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CB" w:rsidRDefault="00FB405B" w:rsidP="009800FB">
      <w:pPr>
        <w:spacing w:line="240" w:lineRule="auto"/>
        <w:ind w:left="2127" w:right="1532"/>
        <w:jc w:val="center"/>
      </w:pPr>
      <w:r w:rsidRPr="009800FB">
        <w:rPr>
          <w:b/>
          <w:sz w:val="28"/>
          <w:szCs w:val="28"/>
        </w:rPr>
        <w:t>Tabla de Actualización y Con</w:t>
      </w:r>
      <w:r w:rsidR="00B80830" w:rsidRPr="009800FB">
        <w:rPr>
          <w:b/>
          <w:sz w:val="28"/>
          <w:szCs w:val="28"/>
        </w:rPr>
        <w:t>servación de la Información 2017 de la</w:t>
      </w:r>
      <w:r w:rsidRPr="009800FB">
        <w:rPr>
          <w:b/>
          <w:sz w:val="28"/>
          <w:szCs w:val="28"/>
        </w:rPr>
        <w:t xml:space="preserve"> </w:t>
      </w:r>
      <w:r w:rsidR="00B80830" w:rsidRPr="009800FB">
        <w:rPr>
          <w:b/>
          <w:sz w:val="28"/>
          <w:szCs w:val="28"/>
        </w:rPr>
        <w:t>Financiera Nacional de Desarrollo Agropecuario, Rural, Forestal y Pesquero</w:t>
      </w:r>
      <w:r>
        <w:rPr>
          <w:b/>
          <w:sz w:val="24"/>
        </w:rPr>
        <w:t xml:space="preserve">. </w:t>
      </w:r>
    </w:p>
    <w:p w:rsidR="006222CB" w:rsidRDefault="00FB405B" w:rsidP="00B80830">
      <w:pPr>
        <w:jc w:val="both"/>
      </w:pPr>
      <w:r>
        <w:t xml:space="preserve">Artículo 70: En la Ley Federal y de las Entidades Federativas se contemplará que los sujetos obligados pongan a disposición del público y mantengan actualizada, en los respectivos medios electrónicos, de acuerdo con sus facultades, atribuciones, funciones </w:t>
      </w:r>
      <w:r>
        <w:t xml:space="preserve">u objeto social, según corresponda, la información, por lo menos, de los temas, documentos y políticas que a continuación se señalan: </w:t>
      </w:r>
    </w:p>
    <w:tbl>
      <w:tblPr>
        <w:tblStyle w:val="TableGrid"/>
        <w:tblW w:w="14746" w:type="dxa"/>
        <w:tblInd w:w="-869" w:type="dxa"/>
        <w:tblCellMar>
          <w:top w:w="40" w:type="dxa"/>
          <w:left w:w="7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811"/>
        <w:gridCol w:w="5427"/>
        <w:gridCol w:w="1842"/>
        <w:gridCol w:w="3829"/>
        <w:gridCol w:w="2837"/>
      </w:tblGrid>
      <w:tr w:rsidR="006222CB">
        <w:trPr>
          <w:trHeight w:val="648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6222CB">
            <w:pPr>
              <w:spacing w:after="160"/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left="1856"/>
            </w:pPr>
            <w:r>
              <w:rPr>
                <w:b/>
                <w:color w:val="FFFFFF"/>
              </w:rPr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>Periodo de Conservación de la inf</w:t>
            </w:r>
            <w:r>
              <w:rPr>
                <w:b/>
                <w:color w:val="FFFFFF"/>
              </w:rPr>
              <w:t xml:space="preserve">ormación </w:t>
            </w:r>
          </w:p>
        </w:tc>
      </w:tr>
      <w:tr w:rsidR="006222CB">
        <w:trPr>
          <w:trHeight w:val="2446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I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ind w:left="322" w:hanging="46"/>
            </w:pPr>
            <w:r>
              <w:rPr>
                <w:sz w:val="20"/>
              </w:rPr>
              <w:t xml:space="preserve"> El marco normativo aplicable al sujeto obligado, en el que deberá incluirse leyes, códigos, reglamentos, decretos de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creación, manuales administrativos, reglas de operación,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criterios, políticas, entre otros;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after="3" w:line="239" w:lineRule="auto"/>
              <w:jc w:val="center"/>
            </w:pPr>
            <w:r>
              <w:rPr>
                <w:sz w:val="20"/>
              </w:rPr>
              <w:t xml:space="preserve">Cuando se decrete, reforme, adicione, derogue o abrogue cualquier norma </w:t>
            </w:r>
          </w:p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aplicable al sujeto obligado. La información deberá publicarse y/o actualizarse en un </w:t>
            </w:r>
          </w:p>
          <w:p w:rsidR="006222CB" w:rsidRDefault="00FB405B">
            <w:pPr>
              <w:ind w:left="4"/>
              <w:jc w:val="center"/>
            </w:pPr>
            <w:r>
              <w:rPr>
                <w:sz w:val="20"/>
              </w:rPr>
              <w:t>plazo no mayor a 15 días hábiles a partir de su publicación en el Diario Oficial de la Federació</w:t>
            </w:r>
            <w:r>
              <w:rPr>
                <w:sz w:val="20"/>
              </w:rPr>
              <w:t xml:space="preserve">n (DOF), periódico o Gaceta oficial, o de su acuerdo de aprobación en el caso de normas publicadas por medios distintos como el sitio de Internet.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14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2" w:line="240" w:lineRule="auto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estructura orgánica completa, en un formato que permita vincular cada parte de la estructura, las atribuciones y </w:t>
            </w:r>
          </w:p>
          <w:p w:rsidR="006222CB" w:rsidRDefault="00FB405B">
            <w:pPr>
              <w:ind w:left="65"/>
            </w:pPr>
            <w:r>
              <w:rPr>
                <w:sz w:val="20"/>
              </w:rPr>
              <w:t xml:space="preserve">responsabilidades que le corresponden a cada servidor público,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>prestador de servicios profesionales o miembro de los sujetos obligados, de</w:t>
            </w:r>
            <w:r>
              <w:rPr>
                <w:sz w:val="20"/>
              </w:rPr>
              <w:t xml:space="preserve"> conformidad con las disposiciones aplicables;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En su caso, 15 días hábiles después de la aprobación de alguna modificación a la </w:t>
            </w:r>
          </w:p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estructura orgánica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67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Las facultades de cada Área;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En su caso, 15 días hábiles después de alguna modificación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11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IV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Las metas y objetivos de las Áreas de conformidad con sus programas operativos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la correspondiente a los últimos seis ejercicios anteriores. </w:t>
            </w:r>
          </w:p>
        </w:tc>
      </w:tr>
      <w:tr w:rsidR="006222CB">
        <w:trPr>
          <w:trHeight w:val="11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Los indicadores relacionados con temas de interés público o trascendencia social </w:t>
            </w: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z w:val="20"/>
              </w:rPr>
              <w:t xml:space="preserve"> conforme a sus funciones, deban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establecer;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14"/>
              <w:jc w:val="center"/>
            </w:pPr>
            <w:r>
              <w:rPr>
                <w:sz w:val="20"/>
              </w:rPr>
              <w:t xml:space="preserve">Información del ejercicio en curso y la correspondiente a los últimos seis ejercicios anteriores </w:t>
            </w:r>
          </w:p>
        </w:tc>
      </w:tr>
      <w:tr w:rsidR="006222CB">
        <w:trPr>
          <w:trHeight w:val="11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VI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Los indicadores que permitan rendir cuenta de sus objetivos y resultados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del ejercicio en curso y la correspondiente a los </w:t>
            </w:r>
          </w:p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seis ejercicios anteriores, en su </w:t>
            </w:r>
          </w:p>
          <w:p w:rsidR="006222CB" w:rsidRDefault="00FB405B">
            <w:pPr>
              <w:ind w:right="48"/>
              <w:jc w:val="center"/>
            </w:pPr>
            <w:r>
              <w:rPr>
                <w:sz w:val="20"/>
              </w:rPr>
              <w:t xml:space="preserve">caso </w:t>
            </w:r>
          </w:p>
        </w:tc>
      </w:tr>
    </w:tbl>
    <w:p w:rsidR="006222CB" w:rsidRDefault="006222CB">
      <w:pPr>
        <w:ind w:left="-1418" w:right="14007"/>
      </w:pPr>
    </w:p>
    <w:tbl>
      <w:tblPr>
        <w:tblStyle w:val="TableGrid"/>
        <w:tblW w:w="14746" w:type="dxa"/>
        <w:tblInd w:w="-869" w:type="dxa"/>
        <w:tblCellMar>
          <w:top w:w="93" w:type="dxa"/>
          <w:left w:w="72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811"/>
        <w:gridCol w:w="5427"/>
        <w:gridCol w:w="1842"/>
        <w:gridCol w:w="3829"/>
        <w:gridCol w:w="2837"/>
      </w:tblGrid>
      <w:tr w:rsidR="006222CB">
        <w:trPr>
          <w:trHeight w:val="70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b/>
                <w:color w:val="FFFFFF"/>
              </w:rPr>
              <w:lastRenderedPageBreak/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Conservación de la información </w:t>
            </w:r>
          </w:p>
        </w:tc>
      </w:tr>
      <w:tr w:rsidR="006222CB">
        <w:trPr>
          <w:trHeight w:val="2552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t xml:space="preserve">VII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El directorio de todos los Servidores Públicos, a partir del nivel de jefe de departamento o su equivalente, o de menor nivel, </w:t>
            </w:r>
          </w:p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cuando se brinde atención al público; manejen o apliquen </w:t>
            </w:r>
          </w:p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recursos públicos; realicen actos de autoridad o presten servicios profesionales bajo el régimen de confianza u honorarios y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personal de base. El directorio deberá incluir, al menos el </w:t>
            </w:r>
          </w:p>
          <w:p w:rsidR="006222CB" w:rsidRDefault="00FB405B">
            <w:pPr>
              <w:spacing w:line="242" w:lineRule="auto"/>
              <w:ind w:left="9" w:right="9"/>
              <w:jc w:val="center"/>
            </w:pPr>
            <w:r>
              <w:rPr>
                <w:sz w:val="20"/>
              </w:rPr>
              <w:t>nombre, cargo o nombramiento asignado, nivel del puesto en la estruct</w:t>
            </w:r>
            <w:r>
              <w:rPr>
                <w:sz w:val="20"/>
              </w:rPr>
              <w:t xml:space="preserve">ura orgánica, fecha de alta en el cargo, número telefónico, domicilio para recibir correspondencia y dirección de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correo electrónico oficiales;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Información vigente. </w:t>
            </w:r>
          </w:p>
        </w:tc>
      </w:tr>
      <w:tr w:rsidR="006222CB">
        <w:trPr>
          <w:trHeight w:val="15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VIII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0" w:lineRule="auto"/>
              <w:ind w:left="11" w:right="11"/>
              <w:jc w:val="center"/>
            </w:pPr>
            <w:r>
              <w:rPr>
                <w:sz w:val="20"/>
              </w:rPr>
              <w:t xml:space="preserve">La remuneración bruta y neta de todos los Servidores Públicos de base o de confianza, de todas las percepciones, incluyendo sueldos, prestaciones, gratificaciones, primas, comisiones, </w:t>
            </w:r>
          </w:p>
          <w:p w:rsidR="006222CB" w:rsidRDefault="00FB405B">
            <w:pPr>
              <w:ind w:left="70"/>
            </w:pPr>
            <w:r>
              <w:rPr>
                <w:sz w:val="20"/>
              </w:rPr>
              <w:t xml:space="preserve">dietas, bonos, estímulos, ingresos y sistemas de compensación, </w:t>
            </w:r>
          </w:p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>señalan</w:t>
            </w:r>
            <w:r>
              <w:rPr>
                <w:sz w:val="20"/>
              </w:rPr>
              <w:t xml:space="preserve">do la periodicidad de dicha remuneración;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1"/>
              <w:jc w:val="center"/>
            </w:pPr>
            <w:r>
              <w:rPr>
                <w:sz w:val="20"/>
              </w:rPr>
              <w:t xml:space="preserve">Información del ejercicio en curso y la correspondiente al ejercicio inmediato anterior. </w:t>
            </w:r>
          </w:p>
        </w:tc>
      </w:tr>
      <w:tr w:rsidR="006222CB">
        <w:trPr>
          <w:trHeight w:val="9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IX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Los gastos de representación y viáticos, así como el objeto e informe de comisión correspondiente;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al ejercicio anterior. </w:t>
            </w:r>
          </w:p>
        </w:tc>
      </w:tr>
      <w:tr w:rsidR="006222CB">
        <w:trPr>
          <w:trHeight w:val="99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El número total de las plazas y del personal de base y confianza, especificando el total de las vacantes, por nivel de puesto, para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cada unidad administrativa;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113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XI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after="2" w:line="240" w:lineRule="auto"/>
              <w:jc w:val="center"/>
            </w:pPr>
            <w:r>
              <w:rPr>
                <w:sz w:val="20"/>
              </w:rPr>
              <w:t xml:space="preserve">Las contrataciones de servicios profesionales por honorarios, señalando los nombres de los prestadores de servicios, los servicios contratados, el monto de los honorarios y el periodo de </w:t>
            </w:r>
          </w:p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contratación;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1"/>
              <w:jc w:val="center"/>
            </w:pPr>
            <w:r>
              <w:rPr>
                <w:sz w:val="20"/>
              </w:rPr>
              <w:t xml:space="preserve">Información del ejercicio en curso y la correspondiente al ejercicio inmediato anterior. </w:t>
            </w:r>
          </w:p>
        </w:tc>
      </w:tr>
      <w:tr w:rsidR="006222CB">
        <w:trPr>
          <w:trHeight w:val="128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0" w:lineRule="auto"/>
              <w:jc w:val="center"/>
            </w:pPr>
            <w:r>
              <w:rPr>
                <w:sz w:val="20"/>
              </w:rPr>
              <w:t xml:space="preserve">La información en Versión Pública de las declaraciones patrimoniales de los Servidores Públicos que así lo determinen, en los sistemas habilitados para ello, de acuerdo a la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normatividad aplicable;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1"/>
              <w:jc w:val="center"/>
            </w:pPr>
            <w:r>
              <w:rPr>
                <w:sz w:val="20"/>
              </w:rPr>
              <w:t>Información del ejercicio en curso y la co</w:t>
            </w:r>
            <w:r>
              <w:rPr>
                <w:sz w:val="20"/>
              </w:rPr>
              <w:t xml:space="preserve">rrespondiente al ejercicio inmediato anterior. </w:t>
            </w:r>
          </w:p>
        </w:tc>
      </w:tr>
      <w:tr w:rsidR="006222CB">
        <w:trPr>
          <w:trHeight w:val="99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XIII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El domicilio de la Unidad de Transparencia, además de la dirección electrónica donde podrán recibirse las solicitudes para </w:t>
            </w:r>
          </w:p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obtener la información;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En su caso 15 días hábiles después de alguna modificación.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Información vigente. </w:t>
            </w:r>
          </w:p>
        </w:tc>
      </w:tr>
    </w:tbl>
    <w:p w:rsidR="006222CB" w:rsidRDefault="006222CB">
      <w:pPr>
        <w:ind w:left="-1418" w:right="14007"/>
      </w:pPr>
    </w:p>
    <w:tbl>
      <w:tblPr>
        <w:tblStyle w:val="TableGrid"/>
        <w:tblW w:w="14746" w:type="dxa"/>
        <w:tblInd w:w="-869" w:type="dxa"/>
        <w:tblCellMar>
          <w:top w:w="45" w:type="dxa"/>
          <w:left w:w="74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811"/>
        <w:gridCol w:w="5427"/>
        <w:gridCol w:w="1842"/>
        <w:gridCol w:w="3829"/>
        <w:gridCol w:w="2837"/>
      </w:tblGrid>
      <w:tr w:rsidR="006222CB">
        <w:trPr>
          <w:trHeight w:val="70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b/>
                <w:color w:val="FFFFFF"/>
              </w:rPr>
              <w:lastRenderedPageBreak/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Conservación de la información </w:t>
            </w:r>
          </w:p>
        </w:tc>
      </w:tr>
      <w:tr w:rsidR="006222CB">
        <w:trPr>
          <w:trHeight w:val="144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XIV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Las convocatorias a concursos para ocupar cargos públicos y los resultados de los mismos;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Trimestral y/o cuando exista </w:t>
            </w:r>
          </w:p>
          <w:p w:rsidR="006222CB" w:rsidRDefault="00FB405B">
            <w:pPr>
              <w:ind w:left="28"/>
            </w:pPr>
            <w:r>
              <w:rPr>
                <w:sz w:val="20"/>
              </w:rPr>
              <w:t xml:space="preserve">alguna convocatoria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a cursos para ocupar cargos públicos.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vigente y del ejercicio en curso. </w:t>
            </w:r>
          </w:p>
        </w:tc>
      </w:tr>
      <w:tr w:rsidR="006222CB">
        <w:trPr>
          <w:trHeight w:val="140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XV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line="241" w:lineRule="auto"/>
              <w:jc w:val="center"/>
            </w:pPr>
            <w:r>
              <w:rPr>
                <w:sz w:val="20"/>
              </w:rPr>
              <w:t xml:space="preserve">La información de los programas de subsidios, estímulos y apoyos, en el que se deberá informar respecto de los programas de transferencia, de servicios, de infraestructura social y de subsidio, en los que se deberá contener lo siguiente: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...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3"/>
              <w:jc w:val="center"/>
            </w:pPr>
            <w:r>
              <w:rPr>
                <w:sz w:val="20"/>
              </w:rPr>
              <w:t xml:space="preserve">La información de los programas que se desarrollarán a lo largo del ejercicio deberá publicarse durante el primer mes del año.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los dos ejercicios anteriores. </w:t>
            </w:r>
          </w:p>
        </w:tc>
      </w:tr>
      <w:tr w:rsidR="006222CB">
        <w:trPr>
          <w:trHeight w:val="2163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XVI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1" w:lineRule="auto"/>
              <w:ind w:left="71" w:right="17" w:hanging="69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Las condiciones generales de trabajo, contratos o convenios que regulen las relaciones laborales del personal de base o de confianza, así como </w:t>
            </w:r>
            <w:r>
              <w:rPr>
                <w:b/>
                <w:i/>
                <w:sz w:val="20"/>
              </w:rPr>
              <w:t>los recursos públicos económicos</w:t>
            </w:r>
            <w:r>
              <w:rPr>
                <w:i/>
                <w:sz w:val="20"/>
              </w:rPr>
              <w:t xml:space="preserve">, en especie o donativos, que sean entregados a los sindicatos y </w:t>
            </w:r>
          </w:p>
          <w:p w:rsidR="006222CB" w:rsidRDefault="00FB405B">
            <w:pPr>
              <w:ind w:right="48"/>
              <w:jc w:val="center"/>
            </w:pPr>
            <w:r>
              <w:rPr>
                <w:i/>
                <w:sz w:val="20"/>
              </w:rPr>
              <w:t>ejerzan como re</w:t>
            </w:r>
            <w:r>
              <w:rPr>
                <w:i/>
                <w:sz w:val="20"/>
              </w:rPr>
              <w:t>cursos públicos;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Cuando se establezca, modifique o derogue cualquier norma laboral aplicable al sujeto </w:t>
            </w:r>
          </w:p>
          <w:p w:rsidR="006222CB" w:rsidRDefault="00FB405B">
            <w:pPr>
              <w:ind w:left="12"/>
            </w:pPr>
            <w:r>
              <w:rPr>
                <w:sz w:val="20"/>
              </w:rPr>
              <w:t xml:space="preserve">obligado. La información normativa deberá o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>actualizarse en un plazo no mayor a 15 días hábiles a partir de su publicación y/o aprobación.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En cuanto a la normatividad: la información vigente. Respecto a los recursos entregados a </w:t>
            </w:r>
          </w:p>
          <w:p w:rsidR="006222CB" w:rsidRDefault="00FB405B">
            <w:pPr>
              <w:spacing w:after="3" w:line="239" w:lineRule="auto"/>
              <w:jc w:val="center"/>
            </w:pPr>
            <w:r>
              <w:rPr>
                <w:sz w:val="20"/>
              </w:rPr>
              <w:t xml:space="preserve">sindicatos: información del ejercicio en curso y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 los dos ejercicios anteriores. </w:t>
            </w:r>
          </w:p>
        </w:tc>
      </w:tr>
      <w:tr w:rsidR="006222CB">
        <w:trPr>
          <w:trHeight w:val="14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XVII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 información curricular, desde el nivel de jefe de departamento o equivalente, hasta el titular del sujeto obligado, </w:t>
            </w:r>
          </w:p>
          <w:p w:rsidR="006222CB" w:rsidRDefault="00FB405B">
            <w:pPr>
              <w:ind w:left="65"/>
            </w:pPr>
            <w:r>
              <w:rPr>
                <w:sz w:val="20"/>
              </w:rPr>
              <w:t xml:space="preserve">así como, en su caso, las sanciones administrativas de que haya </w:t>
            </w:r>
          </w:p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sido objeto;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>En su caso, 15 días hábiles después de alguna</w:t>
            </w:r>
            <w:r>
              <w:rPr>
                <w:sz w:val="20"/>
              </w:rPr>
              <w:t xml:space="preserve"> modificación.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2" w:line="239" w:lineRule="auto"/>
              <w:jc w:val="center"/>
            </w:pPr>
            <w:r>
              <w:rPr>
                <w:sz w:val="20"/>
              </w:rPr>
              <w:t xml:space="preserve">Información del ejercicio en curso. En el caso de las </w:t>
            </w:r>
          </w:p>
          <w:p w:rsidR="006222CB" w:rsidRDefault="00FB405B">
            <w:pPr>
              <w:ind w:right="51"/>
              <w:jc w:val="center"/>
            </w:pPr>
            <w:r>
              <w:rPr>
                <w:sz w:val="20"/>
              </w:rPr>
              <w:t xml:space="preserve">sanciones, conservar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 dos ejercicios anteriores. </w:t>
            </w:r>
          </w:p>
        </w:tc>
      </w:tr>
      <w:tr w:rsidR="006222CB">
        <w:trPr>
          <w:trHeight w:val="77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XVIII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El listado de Servidores Públicos con sanciones administrativas definitivas, especificando la causa de sanción y la disposición;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left="2" w:right="9"/>
              <w:jc w:val="center"/>
            </w:pPr>
            <w:r>
              <w:rPr>
                <w:sz w:val="20"/>
              </w:rPr>
              <w:t xml:space="preserve">Información del ejercicio en curso </w:t>
            </w:r>
            <w:proofErr w:type="gramStart"/>
            <w:r>
              <w:rPr>
                <w:sz w:val="20"/>
              </w:rPr>
              <w:t>y ,</w:t>
            </w:r>
            <w:proofErr w:type="gramEnd"/>
            <w:r>
              <w:rPr>
                <w:sz w:val="20"/>
              </w:rPr>
              <w:t xml:space="preserve"> la correspondiente a dos ejercicios anteriores. </w:t>
            </w:r>
          </w:p>
        </w:tc>
      </w:tr>
      <w:tr w:rsidR="006222CB">
        <w:trPr>
          <w:trHeight w:val="75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XIX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Los servicios que ofrecen señalando los requisitos para acceder a ellos;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50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66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XX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50"/>
              <w:jc w:val="center"/>
            </w:pPr>
            <w:r>
              <w:rPr>
                <w:sz w:val="20"/>
              </w:rPr>
              <w:t xml:space="preserve">Los trámites, requisitos y formatos que ofrecen;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3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50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98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XXI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after="1" w:line="241" w:lineRule="auto"/>
              <w:jc w:val="center"/>
            </w:pPr>
            <w:r>
              <w:rPr>
                <w:sz w:val="20"/>
              </w:rPr>
              <w:t xml:space="preserve">La información financiera sobre el presupuesto asignado, así como los informes del ejercicio trimestral del gasto, en términos de la Ley General de Contabilidad Gubernamental y demás </w:t>
            </w:r>
          </w:p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normatividad aplicable;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left="6" w:right="6"/>
              <w:jc w:val="center"/>
            </w:pPr>
            <w:r>
              <w:rPr>
                <w:sz w:val="20"/>
              </w:rPr>
              <w:t>A excepción de los informes y docum</w:t>
            </w:r>
            <w:r>
              <w:rPr>
                <w:sz w:val="20"/>
              </w:rPr>
              <w:t xml:space="preserve">entos de naturaleza anual y otros que por virtud de esta Ley o disposición legal aplicable tengan un plazo y periodicidad determinada.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seis ejercicios anteriores. </w:t>
            </w:r>
          </w:p>
        </w:tc>
      </w:tr>
    </w:tbl>
    <w:p w:rsidR="006222CB" w:rsidRDefault="006222CB">
      <w:pPr>
        <w:ind w:left="-1418" w:right="14007"/>
      </w:pPr>
    </w:p>
    <w:tbl>
      <w:tblPr>
        <w:tblStyle w:val="TableGrid"/>
        <w:tblW w:w="14746" w:type="dxa"/>
        <w:tblInd w:w="-869" w:type="dxa"/>
        <w:tblCellMar>
          <w:top w:w="105" w:type="dxa"/>
          <w:left w:w="72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811"/>
        <w:gridCol w:w="5427"/>
        <w:gridCol w:w="1842"/>
        <w:gridCol w:w="3829"/>
        <w:gridCol w:w="2837"/>
      </w:tblGrid>
      <w:tr w:rsidR="006222CB">
        <w:trPr>
          <w:trHeight w:val="70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b/>
                <w:color w:val="FFFFFF"/>
              </w:rPr>
              <w:lastRenderedPageBreak/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Conservación de la información </w:t>
            </w:r>
          </w:p>
        </w:tc>
      </w:tr>
      <w:tr w:rsidR="006222CB">
        <w:trPr>
          <w:trHeight w:val="869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XXII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La información relativa a la deuda pública, en términos de la normatividad aplicable;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Con datos mensuales.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dos ejercicios anteriores. </w:t>
            </w:r>
          </w:p>
        </w:tc>
      </w:tr>
      <w:tr w:rsidR="006222CB">
        <w:trPr>
          <w:trHeight w:val="9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XXIII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Los montos destinados a gastos relativos a comunicación social y publicidad oficial desglosada por tipo de medio, proveedores,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>número de contrato y concepto o ca</w:t>
            </w:r>
            <w:r>
              <w:rPr>
                <w:sz w:val="20"/>
              </w:rPr>
              <w:t xml:space="preserve">mpaña;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Anual, respecto al Programa de Comunicación social o equivalente.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dos ejercicios anteriores. </w:t>
            </w:r>
          </w:p>
        </w:tc>
      </w:tr>
      <w:tr w:rsidR="006222CB">
        <w:trPr>
          <w:trHeight w:val="14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XXIV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Los informes de resultados de las auditorías al </w:t>
            </w:r>
            <w:r>
              <w:rPr>
                <w:sz w:val="20"/>
              </w:rPr>
              <w:t xml:space="preserve">ejercicio presupuestal de cada sujeto obligado que se realicen y, en su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caso, las aclaraciones que correspondan;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o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generada en el ejercicio en curso y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 las auditorías realizadas en los tres ejercicios anteriores. </w:t>
            </w:r>
          </w:p>
        </w:tc>
      </w:tr>
      <w:tr w:rsidR="006222CB">
        <w:trPr>
          <w:trHeight w:val="87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XXV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El resultado de la </w:t>
            </w:r>
            <w:proofErr w:type="spellStart"/>
            <w:r>
              <w:rPr>
                <w:sz w:val="20"/>
              </w:rPr>
              <w:t>dictaminación</w:t>
            </w:r>
            <w:proofErr w:type="spellEnd"/>
            <w:r>
              <w:rPr>
                <w:sz w:val="20"/>
              </w:rPr>
              <w:t xml:space="preserve"> de los estados financieros;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correspondiente a los últimos tres ejercicios concluidos. </w:t>
            </w:r>
          </w:p>
        </w:tc>
      </w:tr>
      <w:tr w:rsidR="006222CB">
        <w:trPr>
          <w:trHeight w:val="164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XXVI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Los montos, criterios, convocatorias y listado de personas físicas o morales a quienes, por cualquier motivo, se les asigne o </w:t>
            </w:r>
          </w:p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permita usar recursos públicos o, en los términos de las </w:t>
            </w:r>
          </w:p>
          <w:p w:rsidR="006222CB" w:rsidRDefault="00FB405B">
            <w:pPr>
              <w:ind w:left="55"/>
            </w:pPr>
            <w:r>
              <w:rPr>
                <w:sz w:val="20"/>
              </w:rPr>
              <w:t xml:space="preserve">disposiciones aplicables, realicen actos de autoridad. Asimismo, </w:t>
            </w:r>
          </w:p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>los i</w:t>
            </w:r>
            <w:r>
              <w:rPr>
                <w:sz w:val="20"/>
              </w:rPr>
              <w:t xml:space="preserve">nformes que dichas personas les entreguen sobre el uso y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destino de dichos recursos;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dos ejercicios anteriores. </w:t>
            </w:r>
          </w:p>
        </w:tc>
      </w:tr>
      <w:tr w:rsidR="006222CB">
        <w:trPr>
          <w:trHeight w:val="169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XXVII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1" w:lineRule="auto"/>
              <w:ind w:firstLine="30"/>
              <w:jc w:val="center"/>
            </w:pPr>
            <w:r>
              <w:rPr>
                <w:sz w:val="20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</w:t>
            </w:r>
            <w:r>
              <w:rPr>
                <w:sz w:val="20"/>
              </w:rPr>
              <w:t xml:space="preserve"> </w:t>
            </w:r>
          </w:p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así como si el procedimiento involucra el aprovechamiento de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bienes, servicios y/o recursos públicos;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dos ejercicios anteriores. </w:t>
            </w:r>
          </w:p>
        </w:tc>
      </w:tr>
      <w:tr w:rsidR="006222CB">
        <w:trPr>
          <w:trHeight w:val="141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XXVIII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La información sobre los resultados sobre procedimientos de adjudicación directa, invitación restringida y licitación de </w:t>
            </w:r>
          </w:p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cualquier naturaleza, incluyendo la Versión Pública del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>Expediente respectivo y de los contratos celebrados, que deberá contener, por</w:t>
            </w:r>
            <w:r>
              <w:rPr>
                <w:sz w:val="20"/>
              </w:rPr>
              <w:t xml:space="preserve"> lo menos, lo siguiente: …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vigente; la generada en el ejercicio en curso y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 dos ejercicios anteriores. </w:t>
            </w:r>
          </w:p>
        </w:tc>
      </w:tr>
      <w:tr w:rsidR="006222CB">
        <w:trPr>
          <w:trHeight w:val="87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XXIX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Los informes que por disposición legal generen los sujetos obligados;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dos ejercicios anteriores. </w:t>
            </w:r>
          </w:p>
        </w:tc>
      </w:tr>
    </w:tbl>
    <w:p w:rsidR="006222CB" w:rsidRDefault="006222CB">
      <w:pPr>
        <w:ind w:left="-1418" w:right="14007"/>
      </w:pPr>
    </w:p>
    <w:tbl>
      <w:tblPr>
        <w:tblStyle w:val="TableGrid"/>
        <w:tblW w:w="14746" w:type="dxa"/>
        <w:tblInd w:w="-869" w:type="dxa"/>
        <w:tblCellMar>
          <w:top w:w="110" w:type="dxa"/>
          <w:left w:w="8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11"/>
        <w:gridCol w:w="5427"/>
        <w:gridCol w:w="1842"/>
        <w:gridCol w:w="3829"/>
        <w:gridCol w:w="2837"/>
      </w:tblGrid>
      <w:tr w:rsidR="006222CB">
        <w:trPr>
          <w:trHeight w:val="70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b/>
                <w:color w:val="FFFFFF"/>
              </w:rPr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Conservación de la información </w:t>
            </w:r>
          </w:p>
        </w:tc>
      </w:tr>
      <w:tr w:rsidR="006222CB" w:rsidTr="00B80830">
        <w:trPr>
          <w:trHeight w:val="1047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XXX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Las estadísticas que generen en cumplimiento de sus facultades, competencias o funciones con la mayor desagregación posible;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generada en el ejercicio en curso y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 los últimos seis ejercicios. </w:t>
            </w:r>
          </w:p>
        </w:tc>
      </w:tr>
      <w:tr w:rsidR="006222CB" w:rsidTr="00B80830">
        <w:trPr>
          <w:trHeight w:val="7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XXXI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Informe de avances programáticos o presupuestales, balances generales y su estado financiero;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A más tardar 30 días hábiles después del cierre del periodo que corresponda.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los últimos seis ejercicios. </w:t>
            </w:r>
          </w:p>
        </w:tc>
      </w:tr>
      <w:tr w:rsidR="006222CB">
        <w:trPr>
          <w:trHeight w:val="87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XXXII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Padrón de proveedores y contratistas;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firstLine="1"/>
              <w:jc w:val="center"/>
            </w:pPr>
            <w:r>
              <w:rPr>
                <w:sz w:val="20"/>
              </w:rPr>
              <w:t xml:space="preserve">Información del ejercicio en curso y la correspondiente al ejercicio inmediato anterior. </w:t>
            </w:r>
          </w:p>
        </w:tc>
      </w:tr>
      <w:tr w:rsidR="006222CB" w:rsidTr="00B80830">
        <w:trPr>
          <w:trHeight w:val="143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XXXIII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Los convenios de coordinación de concertación con los sectores social y privado;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del ejercicio en curso y la correspondiente al </w:t>
            </w:r>
          </w:p>
          <w:p w:rsidR="006222CB" w:rsidRDefault="00FB405B">
            <w:r>
              <w:rPr>
                <w:sz w:val="20"/>
              </w:rPr>
              <w:t xml:space="preserve">ejercicio inmediato anterior y los </w:t>
            </w:r>
          </w:p>
          <w:p w:rsidR="006222CB" w:rsidRDefault="00FB405B">
            <w:pPr>
              <w:ind w:left="3" w:hanging="3"/>
              <w:jc w:val="center"/>
            </w:pPr>
            <w:r>
              <w:rPr>
                <w:sz w:val="20"/>
              </w:rPr>
              <w:t xml:space="preserve">instrumentos jurídicos vigentes aun cuando éstos sean de ejercicios anteriores. </w:t>
            </w:r>
          </w:p>
        </w:tc>
      </w:tr>
      <w:tr w:rsidR="006222CB">
        <w:trPr>
          <w:trHeight w:val="87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86"/>
            </w:pPr>
            <w:r>
              <w:rPr>
                <w:sz w:val="20"/>
              </w:rPr>
              <w:t xml:space="preserve">XXXIV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El inventario de bienes muebles e inmuebles en posesión y propiedad;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Semestral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En su caso, 30 días hábiles después de adquirir algún bien.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firstLine="16"/>
              <w:jc w:val="center"/>
            </w:pPr>
            <w:r>
              <w:rPr>
                <w:sz w:val="20"/>
              </w:rPr>
              <w:t xml:space="preserve">Información vigente y la correspondiente al semestre inmediato anterior concluido. </w:t>
            </w:r>
          </w:p>
        </w:tc>
      </w:tr>
      <w:tr w:rsidR="006222CB">
        <w:trPr>
          <w:trHeight w:val="260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XXXV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Las recomendaciones emitidas por los órganos públicos del </w:t>
            </w:r>
          </w:p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>Estado mexicano u organismos internacionales garantes de los derechos humanos, así como las acciones que h</w:t>
            </w:r>
            <w:r>
              <w:rPr>
                <w:sz w:val="20"/>
              </w:rPr>
              <w:t xml:space="preserve">an llevado a </w:t>
            </w:r>
          </w:p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cabo para su atención;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0" w:lineRule="auto"/>
              <w:jc w:val="center"/>
            </w:pPr>
            <w:r>
              <w:rPr>
                <w:sz w:val="20"/>
              </w:rPr>
              <w:t xml:space="preserve">Información generada en el ejercicio en curso a partir de la notificación de la </w:t>
            </w:r>
          </w:p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recomendación y/o sentencia. </w:t>
            </w:r>
          </w:p>
          <w:p w:rsidR="006222CB" w:rsidRDefault="00FB405B">
            <w:pPr>
              <w:spacing w:after="2" w:line="239" w:lineRule="auto"/>
              <w:ind w:left="3" w:right="2"/>
              <w:jc w:val="center"/>
            </w:pPr>
            <w:r>
              <w:rPr>
                <w:sz w:val="20"/>
              </w:rPr>
              <w:t xml:space="preserve">Una vez concluido el seguimiento de la </w:t>
            </w:r>
          </w:p>
          <w:p w:rsidR="006222CB" w:rsidRDefault="00FB405B">
            <w:pPr>
              <w:ind w:left="20" w:right="4" w:hanging="15"/>
              <w:jc w:val="center"/>
            </w:pPr>
            <w:r>
              <w:rPr>
                <w:sz w:val="20"/>
              </w:rPr>
              <w:t xml:space="preserve">recomendación y/o sentencia conservar la información durante dos ejercicios. </w:t>
            </w:r>
          </w:p>
        </w:tc>
      </w:tr>
      <w:tr w:rsidR="006222CB">
        <w:trPr>
          <w:trHeight w:val="76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86"/>
            </w:pPr>
            <w:r>
              <w:rPr>
                <w:sz w:val="20"/>
              </w:rPr>
              <w:t xml:space="preserve">XXXVI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Las resoluciones y laudos que se emitan en procesos o procedimientos seguidos en forma de juicio;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>Trimestral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222CB">
        <w:trPr>
          <w:trHeight w:val="87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60"/>
            </w:pPr>
            <w:r>
              <w:rPr>
                <w:sz w:val="20"/>
              </w:rPr>
              <w:t xml:space="preserve">XXXVII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Los mecanismos de participación ciudadana;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2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al ejercicio anterior. </w:t>
            </w:r>
          </w:p>
        </w:tc>
      </w:tr>
    </w:tbl>
    <w:p w:rsidR="006222CB" w:rsidRDefault="006222CB">
      <w:pPr>
        <w:ind w:left="-1418" w:right="14007"/>
      </w:pPr>
    </w:p>
    <w:tbl>
      <w:tblPr>
        <w:tblStyle w:val="TableGrid"/>
        <w:tblW w:w="14746" w:type="dxa"/>
        <w:tblInd w:w="-869" w:type="dxa"/>
        <w:tblCellMar>
          <w:top w:w="45" w:type="dxa"/>
          <w:left w:w="7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811"/>
        <w:gridCol w:w="5427"/>
        <w:gridCol w:w="1842"/>
        <w:gridCol w:w="3829"/>
        <w:gridCol w:w="2837"/>
      </w:tblGrid>
      <w:tr w:rsidR="006222CB">
        <w:trPr>
          <w:trHeight w:val="70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b/>
                <w:color w:val="FFFFFF"/>
              </w:rPr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Conservación de la información </w:t>
            </w:r>
          </w:p>
        </w:tc>
      </w:tr>
      <w:tr w:rsidR="006222CB">
        <w:trPr>
          <w:trHeight w:val="994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41"/>
            </w:pPr>
            <w:r>
              <w:rPr>
                <w:sz w:val="20"/>
              </w:rPr>
              <w:t xml:space="preserve">XXXVIII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Los programas que ofrecen, incluyendo información sobre la población, objetivo y destino, así como los trámites, tiempos de respuesta, requisitos y formatos para acceder a los mismos;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3"/>
              <w:jc w:val="center"/>
            </w:pPr>
            <w:r>
              <w:rPr>
                <w:sz w:val="20"/>
              </w:rPr>
              <w:t xml:space="preserve">La información de los programas que se desarrollarán a lo largo del ejercicio deberá publicarse durante el primer mes del año.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los dos ejercicios anteriores. </w:t>
            </w:r>
          </w:p>
        </w:tc>
      </w:tr>
      <w:tr w:rsidR="006222CB">
        <w:trPr>
          <w:trHeight w:val="113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XXXIX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>Las actas y resoluciones del C</w:t>
            </w:r>
            <w:r>
              <w:rPr>
                <w:sz w:val="20"/>
              </w:rPr>
              <w:t xml:space="preserve">omité de Transparencia de los sujetos obligados;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7"/>
              <w:jc w:val="center"/>
            </w:pPr>
            <w:r>
              <w:rPr>
                <w:sz w:val="20"/>
              </w:rPr>
              <w:t xml:space="preserve">Semestral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firstLine="1"/>
              <w:jc w:val="center"/>
            </w:pPr>
            <w:r>
              <w:rPr>
                <w:sz w:val="20"/>
              </w:rPr>
              <w:t xml:space="preserve">Información del ejercicio en curso y la correspondiente al ejercicio inmediato anterior. </w:t>
            </w:r>
          </w:p>
        </w:tc>
      </w:tr>
      <w:tr w:rsidR="006222CB">
        <w:trPr>
          <w:trHeight w:val="141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8"/>
              <w:jc w:val="center"/>
            </w:pPr>
            <w:r>
              <w:rPr>
                <w:sz w:val="20"/>
              </w:rPr>
              <w:t xml:space="preserve">XL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Todas las evaluaciones y encuestas que hagan los sujetos obligados a programas financiados con recursos públicos;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8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generada en el ejercicio en curso y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al ejercicio inmediato anterior. </w:t>
            </w:r>
          </w:p>
        </w:tc>
      </w:tr>
      <w:tr w:rsidR="006222CB">
        <w:trPr>
          <w:trHeight w:val="99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XLI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Los estudios financiados con recursos públicos;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En su caso, 30 días hábiles después de publicar los resultados del estudio.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del ejercicio en curso y la correspondiente a dos ejercicios anteriores. </w:t>
            </w:r>
          </w:p>
        </w:tc>
      </w:tr>
      <w:tr w:rsidR="006222CB">
        <w:trPr>
          <w:trHeight w:val="87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8"/>
              <w:jc w:val="center"/>
            </w:pPr>
            <w:r>
              <w:rPr>
                <w:sz w:val="20"/>
              </w:rPr>
              <w:t xml:space="preserve">XLII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El listado de jubilados y pensionados y el monto que reciben;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ind w:firstLine="1"/>
              <w:jc w:val="center"/>
            </w:pPr>
            <w:r>
              <w:rPr>
                <w:sz w:val="20"/>
              </w:rPr>
              <w:t xml:space="preserve">Información del ejercicio en curso y la correspondiente al ejercicio inmediato anterior. </w:t>
            </w:r>
          </w:p>
        </w:tc>
      </w:tr>
      <w:tr w:rsidR="006222CB">
        <w:trPr>
          <w:trHeight w:val="125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1"/>
              <w:jc w:val="center"/>
            </w:pPr>
            <w:r>
              <w:rPr>
                <w:sz w:val="20"/>
              </w:rPr>
              <w:t xml:space="preserve">XLIII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0" w:lineRule="auto"/>
              <w:jc w:val="center"/>
            </w:pPr>
            <w:r>
              <w:rPr>
                <w:sz w:val="20"/>
              </w:rPr>
              <w:t xml:space="preserve">Los ingresos recibidos por cualquier concepto señalando el nombre de los responsables de recibirlos, administrarlos y ejercerlos, así como su destino, indicando el destino de cada uno </w:t>
            </w:r>
          </w:p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de ellos;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>Información vigente y la correspondiente a dos</w:t>
            </w:r>
            <w:r>
              <w:rPr>
                <w:sz w:val="20"/>
              </w:rPr>
              <w:t xml:space="preserve"> ejercicios anteriores. </w:t>
            </w:r>
          </w:p>
        </w:tc>
      </w:tr>
      <w:tr w:rsidR="006222CB">
        <w:trPr>
          <w:trHeight w:val="987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XLIV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Donaciones hechas a terceros en dinero o en especie;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7"/>
              <w:jc w:val="center"/>
            </w:pPr>
            <w:r>
              <w:rPr>
                <w:sz w:val="20"/>
              </w:rPr>
              <w:t xml:space="preserve">Semestral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que se genere en el ejercicio en curso y la que se genere en el ejercicio inmediato anterior. </w:t>
            </w:r>
          </w:p>
        </w:tc>
      </w:tr>
      <w:tr w:rsidR="006222CB">
        <w:trPr>
          <w:trHeight w:val="67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XLV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5"/>
              <w:jc w:val="center"/>
            </w:pPr>
            <w:r>
              <w:rPr>
                <w:sz w:val="20"/>
              </w:rPr>
              <w:t xml:space="preserve">El catálogo de disposición y guía de archivo documental;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8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4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133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3"/>
              <w:jc w:val="center"/>
            </w:pPr>
            <w:r>
              <w:rPr>
                <w:sz w:val="20"/>
              </w:rPr>
              <w:t xml:space="preserve">XLVI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Las actas de sesiones ordinarias y extraordinarias, así como las opiniones y recomendaciones que emitan, en su caso, los </w:t>
            </w:r>
          </w:p>
          <w:p w:rsidR="006222CB" w:rsidRDefault="00FB405B">
            <w:pPr>
              <w:ind w:right="40"/>
              <w:jc w:val="center"/>
            </w:pPr>
            <w:r>
              <w:rPr>
                <w:sz w:val="20"/>
              </w:rPr>
              <w:t xml:space="preserve">consejos consultivos (Artículo 47 de la LG);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39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left="9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Información que se genere en el ejercicio en curso y la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correspondiente al ejercicio inmediato anterior. </w:t>
            </w:r>
          </w:p>
        </w:tc>
      </w:tr>
      <w:tr w:rsidR="006222CB">
        <w:trPr>
          <w:trHeight w:val="701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60497A"/>
            <w:vAlign w:val="center"/>
          </w:tcPr>
          <w:p w:rsidR="006222CB" w:rsidRDefault="00FB405B">
            <w:pPr>
              <w:ind w:right="48"/>
              <w:jc w:val="center"/>
            </w:pPr>
            <w:r>
              <w:rPr>
                <w:b/>
                <w:color w:val="FFFFFF"/>
              </w:rPr>
              <w:lastRenderedPageBreak/>
              <w:t xml:space="preserve">Fracción 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actualización </w:t>
            </w:r>
          </w:p>
        </w:tc>
        <w:tc>
          <w:tcPr>
            <w:tcW w:w="382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Observaciones acerca de la información a publicar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60497A"/>
          </w:tcPr>
          <w:p w:rsidR="006222CB" w:rsidRDefault="00FB405B">
            <w:pPr>
              <w:jc w:val="center"/>
            </w:pPr>
            <w:r>
              <w:rPr>
                <w:b/>
                <w:color w:val="FFFFFF"/>
              </w:rPr>
              <w:t xml:space="preserve">Periodo de Conservación de la información </w:t>
            </w:r>
          </w:p>
        </w:tc>
      </w:tr>
      <w:tr w:rsidR="006222CB">
        <w:trPr>
          <w:trHeight w:val="2552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50"/>
              <w:jc w:val="center"/>
            </w:pPr>
            <w:r>
              <w:rPr>
                <w:sz w:val="20"/>
              </w:rPr>
              <w:t xml:space="preserve">XLVII </w:t>
            </w:r>
          </w:p>
        </w:tc>
        <w:tc>
          <w:tcPr>
            <w:tcW w:w="5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2" w:line="239" w:lineRule="auto"/>
              <w:jc w:val="center"/>
            </w:pPr>
            <w:r>
              <w:rPr>
                <w:sz w:val="20"/>
              </w:rPr>
              <w:t xml:space="preserve">Para efectos estadísticos, el listado de solicitudes a las empresas concesionarias de telecomunicaciones y proveedores de </w:t>
            </w:r>
          </w:p>
          <w:p w:rsidR="006222CB" w:rsidRDefault="00FB405B">
            <w:pPr>
              <w:spacing w:line="242" w:lineRule="auto"/>
              <w:jc w:val="center"/>
            </w:pPr>
            <w:r>
              <w:rPr>
                <w:sz w:val="20"/>
              </w:rPr>
              <w:t xml:space="preserve">servicios o aplicaciones de Internet para la intervención de comunicaciones privadas, el acceso al registro de </w:t>
            </w:r>
          </w:p>
          <w:p w:rsidR="006222CB" w:rsidRDefault="00FB405B">
            <w:pPr>
              <w:ind w:right="53"/>
              <w:jc w:val="center"/>
            </w:pPr>
            <w:r>
              <w:rPr>
                <w:sz w:val="20"/>
              </w:rPr>
              <w:t xml:space="preserve">comunicaciones y la localización geográfica en tiempo real de </w:t>
            </w:r>
          </w:p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equipos de comunicación, que contenga exclusivamente el </w:t>
            </w:r>
          </w:p>
          <w:p w:rsidR="006222CB" w:rsidRDefault="00FB405B">
            <w:pPr>
              <w:ind w:right="48"/>
              <w:jc w:val="center"/>
            </w:pPr>
            <w:r>
              <w:rPr>
                <w:sz w:val="20"/>
              </w:rPr>
              <w:t xml:space="preserve">objeto, el alcance temporal y los fundamentos legales del </w:t>
            </w:r>
          </w:p>
          <w:p w:rsidR="006222CB" w:rsidRDefault="00FB405B">
            <w:pPr>
              <w:ind w:left="48"/>
            </w:pPr>
            <w:r>
              <w:rPr>
                <w:sz w:val="20"/>
              </w:rPr>
              <w:t xml:space="preserve">requerimiento, así como, en su caso, la mención de que cuenta </w:t>
            </w:r>
          </w:p>
          <w:p w:rsidR="006222CB" w:rsidRDefault="00FB405B">
            <w:pPr>
              <w:ind w:right="55"/>
              <w:jc w:val="center"/>
            </w:pPr>
            <w:r>
              <w:rPr>
                <w:sz w:val="20"/>
              </w:rPr>
              <w:t xml:space="preserve">con la autorización judicial correspondiente, y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6"/>
              <w:jc w:val="center"/>
            </w:pPr>
            <w:r>
              <w:rPr>
                <w:sz w:val="20"/>
              </w:rPr>
              <w:t xml:space="preserve">NO APLICA 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7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222CB">
        <w:trPr>
          <w:trHeight w:val="128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52"/>
              <w:jc w:val="center"/>
            </w:pPr>
            <w:r>
              <w:rPr>
                <w:sz w:val="20"/>
              </w:rPr>
              <w:t xml:space="preserve">XLVIII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Cualquier otra información que sea de utilidad o se considere relevante, además de la que, con base en la información estadística, responda a las preguntas hechas con más frecuencia por el público.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9"/>
              <w:jc w:val="center"/>
            </w:pPr>
            <w:r>
              <w:rPr>
                <w:sz w:val="20"/>
              </w:rPr>
              <w:t xml:space="preserve">Trimestral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53"/>
              <w:jc w:val="center"/>
            </w:pPr>
            <w:r>
              <w:rPr>
                <w:sz w:val="20"/>
              </w:rPr>
              <w:t xml:space="preserve">Información vigente </w:t>
            </w:r>
          </w:p>
        </w:tc>
      </w:tr>
      <w:tr w:rsidR="006222CB">
        <w:trPr>
          <w:trHeight w:val="169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Último párrafo 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spacing w:after="1" w:line="241" w:lineRule="auto"/>
              <w:jc w:val="center"/>
            </w:pPr>
            <w:r>
              <w:rPr>
                <w:sz w:val="20"/>
              </w:rPr>
              <w:t xml:space="preserve">Los sujetos obligados deberán informar a los Organismos garantes y verificar que se publiquen en la Plataforma Nacional, cuáles son los rubros que son aplicables a sus páginas de </w:t>
            </w:r>
          </w:p>
          <w:p w:rsidR="006222CB" w:rsidRDefault="00FB405B">
            <w:pPr>
              <w:jc w:val="center"/>
            </w:pPr>
            <w:r>
              <w:rPr>
                <w:sz w:val="20"/>
              </w:rPr>
              <w:t>Internet, con el objeto de que éstos verifiquen y aprueben, de forma fundada</w:t>
            </w:r>
            <w:r>
              <w:rPr>
                <w:sz w:val="20"/>
              </w:rPr>
              <w:t xml:space="preserve"> y motivada, la relación de fracciones aplicables a cada sujeto obligado.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ind w:right="47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22CB" w:rsidRDefault="00FB405B">
            <w:pPr>
              <w:jc w:val="center"/>
            </w:pPr>
            <w:r>
              <w:rPr>
                <w:sz w:val="20"/>
              </w:rPr>
              <w:t xml:space="preserve">Información vigente y la generada en el ejercicio en curso. </w:t>
            </w:r>
          </w:p>
        </w:tc>
      </w:tr>
    </w:tbl>
    <w:p w:rsidR="006222CB" w:rsidRDefault="00FB405B">
      <w:pPr>
        <w:spacing w:after="160"/>
        <w:jc w:val="both"/>
      </w:pPr>
      <w:r>
        <w:t xml:space="preserve"> </w:t>
      </w:r>
    </w:p>
    <w:p w:rsidR="006222CB" w:rsidRDefault="00FB405B">
      <w:pPr>
        <w:spacing w:after="158"/>
        <w:jc w:val="both"/>
      </w:pPr>
      <w:r>
        <w:t xml:space="preserve"> </w:t>
      </w:r>
    </w:p>
    <w:p w:rsidR="006222CB" w:rsidRDefault="00FB405B">
      <w:pPr>
        <w:jc w:val="both"/>
      </w:pPr>
      <w:r>
        <w:t xml:space="preserve"> </w:t>
      </w:r>
    </w:p>
    <w:sectPr w:rsidR="006222CB" w:rsidSect="00B80830">
      <w:pgSz w:w="15840" w:h="12240" w:orient="landscape"/>
      <w:pgMar w:top="426" w:right="1833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CB"/>
    <w:rsid w:val="0061357D"/>
    <w:rsid w:val="006222CB"/>
    <w:rsid w:val="009800FB"/>
    <w:rsid w:val="00B80830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6F5F"/>
  <w15:docId w15:val="{A246DE8B-A04E-4AEB-9510-289D6FF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2487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Norberta Mendoza Martinez</dc:creator>
  <cp:keywords/>
  <cp:lastModifiedBy>Hugo Segovia Mendez</cp:lastModifiedBy>
  <cp:revision>5</cp:revision>
  <dcterms:created xsi:type="dcterms:W3CDTF">2018-02-21T17:44:00Z</dcterms:created>
  <dcterms:modified xsi:type="dcterms:W3CDTF">2018-02-21T17:50:00Z</dcterms:modified>
</cp:coreProperties>
</file>