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F58A3" w14:textId="77777777" w:rsidR="007B1321" w:rsidRDefault="007B1321" w:rsidP="007B1321">
      <w:pPr>
        <w:jc w:val="right"/>
        <w:rPr>
          <w:rFonts w:ascii="Montserrat Light" w:hAnsi="Montserrat Light"/>
          <w:b/>
          <w:bCs/>
        </w:rPr>
      </w:pPr>
    </w:p>
    <w:p w14:paraId="0DB213B9" w14:textId="59285AA0" w:rsidR="007B1321" w:rsidRPr="007B1321" w:rsidRDefault="007B1321" w:rsidP="007B1321">
      <w:pPr>
        <w:jc w:val="right"/>
        <w:rPr>
          <w:rFonts w:ascii="Montserrat Light" w:hAnsi="Montserrat Light"/>
          <w:b/>
          <w:bCs/>
        </w:rPr>
      </w:pPr>
      <w:r w:rsidRPr="007B1321">
        <w:rPr>
          <w:rFonts w:ascii="Montserrat Light" w:hAnsi="Montserrat Light"/>
          <w:b/>
          <w:bCs/>
        </w:rPr>
        <w:t xml:space="preserve">Aviso de Privacidad Integral para el Uso de Imágenes y Registro de Voz </w:t>
      </w:r>
    </w:p>
    <w:p w14:paraId="63A59CA1" w14:textId="63E41237" w:rsidR="007B1321" w:rsidRDefault="007B1321" w:rsidP="007B1321">
      <w:pPr>
        <w:jc w:val="both"/>
        <w:rPr>
          <w:rFonts w:ascii="Montserrat Light" w:hAnsi="Montserrat Light"/>
        </w:rPr>
      </w:pPr>
      <w:bookmarkStart w:id="0" w:name="_Hlk129968069"/>
      <w:bookmarkStart w:id="1" w:name="_Hlk129966999"/>
      <w:r w:rsidRPr="007B1321">
        <w:rPr>
          <w:rFonts w:ascii="Montserrat Light" w:hAnsi="Montserrat Light"/>
        </w:rPr>
        <w:t>La Financiera Nacional de Desarrollo Agropecuario, Rural, Forestal y Pesquero (en lo sucesivo FND)</w:t>
      </w:r>
      <w:bookmarkEnd w:id="0"/>
      <w:r w:rsidRPr="007B1321">
        <w:rPr>
          <w:rFonts w:ascii="Montserrat Light" w:hAnsi="Montserrat Light"/>
        </w:rPr>
        <w:t xml:space="preserve">, </w:t>
      </w:r>
      <w:bookmarkEnd w:id="1"/>
      <w:r w:rsidRPr="007B1321">
        <w:rPr>
          <w:rFonts w:ascii="Montserrat Light" w:hAnsi="Montserrat Light"/>
        </w:rPr>
        <w:t xml:space="preserve">organismo descentralizado de la Administración Pública Federal, sectorizado en la Secretaría de Hacienda y Crédito Público, con domicilio en Agrarismo, No. 227, Col. Escandón, Alcaldía de Miguel Hidalgo, C.P. 11800, Ciudad de México, es responsable del tratamiento de los datos personales que nos proporcione toda persona interesada en que se use su imagen y se registre su voz para para promover la cultura del financiamiento del sector agropecuario a nivel nacional, los cuales serán protegidos conforme a lo dispuesto por la </w:t>
      </w:r>
      <w:bookmarkStart w:id="2" w:name="_Hlk129968092"/>
      <w:r w:rsidRPr="007B1321">
        <w:rPr>
          <w:rFonts w:ascii="Montserrat Light" w:hAnsi="Montserrat Light"/>
        </w:rPr>
        <w:t xml:space="preserve">Ley General de Protección de Datos Personales en Posesión de Sujetos Obligados </w:t>
      </w:r>
      <w:bookmarkStart w:id="3" w:name="_Hlk129967021"/>
      <w:r w:rsidRPr="007B1321">
        <w:rPr>
          <w:rFonts w:ascii="Montserrat Light" w:hAnsi="Montserrat Light"/>
        </w:rPr>
        <w:t xml:space="preserve">(en adelante la “LGPDPPSO”), </w:t>
      </w:r>
      <w:bookmarkStart w:id="4" w:name="_Hlk129967943"/>
      <w:bookmarkStart w:id="5" w:name="_Hlk129966909"/>
      <w:r w:rsidRPr="007B1321">
        <w:rPr>
          <w:rFonts w:ascii="Montserrat Light" w:hAnsi="Montserrat Light"/>
        </w:rPr>
        <w:t>los Lineamientos Generales de Protección de Datos Personales para el Sector Público (en adelante los Lineamientos)</w:t>
      </w:r>
      <w:bookmarkEnd w:id="4"/>
      <w:bookmarkEnd w:id="5"/>
      <w:r w:rsidRPr="007B1321">
        <w:rPr>
          <w:rFonts w:ascii="Montserrat Light" w:hAnsi="Montserrat Light"/>
        </w:rPr>
        <w:t xml:space="preserve"> y demás normatividad que resulte aplicable. </w:t>
      </w:r>
    </w:p>
    <w:bookmarkEnd w:id="2"/>
    <w:bookmarkEnd w:id="3"/>
    <w:p w14:paraId="5B86E2CA" w14:textId="77777777" w:rsidR="007B1321" w:rsidRDefault="007B1321" w:rsidP="007B1321">
      <w:pPr>
        <w:jc w:val="both"/>
        <w:rPr>
          <w:rFonts w:ascii="Montserrat Light" w:hAnsi="Montserrat Light"/>
        </w:rPr>
      </w:pPr>
      <w:r w:rsidRPr="007B1321">
        <w:rPr>
          <w:rFonts w:ascii="Montserrat Light" w:hAnsi="Montserrat Light"/>
          <w:b/>
          <w:bCs/>
        </w:rPr>
        <w:t>¿Qué datos personales e información se recaban y para qué finalidad?</w:t>
      </w:r>
      <w:r w:rsidRPr="007B1321">
        <w:rPr>
          <w:rFonts w:ascii="Montserrat Light" w:hAnsi="Montserrat Light"/>
        </w:rPr>
        <w:t xml:space="preserve"> </w:t>
      </w:r>
    </w:p>
    <w:p w14:paraId="17A18F1C" w14:textId="2BFBDB32" w:rsidR="007B1321" w:rsidRDefault="007B1321" w:rsidP="007B1321">
      <w:pPr>
        <w:jc w:val="both"/>
        <w:rPr>
          <w:rFonts w:ascii="Montserrat Light" w:hAnsi="Montserrat Light"/>
        </w:rPr>
      </w:pPr>
      <w:r w:rsidRPr="007B1321">
        <w:rPr>
          <w:rFonts w:ascii="Montserrat Light" w:hAnsi="Montserrat Light"/>
        </w:rPr>
        <w:t xml:space="preserve">Los datos personales e información recabados serán: </w:t>
      </w:r>
    </w:p>
    <w:p w14:paraId="615CD4CF" w14:textId="77777777" w:rsidR="007B1321" w:rsidRDefault="007B1321" w:rsidP="007B1321">
      <w:pPr>
        <w:spacing w:after="0"/>
        <w:jc w:val="both"/>
        <w:rPr>
          <w:rFonts w:ascii="Montserrat Light" w:hAnsi="Montserrat Light"/>
        </w:rPr>
      </w:pPr>
      <w:r w:rsidRPr="007B1321">
        <w:rPr>
          <w:rFonts w:ascii="Montserrat Light" w:hAnsi="Montserrat Light"/>
        </w:rPr>
        <w:t xml:space="preserve">1. Nombre completo; </w:t>
      </w:r>
    </w:p>
    <w:p w14:paraId="27757AA8" w14:textId="77777777" w:rsidR="007B1321" w:rsidRDefault="007B1321" w:rsidP="007B1321">
      <w:pPr>
        <w:spacing w:after="0"/>
        <w:jc w:val="both"/>
        <w:rPr>
          <w:rFonts w:ascii="Montserrat Light" w:hAnsi="Montserrat Light"/>
        </w:rPr>
      </w:pPr>
      <w:r w:rsidRPr="007B1321">
        <w:rPr>
          <w:rFonts w:ascii="Montserrat Light" w:hAnsi="Montserrat Light"/>
        </w:rPr>
        <w:t xml:space="preserve">2. Imagen; </w:t>
      </w:r>
    </w:p>
    <w:p w14:paraId="53D6125F" w14:textId="77777777" w:rsidR="007B1321" w:rsidRDefault="007B1321" w:rsidP="007B1321">
      <w:pPr>
        <w:spacing w:after="0"/>
        <w:jc w:val="both"/>
        <w:rPr>
          <w:rFonts w:ascii="Montserrat Light" w:hAnsi="Montserrat Light"/>
        </w:rPr>
      </w:pPr>
      <w:r w:rsidRPr="007B1321">
        <w:rPr>
          <w:rFonts w:ascii="Montserrat Light" w:hAnsi="Montserrat Light"/>
        </w:rPr>
        <w:t xml:space="preserve">3. Registro de voz; </w:t>
      </w:r>
    </w:p>
    <w:p w14:paraId="46E3BF3C" w14:textId="77777777" w:rsidR="007B1321" w:rsidRDefault="007B1321" w:rsidP="007B1321">
      <w:pPr>
        <w:spacing w:after="0"/>
        <w:jc w:val="both"/>
        <w:rPr>
          <w:rFonts w:ascii="Montserrat Light" w:hAnsi="Montserrat Light"/>
        </w:rPr>
      </w:pPr>
      <w:r w:rsidRPr="007B1321">
        <w:rPr>
          <w:rFonts w:ascii="Montserrat Light" w:hAnsi="Montserrat Light"/>
        </w:rPr>
        <w:t xml:space="preserve">4. Firma; </w:t>
      </w:r>
    </w:p>
    <w:p w14:paraId="003C5516" w14:textId="77777777" w:rsidR="007B1321" w:rsidRDefault="007B1321" w:rsidP="007B1321">
      <w:pPr>
        <w:spacing w:after="0"/>
        <w:jc w:val="both"/>
        <w:rPr>
          <w:rFonts w:ascii="Montserrat Light" w:hAnsi="Montserrat Light"/>
        </w:rPr>
      </w:pPr>
      <w:r w:rsidRPr="007B1321">
        <w:rPr>
          <w:rFonts w:ascii="Montserrat Light" w:hAnsi="Montserrat Light"/>
        </w:rPr>
        <w:t xml:space="preserve">5. Credencial de elector; </w:t>
      </w:r>
    </w:p>
    <w:p w14:paraId="744A1461" w14:textId="77777777" w:rsidR="007B1321" w:rsidRDefault="007B1321" w:rsidP="007B1321">
      <w:pPr>
        <w:spacing w:after="0"/>
        <w:jc w:val="both"/>
        <w:rPr>
          <w:rFonts w:ascii="Montserrat Light" w:hAnsi="Montserrat Light"/>
        </w:rPr>
      </w:pPr>
      <w:r w:rsidRPr="007B1321">
        <w:rPr>
          <w:rFonts w:ascii="Montserrat Light" w:hAnsi="Montserrat Light"/>
        </w:rPr>
        <w:t xml:space="preserve">6. Edad; </w:t>
      </w:r>
    </w:p>
    <w:p w14:paraId="71320A1C" w14:textId="77777777" w:rsidR="007B1321" w:rsidRDefault="007B1321" w:rsidP="007B1321">
      <w:pPr>
        <w:spacing w:after="0"/>
        <w:jc w:val="both"/>
        <w:rPr>
          <w:rFonts w:ascii="Montserrat Light" w:hAnsi="Montserrat Light"/>
        </w:rPr>
      </w:pPr>
      <w:r w:rsidRPr="007B1321">
        <w:rPr>
          <w:rFonts w:ascii="Montserrat Light" w:hAnsi="Montserrat Light"/>
        </w:rPr>
        <w:t>7. Sexo;</w:t>
      </w:r>
    </w:p>
    <w:p w14:paraId="5A451276" w14:textId="77777777" w:rsidR="007B1321" w:rsidRDefault="007B1321" w:rsidP="007B1321">
      <w:pPr>
        <w:spacing w:after="0"/>
        <w:jc w:val="both"/>
        <w:rPr>
          <w:rFonts w:ascii="Montserrat Light" w:hAnsi="Montserrat Light"/>
        </w:rPr>
      </w:pPr>
      <w:r w:rsidRPr="007B1321">
        <w:rPr>
          <w:rFonts w:ascii="Montserrat Light" w:hAnsi="Montserrat Light"/>
        </w:rPr>
        <w:t xml:space="preserve">8. Lugar de nacimiento; </w:t>
      </w:r>
    </w:p>
    <w:p w14:paraId="1282E328" w14:textId="3E5726A2" w:rsidR="007B1321" w:rsidRDefault="007B1321" w:rsidP="007B1321">
      <w:pPr>
        <w:spacing w:after="0"/>
        <w:jc w:val="both"/>
        <w:rPr>
          <w:rFonts w:ascii="Montserrat Light" w:hAnsi="Montserrat Light"/>
        </w:rPr>
      </w:pPr>
      <w:r w:rsidRPr="007B1321">
        <w:rPr>
          <w:rFonts w:ascii="Montserrat Light" w:hAnsi="Montserrat Light"/>
        </w:rPr>
        <w:t xml:space="preserve">9. Lugar de residencia. </w:t>
      </w:r>
    </w:p>
    <w:p w14:paraId="3071E22E" w14:textId="77777777" w:rsidR="007B1321" w:rsidRDefault="007B1321" w:rsidP="007B1321">
      <w:pPr>
        <w:spacing w:after="80"/>
        <w:jc w:val="both"/>
        <w:rPr>
          <w:rFonts w:ascii="Montserrat Light" w:hAnsi="Montserrat Light"/>
        </w:rPr>
      </w:pPr>
    </w:p>
    <w:p w14:paraId="5D513CF1" w14:textId="77777777" w:rsidR="007B1321" w:rsidRDefault="007B1321" w:rsidP="007B1321">
      <w:pPr>
        <w:jc w:val="both"/>
        <w:rPr>
          <w:rFonts w:ascii="Montserrat Light" w:hAnsi="Montserrat Light"/>
        </w:rPr>
      </w:pPr>
      <w:r w:rsidRPr="007B1321">
        <w:rPr>
          <w:rFonts w:ascii="Montserrat Light" w:hAnsi="Montserrat Light"/>
        </w:rPr>
        <w:t xml:space="preserve">Asimismo, se recaban los siguientes datos personales que, en ciertos contextos, podrían resultar sensibles como podría ser el caso de la nacionalidad y por ende la condición migratoria. </w:t>
      </w:r>
    </w:p>
    <w:p w14:paraId="4447521E" w14:textId="29D04C9F" w:rsidR="007B1321" w:rsidRDefault="007B1321" w:rsidP="007B1321">
      <w:pPr>
        <w:jc w:val="both"/>
        <w:rPr>
          <w:rFonts w:ascii="Montserrat Light" w:hAnsi="Montserrat Light"/>
        </w:rPr>
      </w:pPr>
      <w:bookmarkStart w:id="6" w:name="_Hlk129966519"/>
      <w:r w:rsidRPr="007B1321">
        <w:rPr>
          <w:rFonts w:ascii="Montserrat Light" w:hAnsi="Montserrat Light"/>
        </w:rPr>
        <w:t xml:space="preserve">La finalidad para la que se recaban los datos personales antes señalados será </w:t>
      </w:r>
      <w:bookmarkEnd w:id="6"/>
      <w:r w:rsidRPr="007B1321">
        <w:rPr>
          <w:rFonts w:ascii="Montserrat Light" w:hAnsi="Montserrat Light"/>
        </w:rPr>
        <w:t xml:space="preserve">para promover la cultura del financiamiento del sector agropecuario a nivel nacional y por las plataformas de comunicación tradicionales (televisión, radio, prensa escita, carteleras, folletería y revistas especializadas) y electrónicas (portal institucional, banners, whatsapp y redes sociales) de la FND. </w:t>
      </w:r>
    </w:p>
    <w:p w14:paraId="76CFEA27" w14:textId="77777777" w:rsidR="007B1321" w:rsidRDefault="007B1321" w:rsidP="007B1321">
      <w:pPr>
        <w:jc w:val="both"/>
        <w:rPr>
          <w:rFonts w:ascii="Montserrat Light" w:hAnsi="Montserrat Light"/>
        </w:rPr>
      </w:pPr>
      <w:r w:rsidRPr="007B1321">
        <w:rPr>
          <w:rFonts w:ascii="Montserrat Light" w:hAnsi="Montserrat Light"/>
        </w:rPr>
        <w:t xml:space="preserve">Le solicitamos indique a continuación la autorización para que sus datos personales sean utilizados para la finalidad antes mencionada. </w:t>
      </w:r>
    </w:p>
    <w:p w14:paraId="1D5D30BE" w14:textId="77777777" w:rsidR="007B1321" w:rsidRDefault="007B1321" w:rsidP="007B1321">
      <w:pPr>
        <w:jc w:val="both"/>
        <w:rPr>
          <w:rFonts w:ascii="Montserrat Light" w:hAnsi="Montserrat Light"/>
        </w:rPr>
      </w:pPr>
      <w:r w:rsidRPr="007B1321">
        <w:rPr>
          <w:rFonts w:ascii="Montserrat Light" w:hAnsi="Montserrat Light"/>
        </w:rPr>
        <w:lastRenderedPageBreak/>
        <w:t xml:space="preserve">□ Consiento que mis datos personales se utilicen para la finalidad antes señalada, incluyendo cuando proceda, mis datos personales sensibles. </w:t>
      </w:r>
    </w:p>
    <w:p w14:paraId="41D2B9AE" w14:textId="77777777" w:rsidR="007B1321" w:rsidRDefault="007B1321" w:rsidP="007B1321">
      <w:pPr>
        <w:jc w:val="both"/>
        <w:rPr>
          <w:rFonts w:ascii="Montserrat Light" w:hAnsi="Montserrat Light"/>
        </w:rPr>
      </w:pPr>
      <w:r w:rsidRPr="007B1321">
        <w:rPr>
          <w:rFonts w:ascii="Montserrat Light" w:hAnsi="Montserrat Light"/>
          <w:b/>
          <w:bCs/>
        </w:rPr>
        <w:t>Fundamento para el tratamiento de datos personales</w:t>
      </w:r>
      <w:r w:rsidRPr="007B1321">
        <w:rPr>
          <w:rFonts w:ascii="Montserrat Light" w:hAnsi="Montserrat Light"/>
        </w:rPr>
        <w:t xml:space="preserve"> </w:t>
      </w:r>
    </w:p>
    <w:p w14:paraId="0544171A" w14:textId="71102611" w:rsidR="007B1321" w:rsidRDefault="007B1321" w:rsidP="007B1321">
      <w:pPr>
        <w:jc w:val="both"/>
        <w:rPr>
          <w:rFonts w:ascii="Montserrat Light" w:hAnsi="Montserrat Light"/>
        </w:rPr>
      </w:pPr>
      <w:r w:rsidRPr="007B1321">
        <w:rPr>
          <w:rFonts w:ascii="Montserrat Light" w:hAnsi="Montserrat Light"/>
        </w:rPr>
        <w:t>La “FND” tratará los datos personales antes señalados con fundamento en lo dispuesto en los artículos 6° Base A y 16 segundo párrafo de la Constitución Política de los Estados Unidos Mexicano</w:t>
      </w:r>
      <w:r w:rsidR="00890980">
        <w:rPr>
          <w:rFonts w:ascii="Montserrat Light" w:hAnsi="Montserrat Light"/>
        </w:rPr>
        <w:t>s</w:t>
      </w:r>
      <w:r w:rsidRPr="007B1321">
        <w:rPr>
          <w:rFonts w:ascii="Montserrat Light" w:hAnsi="Montserrat Light"/>
        </w:rPr>
        <w:t xml:space="preserve">; </w:t>
      </w:r>
      <w:bookmarkStart w:id="7" w:name="_Hlk129966717"/>
      <w:bookmarkStart w:id="8" w:name="_Hlk129968007"/>
      <w:bookmarkStart w:id="9" w:name="_Hlk129967078"/>
      <w:bookmarkStart w:id="10" w:name="_Hlk129966408"/>
      <w:r w:rsidRPr="007B1321">
        <w:rPr>
          <w:rFonts w:ascii="Montserrat Light" w:hAnsi="Montserrat Light"/>
        </w:rPr>
        <w:t>3°, fracci</w:t>
      </w:r>
      <w:r w:rsidR="00E25315">
        <w:rPr>
          <w:rFonts w:ascii="Montserrat Light" w:hAnsi="Montserrat Light"/>
        </w:rPr>
        <w:t xml:space="preserve">ones II y </w:t>
      </w:r>
      <w:r w:rsidRPr="007B1321">
        <w:rPr>
          <w:rFonts w:ascii="Montserrat Light" w:hAnsi="Montserrat Light"/>
        </w:rPr>
        <w:t xml:space="preserve">XXXIII, 4°, 16, 17, 18, </w:t>
      </w:r>
      <w:r w:rsidR="00E25315">
        <w:rPr>
          <w:rFonts w:ascii="Montserrat Light" w:hAnsi="Montserrat Light"/>
        </w:rPr>
        <w:t xml:space="preserve">26, </w:t>
      </w:r>
      <w:r w:rsidRPr="007B1321">
        <w:rPr>
          <w:rFonts w:ascii="Montserrat Light" w:hAnsi="Montserrat Light"/>
        </w:rPr>
        <w:t>27</w:t>
      </w:r>
      <w:r w:rsidR="0089357F">
        <w:rPr>
          <w:rFonts w:ascii="Montserrat Light" w:hAnsi="Montserrat Light"/>
        </w:rPr>
        <w:t xml:space="preserve">, </w:t>
      </w:r>
      <w:r w:rsidRPr="007B1321">
        <w:rPr>
          <w:rFonts w:ascii="Montserrat Light" w:hAnsi="Montserrat Light"/>
        </w:rPr>
        <w:t xml:space="preserve"> 28</w:t>
      </w:r>
      <w:r w:rsidR="0089357F">
        <w:rPr>
          <w:rFonts w:ascii="Montserrat Light" w:hAnsi="Montserrat Light"/>
        </w:rPr>
        <w:t xml:space="preserve">, </w:t>
      </w:r>
      <w:r w:rsidR="0089357F" w:rsidRPr="0089357F">
        <w:rPr>
          <w:rFonts w:ascii="Montserrat Light" w:hAnsi="Montserrat Light"/>
        </w:rPr>
        <w:t>48, 49, 50, 51, 52, 53, 54, 55 y 56</w:t>
      </w:r>
      <w:r w:rsidRPr="007B1321">
        <w:rPr>
          <w:rFonts w:ascii="Montserrat Light" w:hAnsi="Montserrat Light"/>
        </w:rPr>
        <w:t xml:space="preserve"> de la </w:t>
      </w:r>
      <w:r w:rsidR="00947D4D" w:rsidRPr="007B1321">
        <w:rPr>
          <w:rFonts w:ascii="Montserrat Light" w:hAnsi="Montserrat Light"/>
        </w:rPr>
        <w:t>LGPDPPSO</w:t>
      </w:r>
      <w:r w:rsidRPr="007B1321">
        <w:rPr>
          <w:rFonts w:ascii="Montserrat Light" w:hAnsi="Montserrat Light"/>
        </w:rPr>
        <w:t xml:space="preserve">; </w:t>
      </w:r>
      <w:bookmarkStart w:id="11" w:name="_Hlk129966932"/>
      <w:bookmarkStart w:id="12" w:name="_Hlk129966822"/>
      <w:r w:rsidRPr="007B1321">
        <w:rPr>
          <w:rFonts w:ascii="Montserrat Light" w:hAnsi="Montserrat Light"/>
        </w:rPr>
        <w:t xml:space="preserve">3, 4, 8, 9, 10, 26, 27 y 28 de los Lineamientos; </w:t>
      </w:r>
      <w:bookmarkEnd w:id="11"/>
      <w:r w:rsidRPr="007B1321">
        <w:rPr>
          <w:rFonts w:ascii="Montserrat Light" w:hAnsi="Montserrat Light"/>
        </w:rPr>
        <w:t>28 de la Ley para Regular las Sociedades de Información Crediticia; 2º de la Ley Orgánica de la FND</w:t>
      </w:r>
      <w:bookmarkEnd w:id="7"/>
      <w:r w:rsidRPr="007B1321">
        <w:rPr>
          <w:rFonts w:ascii="Montserrat Light" w:hAnsi="Montserrat Light"/>
        </w:rPr>
        <w:t>; 4</w:t>
      </w:r>
      <w:bookmarkEnd w:id="8"/>
      <w:r w:rsidRPr="007B1321">
        <w:rPr>
          <w:rFonts w:ascii="Montserrat Light" w:hAnsi="Montserrat Light"/>
        </w:rPr>
        <w:t xml:space="preserve"> </w:t>
      </w:r>
      <w:bookmarkEnd w:id="9"/>
      <w:bookmarkEnd w:id="12"/>
      <w:r w:rsidR="00E25315">
        <w:rPr>
          <w:rFonts w:ascii="Montserrat Light" w:hAnsi="Montserrat Light"/>
        </w:rPr>
        <w:t xml:space="preserve">y </w:t>
      </w:r>
      <w:bookmarkEnd w:id="10"/>
      <w:r w:rsidR="00E25315">
        <w:rPr>
          <w:rFonts w:ascii="Montserrat Light" w:hAnsi="Montserrat Light"/>
        </w:rPr>
        <w:t xml:space="preserve">31 </w:t>
      </w:r>
      <w:r w:rsidRPr="007B1321">
        <w:rPr>
          <w:rFonts w:ascii="Montserrat Light" w:hAnsi="Montserrat Light"/>
        </w:rPr>
        <w:t xml:space="preserve">del Estatuto Orgánico de la FND. </w:t>
      </w:r>
    </w:p>
    <w:p w14:paraId="7461371F" w14:textId="77777777" w:rsidR="007B1321" w:rsidRDefault="007B1321" w:rsidP="007B1321">
      <w:pPr>
        <w:jc w:val="both"/>
        <w:rPr>
          <w:rFonts w:ascii="Montserrat Light" w:hAnsi="Montserrat Light"/>
        </w:rPr>
      </w:pPr>
      <w:r w:rsidRPr="007B1321">
        <w:rPr>
          <w:rFonts w:ascii="Montserrat Light" w:hAnsi="Montserrat Light"/>
          <w:b/>
          <w:bCs/>
        </w:rPr>
        <w:t xml:space="preserve">Transferencia de datos </w:t>
      </w:r>
    </w:p>
    <w:p w14:paraId="3EE91BE9" w14:textId="77777777" w:rsidR="007B1321" w:rsidRDefault="007B1321" w:rsidP="007B1321">
      <w:pPr>
        <w:jc w:val="both"/>
        <w:rPr>
          <w:rFonts w:ascii="Montserrat Light" w:hAnsi="Montserrat Light"/>
        </w:rPr>
      </w:pPr>
      <w:r w:rsidRPr="007B1321">
        <w:rPr>
          <w:rFonts w:ascii="Montserrat Light" w:hAnsi="Montserrat Light"/>
        </w:rPr>
        <w:t xml:space="preserve">Adicionalmente la “FND” podrá realizar transferencias de datos personales, necesarios para atender requerimientos de información de una autoridad competente, que estén debidamente fundados y motivados; cuando la transferencia sea precisa para el reconocimiento o defensa de un derecho ante autoridad competente; y cuando la transferencia sea precisa para ejercer un derecho o cumplir obligaciones derivadas de una relación jurídica entre el responsable y el titular. Y cuando la transferencia sea necesaria por virtud de un contrato celebrado o por celebrar en interés del titular, por el responsable y un tercero, en términos de lo previsto en el artículo 70, fracciones IV, VI y VII de la “LGPDPPSO”; así como lo dispuesto en el artículo 71 del citado ordenamiento. </w:t>
      </w:r>
    </w:p>
    <w:p w14:paraId="34B4F729" w14:textId="77777777" w:rsidR="007B1321" w:rsidRDefault="007B1321" w:rsidP="007B1321">
      <w:pPr>
        <w:jc w:val="both"/>
        <w:rPr>
          <w:rFonts w:ascii="Montserrat Light" w:hAnsi="Montserrat Light"/>
        </w:rPr>
      </w:pPr>
      <w:r w:rsidRPr="007B1321">
        <w:rPr>
          <w:rFonts w:ascii="Montserrat Light" w:hAnsi="Montserrat Light"/>
        </w:rPr>
        <w:t xml:space="preserve">Los datos personales recabados, podrán ser tratados sin consentimiento del titular, siempre en respeto a sus derechos; teniendo como supuestos de excepción a los principios que rigen el tratamiento de datos, la seguridad nacional, disposiciones de orden público, seguridad y salud públicas o para proteger los derechos de terceros, según lo establece el segundo párrafo del artículo 16 de la Constitución de los Estados Unidos Mexicanos. </w:t>
      </w:r>
    </w:p>
    <w:p w14:paraId="073A1E39" w14:textId="77777777" w:rsidR="007B1321" w:rsidRDefault="007B1321" w:rsidP="007B1321">
      <w:pPr>
        <w:jc w:val="both"/>
        <w:rPr>
          <w:rFonts w:ascii="Montserrat Light" w:hAnsi="Montserrat Light"/>
        </w:rPr>
      </w:pPr>
      <w:r w:rsidRPr="007B1321">
        <w:rPr>
          <w:rFonts w:ascii="Montserrat Light" w:hAnsi="Montserrat Light"/>
        </w:rPr>
        <w:t>¿</w:t>
      </w:r>
      <w:r w:rsidRPr="007B1321">
        <w:rPr>
          <w:rFonts w:ascii="Montserrat Light" w:hAnsi="Montserrat Light"/>
          <w:b/>
          <w:bCs/>
        </w:rPr>
        <w:t>Dónde se pueden ejercer los derechos de acceso, corrección/rectificación, cancelación u oposición de datos personales (derechos ARCO)?</w:t>
      </w:r>
      <w:r w:rsidRPr="007B1321">
        <w:rPr>
          <w:rFonts w:ascii="Montserrat Light" w:hAnsi="Montserrat Light"/>
        </w:rPr>
        <w:t xml:space="preserve"> </w:t>
      </w:r>
    </w:p>
    <w:p w14:paraId="0EDE2A02" w14:textId="78A20174" w:rsidR="008461D4" w:rsidRDefault="007B1321" w:rsidP="007B1321">
      <w:pPr>
        <w:jc w:val="both"/>
        <w:rPr>
          <w:rFonts w:ascii="Montserrat Light" w:hAnsi="Montserrat Light"/>
        </w:rPr>
      </w:pPr>
      <w:r w:rsidRPr="007B1321">
        <w:rPr>
          <w:rFonts w:ascii="Montserrat Light" w:hAnsi="Montserrat Light"/>
        </w:rPr>
        <w:t xml:space="preserve">Usted podrá ejercer sus derechos de Acceso, Rectificación, Cancelación u Oposición de sus datos personales (derechos ARCO) directamente ante la Unidad de Transparencia de la FND, ubicada en Agrarismo, No. 227, planta baja, Col. Escandón, Alcaldía Miguel Hidalgo, C.P. 11800, Ciudad de México, o en el correo electrónico </w:t>
      </w:r>
      <w:hyperlink r:id="rId6" w:history="1">
        <w:r w:rsidR="008461D4" w:rsidRPr="00FD668D">
          <w:rPr>
            <w:rStyle w:val="Hipervnculo"/>
            <w:rFonts w:ascii="Montserrat Light" w:hAnsi="Montserrat Light"/>
          </w:rPr>
          <w:t>transparencia@fnd.gob.mx</w:t>
        </w:r>
      </w:hyperlink>
      <w:r w:rsidRPr="007B1321">
        <w:rPr>
          <w:rFonts w:ascii="Montserrat Light" w:hAnsi="Montserrat Light"/>
        </w:rPr>
        <w:t>.</w:t>
      </w:r>
    </w:p>
    <w:p w14:paraId="11B27AA2" w14:textId="1B14FDC8" w:rsidR="007B1321" w:rsidRDefault="007B1321" w:rsidP="007B1321">
      <w:pPr>
        <w:jc w:val="both"/>
        <w:rPr>
          <w:rFonts w:ascii="Montserrat Light" w:hAnsi="Montserrat Light"/>
        </w:rPr>
      </w:pPr>
      <w:r w:rsidRPr="007B1321">
        <w:rPr>
          <w:rFonts w:ascii="Montserrat Light" w:hAnsi="Montserrat Light"/>
        </w:rPr>
        <w:t xml:space="preserve">Si desea conocer el procedimiento para el ejercicio de estos derechos, puede acudir a la Unidad de Transparencia, enviar un correo electrónico a la dirección antes señalada o comunicarse al Teléfono </w:t>
      </w:r>
      <w:r w:rsidRPr="001264FB">
        <w:rPr>
          <w:rFonts w:ascii="Montserrat Light" w:hAnsi="Montserrat Light"/>
        </w:rPr>
        <w:t>52301600 Ext. 1</w:t>
      </w:r>
      <w:r w:rsidR="001264FB" w:rsidRPr="001264FB">
        <w:rPr>
          <w:rFonts w:ascii="Montserrat Light" w:hAnsi="Montserrat Light"/>
        </w:rPr>
        <w:t>762</w:t>
      </w:r>
      <w:r w:rsidRPr="001264FB">
        <w:rPr>
          <w:rFonts w:ascii="Montserrat Light" w:hAnsi="Montserrat Light"/>
        </w:rPr>
        <w:t xml:space="preserve"> y 1177.</w:t>
      </w:r>
      <w:r w:rsidRPr="007B1321">
        <w:rPr>
          <w:rFonts w:ascii="Montserrat Light" w:hAnsi="Montserrat Light"/>
        </w:rPr>
        <w:t xml:space="preserve"> </w:t>
      </w:r>
    </w:p>
    <w:p w14:paraId="27673B31" w14:textId="77777777" w:rsidR="007B1321" w:rsidRDefault="007B1321" w:rsidP="007B1321">
      <w:pPr>
        <w:jc w:val="both"/>
        <w:rPr>
          <w:rFonts w:ascii="Montserrat Light" w:hAnsi="Montserrat Light"/>
        </w:rPr>
      </w:pPr>
    </w:p>
    <w:p w14:paraId="1BFEA985" w14:textId="77777777" w:rsidR="007B1321" w:rsidRDefault="007B1321" w:rsidP="007B1321">
      <w:pPr>
        <w:jc w:val="both"/>
        <w:rPr>
          <w:rFonts w:ascii="Montserrat Light" w:hAnsi="Montserrat Light"/>
        </w:rPr>
      </w:pPr>
      <w:r w:rsidRPr="007B1321">
        <w:rPr>
          <w:rFonts w:ascii="Montserrat Light" w:hAnsi="Montserrat Light"/>
          <w:b/>
          <w:bCs/>
        </w:rPr>
        <w:lastRenderedPageBreak/>
        <w:t>Cambios al aviso de privacidad</w:t>
      </w:r>
      <w:r w:rsidRPr="007B1321">
        <w:rPr>
          <w:rFonts w:ascii="Montserrat Light" w:hAnsi="Montserrat Light"/>
        </w:rPr>
        <w:t xml:space="preserve"> </w:t>
      </w:r>
    </w:p>
    <w:p w14:paraId="65B4281C" w14:textId="22787344" w:rsidR="007B1321" w:rsidRDefault="007B1321" w:rsidP="007B1321">
      <w:pPr>
        <w:jc w:val="both"/>
        <w:rPr>
          <w:rFonts w:ascii="Montserrat Light" w:hAnsi="Montserrat Light"/>
        </w:rPr>
      </w:pPr>
      <w:r w:rsidRPr="007B1321">
        <w:rPr>
          <w:rFonts w:ascii="Montserrat Light" w:hAnsi="Montserrat Light"/>
        </w:rPr>
        <w:t xml:space="preserve">En caso de que exista un cambio de este aviso de privacidad, lo haremos de su conocimiento a través del portal de la FND www.gob.mx/fnd. </w:t>
      </w:r>
      <w:hyperlink r:id="rId7" w:history="1">
        <w:r w:rsidRPr="00BD7568">
          <w:rPr>
            <w:rStyle w:val="Hipervnculo"/>
            <w:rFonts w:ascii="Montserrat Light" w:hAnsi="Montserrat Light"/>
          </w:rPr>
          <w:t>https://terfin.fnd.gob.mx/transparencia/</w:t>
        </w:r>
      </w:hyperlink>
      <w:r w:rsidRPr="007B1321">
        <w:rPr>
          <w:rFonts w:ascii="Montserrat Light" w:hAnsi="Montserrat Light"/>
        </w:rPr>
        <w:t xml:space="preserve"> </w:t>
      </w:r>
    </w:p>
    <w:p w14:paraId="3A0E72C9" w14:textId="77777777" w:rsidR="007B1321" w:rsidRDefault="007B1321" w:rsidP="007B1321">
      <w:pPr>
        <w:jc w:val="both"/>
        <w:rPr>
          <w:rFonts w:ascii="Montserrat Light" w:hAnsi="Montserrat Light"/>
        </w:rPr>
      </w:pPr>
    </w:p>
    <w:p w14:paraId="2DAEC730" w14:textId="77777777" w:rsidR="007B1321" w:rsidRPr="007B1321" w:rsidRDefault="007B1321">
      <w:pPr>
        <w:jc w:val="both"/>
        <w:rPr>
          <w:rFonts w:ascii="Montserrat Light" w:hAnsi="Montserrat Light"/>
        </w:rPr>
      </w:pPr>
    </w:p>
    <w:sectPr w:rsidR="007B1321" w:rsidRPr="007B1321" w:rsidSect="00DC5937">
      <w:headerReference w:type="default" r:id="rId8"/>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3D3C" w14:textId="77777777" w:rsidR="00B83039" w:rsidRDefault="00B83039">
      <w:pPr>
        <w:spacing w:after="0" w:line="240" w:lineRule="auto"/>
      </w:pPr>
      <w:r>
        <w:separator/>
      </w:r>
    </w:p>
  </w:endnote>
  <w:endnote w:type="continuationSeparator" w:id="0">
    <w:p w14:paraId="36B24527" w14:textId="77777777" w:rsidR="00B83039" w:rsidRDefault="00B8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7E1E" w14:textId="77777777" w:rsidR="00B83039" w:rsidRDefault="00B83039">
      <w:pPr>
        <w:spacing w:after="0" w:line="240" w:lineRule="auto"/>
      </w:pPr>
      <w:r>
        <w:separator/>
      </w:r>
    </w:p>
  </w:footnote>
  <w:footnote w:type="continuationSeparator" w:id="0">
    <w:p w14:paraId="6B4BC8FB" w14:textId="77777777" w:rsidR="00B83039" w:rsidRDefault="00B8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6E2A" w14:textId="77777777" w:rsidR="00DC5937" w:rsidRDefault="007B1321" w:rsidP="00DC5937">
    <w:pPr>
      <w:pStyle w:val="Encabezado"/>
      <w:jc w:val="right"/>
    </w:pPr>
    <w:r>
      <w:rPr>
        <w:noProof/>
      </w:rPr>
      <w:drawing>
        <wp:inline distT="0" distB="0" distL="0" distR="0" wp14:anchorId="34AFE987" wp14:editId="5B9EADD2">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3A"/>
    <w:rsid w:val="00004C66"/>
    <w:rsid w:val="0006617E"/>
    <w:rsid w:val="001264FB"/>
    <w:rsid w:val="00134B5E"/>
    <w:rsid w:val="00201EEA"/>
    <w:rsid w:val="00491F3A"/>
    <w:rsid w:val="007072B7"/>
    <w:rsid w:val="007B1321"/>
    <w:rsid w:val="007B446D"/>
    <w:rsid w:val="008461D4"/>
    <w:rsid w:val="00885BC3"/>
    <w:rsid w:val="00890980"/>
    <w:rsid w:val="0089357F"/>
    <w:rsid w:val="00947D4D"/>
    <w:rsid w:val="00B83039"/>
    <w:rsid w:val="00E253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CA86"/>
  <w15:chartTrackingRefBased/>
  <w15:docId w15:val="{CFDD9E2D-58F9-4DF4-8B26-20D12BBD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F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1F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1F3A"/>
  </w:style>
  <w:style w:type="character" w:styleId="Hipervnculo">
    <w:name w:val="Hyperlink"/>
    <w:basedOn w:val="Fuentedeprrafopredeter"/>
    <w:uiPriority w:val="99"/>
    <w:unhideWhenUsed/>
    <w:rsid w:val="007B1321"/>
    <w:rPr>
      <w:color w:val="0563C1" w:themeColor="hyperlink"/>
      <w:u w:val="single"/>
    </w:rPr>
  </w:style>
  <w:style w:type="character" w:styleId="Mencinsinresolver">
    <w:name w:val="Unresolved Mention"/>
    <w:basedOn w:val="Fuentedeprrafopredeter"/>
    <w:uiPriority w:val="99"/>
    <w:semiHidden/>
    <w:unhideWhenUsed/>
    <w:rsid w:val="007B1321"/>
    <w:rPr>
      <w:color w:val="605E5C"/>
      <w:shd w:val="clear" w:color="auto" w:fill="E1DFDD"/>
    </w:rPr>
  </w:style>
  <w:style w:type="paragraph" w:styleId="Revisin">
    <w:name w:val="Revision"/>
    <w:hidden/>
    <w:uiPriority w:val="99"/>
    <w:semiHidden/>
    <w:rsid w:val="007072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erfin.fnd.gob.mx/transparenc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fnd.gob.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Pages>
  <Words>755</Words>
  <Characters>4158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Elizabeth de los Ángeles Fuentes Cobos</cp:lastModifiedBy>
  <cp:revision>7</cp:revision>
  <dcterms:created xsi:type="dcterms:W3CDTF">2023-03-16T20:25:00Z</dcterms:created>
  <dcterms:modified xsi:type="dcterms:W3CDTF">2023-03-21T17:00:00Z</dcterms:modified>
</cp:coreProperties>
</file>