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FF93" w14:textId="77777777" w:rsid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</w:p>
    <w:p w14:paraId="5BDDBDA0" w14:textId="272CA148" w:rsidR="007065B4" w:rsidRP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Aviso de Privacidad Integral</w:t>
      </w:r>
    </w:p>
    <w:p w14:paraId="64C08FC5" w14:textId="77777777" w:rsidR="007065B4" w:rsidRP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de la documentación que se genera en el ámbito de la Secretaría</w:t>
      </w:r>
    </w:p>
    <w:p w14:paraId="4A5860F1" w14:textId="77777777" w:rsidR="007065B4" w:rsidRP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 xml:space="preserve">Ejecutiva del Comité de </w:t>
      </w:r>
      <w:bookmarkStart w:id="0" w:name="_Hlk129973889"/>
      <w:r w:rsidRPr="007065B4">
        <w:rPr>
          <w:rFonts w:ascii="Montserrat Light" w:hAnsi="Montserrat Light"/>
          <w:b/>
          <w:bCs/>
        </w:rPr>
        <w:t>Ética y de Prevención de Conflictos de</w:t>
      </w:r>
    </w:p>
    <w:p w14:paraId="3B8BD85D" w14:textId="77777777" w:rsidR="007065B4" w:rsidRP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Interés de la Financiera Nacional de Desarrollo Agropecuario, Rural,</w:t>
      </w:r>
    </w:p>
    <w:p w14:paraId="7EF84751" w14:textId="07D5458C" w:rsid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Forestal y Pesquero (“FND”)</w:t>
      </w:r>
    </w:p>
    <w:p w14:paraId="1BD9C063" w14:textId="77777777" w:rsidR="007065B4" w:rsidRPr="007065B4" w:rsidRDefault="007065B4" w:rsidP="007065B4">
      <w:pPr>
        <w:spacing w:after="0" w:line="276" w:lineRule="auto"/>
        <w:jc w:val="right"/>
        <w:rPr>
          <w:rFonts w:ascii="Montserrat Light" w:hAnsi="Montserrat Light"/>
          <w:b/>
          <w:bCs/>
        </w:rPr>
      </w:pPr>
    </w:p>
    <w:p w14:paraId="2A01CB93" w14:textId="3939CF69" w:rsidR="007065B4" w:rsidRPr="007065B4" w:rsidRDefault="00F64942" w:rsidP="00F64942">
      <w:pPr>
        <w:spacing w:line="276" w:lineRule="auto"/>
        <w:ind w:firstLine="708"/>
        <w:jc w:val="both"/>
        <w:rPr>
          <w:rFonts w:ascii="Montserrat Light" w:hAnsi="Montserrat Light"/>
        </w:rPr>
      </w:pPr>
      <w:bookmarkStart w:id="1" w:name="_Hlk129971870"/>
      <w:bookmarkStart w:id="2" w:name="_Hlk129973377"/>
      <w:bookmarkStart w:id="3" w:name="_Hlk129971974"/>
      <w:r>
        <w:rPr>
          <w:rFonts w:ascii="Montserrat Light" w:hAnsi="Montserrat Light"/>
        </w:rPr>
        <w:t xml:space="preserve">La </w:t>
      </w:r>
      <w:r w:rsidRPr="00F64942">
        <w:rPr>
          <w:rFonts w:ascii="Montserrat Light" w:hAnsi="Montserrat Light"/>
        </w:rPr>
        <w:t>Financiera Nacional de Desarrollo Agropecuario, Rural,</w:t>
      </w:r>
      <w:r>
        <w:rPr>
          <w:rFonts w:ascii="Montserrat Light" w:hAnsi="Montserrat Light"/>
        </w:rPr>
        <w:t xml:space="preserve"> </w:t>
      </w:r>
      <w:r w:rsidRPr="00F64942">
        <w:rPr>
          <w:rFonts w:ascii="Montserrat Light" w:hAnsi="Montserrat Light"/>
        </w:rPr>
        <w:t xml:space="preserve">Forestal y Pesquero </w:t>
      </w:r>
      <w:r>
        <w:rPr>
          <w:rFonts w:ascii="Montserrat Light" w:hAnsi="Montserrat Light"/>
        </w:rPr>
        <w:t>(</w:t>
      </w:r>
      <w:r w:rsidR="007065B4" w:rsidRPr="007065B4">
        <w:rPr>
          <w:rFonts w:ascii="Montserrat Light" w:hAnsi="Montserrat Light"/>
        </w:rPr>
        <w:t>FND</w:t>
      </w:r>
      <w:bookmarkEnd w:id="1"/>
      <w:r>
        <w:rPr>
          <w:rFonts w:ascii="Montserrat Light" w:hAnsi="Montserrat Light"/>
        </w:rPr>
        <w:t>)</w:t>
      </w:r>
      <w:r w:rsidR="007065B4" w:rsidRPr="007065B4">
        <w:rPr>
          <w:rFonts w:ascii="Montserrat Light" w:hAnsi="Montserrat Light"/>
        </w:rPr>
        <w:t xml:space="preserve">, </w:t>
      </w:r>
      <w:bookmarkEnd w:id="0"/>
      <w:bookmarkEnd w:id="2"/>
      <w:r w:rsidR="007065B4" w:rsidRPr="007065B4">
        <w:rPr>
          <w:rFonts w:ascii="Montserrat Light" w:hAnsi="Montserrat Light"/>
        </w:rPr>
        <w:t>organismo descentralizado de la Administración Pública Federal, sectorizado en la Secretaría de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>Hacienda y Crédito Público, con domicilio en Agrarismo No. 227, Col. Escandón, Alc</w:t>
      </w:r>
      <w:r w:rsidR="004B503A">
        <w:rPr>
          <w:rFonts w:ascii="Montserrat Light" w:hAnsi="Montserrat Light"/>
        </w:rPr>
        <w:t>aldía</w:t>
      </w:r>
      <w:r w:rsidR="007065B4" w:rsidRPr="007065B4">
        <w:rPr>
          <w:rFonts w:ascii="Montserrat Light" w:hAnsi="Montserrat Light"/>
        </w:rPr>
        <w:t xml:space="preserve"> Miguel Hidalgo, C.P. 11800,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>Ciudad de México, es responsable del tratamiento de los datos personales que se proporcionen por las personas que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>presenten un proceso de queja o denuncia ante la Secretaría Ejecutiva del Comité de Ética y de Prevención de Conflictos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 xml:space="preserve">de Interés, los cuales serán protegidos conforme a lo dispuesto por </w:t>
      </w:r>
      <w:bookmarkStart w:id="4" w:name="_Hlk129973958"/>
      <w:r w:rsidR="007065B4" w:rsidRPr="007065B4">
        <w:rPr>
          <w:rFonts w:ascii="Montserrat Light" w:hAnsi="Montserrat Light"/>
        </w:rPr>
        <w:t xml:space="preserve">la </w:t>
      </w:r>
      <w:bookmarkStart w:id="5" w:name="_Hlk129974219"/>
      <w:r w:rsidR="007065B4" w:rsidRPr="007065B4">
        <w:rPr>
          <w:rFonts w:ascii="Montserrat Light" w:hAnsi="Montserrat Light"/>
        </w:rPr>
        <w:t>Ley General de Protección de Datos Personales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 xml:space="preserve">en Posesión de Sujetos Obligados (la “LGDPPSO”) </w:t>
      </w:r>
      <w:bookmarkStart w:id="6" w:name="_Hlk129972985"/>
      <w:r w:rsidR="00A65155" w:rsidRPr="007B1321">
        <w:rPr>
          <w:rFonts w:ascii="Montserrat Light" w:hAnsi="Montserrat Light"/>
        </w:rPr>
        <w:t>los Lineamientos Generales de Protección de Datos Personales para el Sector Público (en adelante los Lineamientos) y demás normatividad que resulte aplicable.</w:t>
      </w:r>
    </w:p>
    <w:bookmarkEnd w:id="3"/>
    <w:bookmarkEnd w:id="4"/>
    <w:bookmarkEnd w:id="5"/>
    <w:bookmarkEnd w:id="6"/>
    <w:p w14:paraId="21EBA2F1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¿Qué datos personales e información se recaban y para qué finalidad?</w:t>
      </w:r>
    </w:p>
    <w:p w14:paraId="370D2C24" w14:textId="4FAC4A5D" w:rsidR="007065B4" w:rsidRPr="007065B4" w:rsidRDefault="007065B4" w:rsidP="007065B4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t>Los datos personales e información recabados de las personas denunciantes, denunciadas y testigos son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utilizados para las finalidades siguientes: recibir denuncias, consultas, quejas y sugerencias que presente el personal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de la FND y la ciudadanía a la que la FND les preste algún servicio, ante el Comité de Ética y de Prevención de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Conflictos de Interés; preparar el auto de radicación; realizar la calificación del evento; entrevistas e investigaciones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realizadas; emitir el dictamen de comisión (resolución); preparar el Acta de la Sesión correspondiente; preparar Oficios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que dan atención a los Acuerdos adoptados en la Sesión del Comité; integrar el registro de las quejas y denuncias que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se reciban y resguardar el expediente correspondiente con los documentos que se generaron durante el proceso en el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archivo físico y electrónico de la Secretaría Ejecutiva.</w:t>
      </w:r>
    </w:p>
    <w:p w14:paraId="0F632424" w14:textId="6A0DD225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t xml:space="preserve">Para las finalidades anteriores, se </w:t>
      </w:r>
      <w:r w:rsidR="00A65155">
        <w:rPr>
          <w:rFonts w:ascii="Montserrat Light" w:hAnsi="Montserrat Light"/>
        </w:rPr>
        <w:t xml:space="preserve">recabarán </w:t>
      </w:r>
      <w:r w:rsidRPr="007065B4">
        <w:rPr>
          <w:rFonts w:ascii="Montserrat Light" w:hAnsi="Montserrat Light"/>
        </w:rPr>
        <w:t>los siguientes datos personales:</w:t>
      </w:r>
    </w:p>
    <w:p w14:paraId="45F48FA0" w14:textId="67D6E5AE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  <w:b/>
          <w:bCs/>
        </w:rPr>
        <w:t xml:space="preserve">Datos de Identificación: </w:t>
      </w:r>
      <w:r w:rsidRPr="007065B4">
        <w:rPr>
          <w:rFonts w:ascii="Montserrat Light" w:hAnsi="Montserrat Light"/>
        </w:rPr>
        <w:t>Nombre completo; rubrica y/o firma autógrafa y los datos contenidos en la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Credencial de Elector; Pasaporte o Cartilla Militar.</w:t>
      </w:r>
    </w:p>
    <w:p w14:paraId="5236BC8C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  <w:b/>
          <w:bCs/>
        </w:rPr>
        <w:t>Datos de Contacto:</w:t>
      </w:r>
      <w:r w:rsidRPr="007065B4">
        <w:rPr>
          <w:rFonts w:ascii="Montserrat Light" w:hAnsi="Montserrat Light"/>
        </w:rPr>
        <w:t xml:space="preserve"> Domicilio; números telefónicos, y correo(s) electrónico(s).</w:t>
      </w:r>
    </w:p>
    <w:p w14:paraId="38C8A102" w14:textId="4A147FEB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  <w:b/>
          <w:bCs/>
        </w:rPr>
        <w:lastRenderedPageBreak/>
        <w:t>Datos de la Queja o Denuncia:</w:t>
      </w:r>
      <w:r w:rsidRPr="007065B4">
        <w:rPr>
          <w:rFonts w:ascii="Montserrat Light" w:hAnsi="Montserrat Light"/>
        </w:rPr>
        <w:t xml:space="preserve"> Evidencia (grabaciones, fotografías, videos, capturas de pantalla, etc.) y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relatoría de los hechos.</w:t>
      </w:r>
    </w:p>
    <w:p w14:paraId="03D58A3E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  <w:b/>
          <w:bCs/>
        </w:rPr>
        <w:t>Datos Laborales:</w:t>
      </w:r>
      <w:r w:rsidRPr="007065B4">
        <w:rPr>
          <w:rFonts w:ascii="Montserrat Light" w:hAnsi="Montserrat Light"/>
        </w:rPr>
        <w:t xml:space="preserve"> Tipo de personal; cargo o nombramiento asignado y área de adscripción.</w:t>
      </w:r>
    </w:p>
    <w:p w14:paraId="578B37AD" w14:textId="2C925A48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  <w:b/>
          <w:bCs/>
        </w:rPr>
        <w:t>Datos Personales Sensibles:</w:t>
      </w:r>
      <w:r w:rsidRPr="007065B4">
        <w:rPr>
          <w:rFonts w:ascii="Montserrat Light" w:hAnsi="Montserrat Light"/>
        </w:rPr>
        <w:t xml:space="preserve"> Información y datos sensibles contenidos en la narrativa de la queja o denuncia,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de conformidad con el Artículo 3 Fracción X de la LGDPPSO.</w:t>
      </w:r>
    </w:p>
    <w:p w14:paraId="12E3D0E6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Fundamento para el Tratamiento de Datos Personales</w:t>
      </w:r>
    </w:p>
    <w:p w14:paraId="25851D33" w14:textId="31236257" w:rsidR="007065B4" w:rsidRPr="007065B4" w:rsidRDefault="0067542B" w:rsidP="007065B4">
      <w:pPr>
        <w:spacing w:line="276" w:lineRule="auto"/>
        <w:jc w:val="both"/>
        <w:rPr>
          <w:rFonts w:ascii="Montserrat Light" w:hAnsi="Montserrat Light"/>
        </w:rPr>
      </w:pPr>
      <w:bookmarkStart w:id="7" w:name="_Hlk129973831"/>
      <w:r>
        <w:rPr>
          <w:rFonts w:ascii="Montserrat Light" w:hAnsi="Montserrat Light"/>
        </w:rPr>
        <w:t xml:space="preserve">La </w:t>
      </w:r>
      <w:r w:rsidR="007065B4" w:rsidRPr="007065B4">
        <w:rPr>
          <w:rFonts w:ascii="Montserrat Light" w:hAnsi="Montserrat Light"/>
        </w:rPr>
        <w:t xml:space="preserve">FND tratará los datos personales antes señalados con fundamento en lo dispuesto en los </w:t>
      </w:r>
      <w:r w:rsidR="00A65155">
        <w:rPr>
          <w:rFonts w:ascii="Montserrat Light" w:hAnsi="Montserrat Light"/>
        </w:rPr>
        <w:t>a</w:t>
      </w:r>
      <w:r w:rsidR="007065B4" w:rsidRPr="007065B4">
        <w:rPr>
          <w:rFonts w:ascii="Montserrat Light" w:hAnsi="Montserrat Light"/>
        </w:rPr>
        <w:t>rtículos 6 Base A y 16 segundo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 xml:space="preserve">párrafo de la Constitución Política de los Estados Unidos Mexicanos; </w:t>
      </w:r>
      <w:bookmarkStart w:id="8" w:name="_Hlk129974364"/>
      <w:bookmarkStart w:id="9" w:name="_Hlk129974020"/>
      <w:r w:rsidR="00A65155" w:rsidRPr="007B1321">
        <w:rPr>
          <w:rFonts w:ascii="Montserrat Light" w:hAnsi="Montserrat Light"/>
        </w:rPr>
        <w:t xml:space="preserve">3°, </w:t>
      </w:r>
      <w:bookmarkStart w:id="10" w:name="_Hlk129974153"/>
      <w:r w:rsidR="00A65155" w:rsidRPr="007B1321">
        <w:rPr>
          <w:rFonts w:ascii="Montserrat Light" w:hAnsi="Montserrat Light"/>
        </w:rPr>
        <w:t>fracci</w:t>
      </w:r>
      <w:r w:rsidR="00A65155">
        <w:rPr>
          <w:rFonts w:ascii="Montserrat Light" w:hAnsi="Montserrat Light"/>
        </w:rPr>
        <w:t xml:space="preserve">ones II </w:t>
      </w:r>
      <w:bookmarkStart w:id="11" w:name="_Hlk129973503"/>
      <w:r w:rsidR="00A65155">
        <w:rPr>
          <w:rFonts w:ascii="Montserrat Light" w:hAnsi="Montserrat Light"/>
        </w:rPr>
        <w:t xml:space="preserve">y </w:t>
      </w:r>
      <w:r w:rsidR="00A65155" w:rsidRPr="007B1321">
        <w:rPr>
          <w:rFonts w:ascii="Montserrat Light" w:hAnsi="Montserrat Light"/>
        </w:rPr>
        <w:t xml:space="preserve">XXXIII, 4°, 16, 17, 18, </w:t>
      </w:r>
      <w:r w:rsidR="00A65155">
        <w:rPr>
          <w:rFonts w:ascii="Montserrat Light" w:hAnsi="Montserrat Light"/>
        </w:rPr>
        <w:t xml:space="preserve">26, </w:t>
      </w:r>
      <w:r w:rsidR="00A65155" w:rsidRPr="007B1321">
        <w:rPr>
          <w:rFonts w:ascii="Montserrat Light" w:hAnsi="Montserrat Light"/>
        </w:rPr>
        <w:t>27</w:t>
      </w:r>
      <w:r w:rsidR="00A65155">
        <w:rPr>
          <w:rFonts w:ascii="Montserrat Light" w:hAnsi="Montserrat Light"/>
        </w:rPr>
        <w:t xml:space="preserve">, </w:t>
      </w:r>
      <w:r w:rsidR="00A65155" w:rsidRPr="007B1321">
        <w:rPr>
          <w:rFonts w:ascii="Montserrat Light" w:hAnsi="Montserrat Light"/>
        </w:rPr>
        <w:t>28</w:t>
      </w:r>
      <w:r w:rsidR="00A65155">
        <w:rPr>
          <w:rFonts w:ascii="Montserrat Light" w:hAnsi="Montserrat Light"/>
        </w:rPr>
        <w:t xml:space="preserve">, </w:t>
      </w:r>
      <w:bookmarkStart w:id="12" w:name="_Hlk129973145"/>
      <w:r w:rsidR="00A65155" w:rsidRPr="0089357F">
        <w:rPr>
          <w:rFonts w:ascii="Montserrat Light" w:hAnsi="Montserrat Light"/>
        </w:rPr>
        <w:t>48, 49, 50, 51, 52, 53, 54, 55 y 56</w:t>
      </w:r>
      <w:r w:rsidR="00A65155" w:rsidRPr="007B1321">
        <w:rPr>
          <w:rFonts w:ascii="Montserrat Light" w:hAnsi="Montserrat Light"/>
        </w:rPr>
        <w:t xml:space="preserve"> de la </w:t>
      </w:r>
      <w:bookmarkStart w:id="13" w:name="_Hlk129972093"/>
      <w:r w:rsidR="00A65155" w:rsidRPr="007B1321">
        <w:rPr>
          <w:rFonts w:ascii="Montserrat Light" w:hAnsi="Montserrat Light"/>
        </w:rPr>
        <w:t>L</w:t>
      </w:r>
      <w:r w:rsidR="00EF7C56" w:rsidRPr="007065B4">
        <w:rPr>
          <w:rFonts w:ascii="Montserrat Light" w:hAnsi="Montserrat Light"/>
        </w:rPr>
        <w:t>GDPPSO</w:t>
      </w:r>
      <w:bookmarkEnd w:id="12"/>
      <w:bookmarkEnd w:id="13"/>
      <w:r w:rsidR="00EF7C56">
        <w:rPr>
          <w:rFonts w:ascii="Montserrat Light" w:hAnsi="Montserrat Light"/>
        </w:rPr>
        <w:t xml:space="preserve">; </w:t>
      </w:r>
      <w:bookmarkStart w:id="14" w:name="_Hlk129973163"/>
      <w:r w:rsidR="00EF7C56" w:rsidRPr="007B1321">
        <w:rPr>
          <w:rFonts w:ascii="Montserrat Light" w:hAnsi="Montserrat Light"/>
        </w:rPr>
        <w:t>3, 4, 8, 9, 10, 26, 27 y 28 de los Lineamientos</w:t>
      </w:r>
      <w:bookmarkEnd w:id="8"/>
      <w:bookmarkEnd w:id="11"/>
      <w:bookmarkEnd w:id="14"/>
      <w:r w:rsidR="00EF7C56" w:rsidRPr="007B1321">
        <w:rPr>
          <w:rFonts w:ascii="Montserrat Light" w:hAnsi="Montserrat Light"/>
        </w:rPr>
        <w:t>;</w:t>
      </w:r>
      <w:bookmarkEnd w:id="10"/>
      <w:r w:rsidR="00EF7C56" w:rsidRPr="007B1321">
        <w:rPr>
          <w:rFonts w:ascii="Montserrat Light" w:hAnsi="Montserrat Light"/>
        </w:rPr>
        <w:t xml:space="preserve"> </w:t>
      </w:r>
      <w:bookmarkEnd w:id="9"/>
      <w:r w:rsidR="00EF7C56" w:rsidRPr="007B1321">
        <w:rPr>
          <w:rFonts w:ascii="Montserrat Light" w:hAnsi="Montserrat Light"/>
        </w:rPr>
        <w:t>2º de la Ley Orgánica de la FND; 4</w:t>
      </w:r>
      <w:bookmarkEnd w:id="7"/>
      <w:r w:rsidR="00EF7C56">
        <w:rPr>
          <w:rFonts w:ascii="Montserrat Light" w:hAnsi="Montserrat Light"/>
        </w:rPr>
        <w:t xml:space="preserve">, </w:t>
      </w:r>
      <w:r w:rsidR="007065B4" w:rsidRPr="007065B4">
        <w:rPr>
          <w:rFonts w:ascii="Montserrat Light" w:hAnsi="Montserrat Light"/>
        </w:rPr>
        <w:t>48</w:t>
      </w:r>
      <w:r w:rsidR="007065B4">
        <w:rPr>
          <w:rFonts w:ascii="Montserrat Light" w:hAnsi="Montserrat Light"/>
        </w:rPr>
        <w:t xml:space="preserve"> </w:t>
      </w:r>
      <w:r w:rsidR="007065B4" w:rsidRPr="007065B4">
        <w:rPr>
          <w:rFonts w:ascii="Montserrat Light" w:hAnsi="Montserrat Light"/>
        </w:rPr>
        <w:t>y 49 del Estatuto Orgánico de la FND</w:t>
      </w:r>
      <w:r>
        <w:rPr>
          <w:rFonts w:ascii="Montserrat Light" w:hAnsi="Montserrat Light"/>
        </w:rPr>
        <w:t>.</w:t>
      </w:r>
    </w:p>
    <w:p w14:paraId="7EBE074A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Transferencia de Datos</w:t>
      </w:r>
    </w:p>
    <w:p w14:paraId="3CD5601B" w14:textId="00CF2CCE" w:rsidR="007065B4" w:rsidRPr="007065B4" w:rsidRDefault="007065B4" w:rsidP="007065B4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t>Se hace de su conocimiento que la FND, adicional a las trasferencias que realiza y que no requieren de su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consentimiento, podrá llevar a cabo la trasferencia de sus datos personales a las Instituciones que a continuación se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indican: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65B4" w14:paraId="2FA05D1F" w14:textId="77777777" w:rsidTr="007065B4">
        <w:tc>
          <w:tcPr>
            <w:tcW w:w="4414" w:type="dxa"/>
          </w:tcPr>
          <w:p w14:paraId="5A52B3ED" w14:textId="7893099A" w:rsidR="007065B4" w:rsidRDefault="007065B4" w:rsidP="007065B4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Terceros</w:t>
            </w:r>
          </w:p>
        </w:tc>
        <w:tc>
          <w:tcPr>
            <w:tcW w:w="4414" w:type="dxa"/>
          </w:tcPr>
          <w:p w14:paraId="31CD64CA" w14:textId="075D2941" w:rsidR="007065B4" w:rsidRDefault="007065B4" w:rsidP="007065B4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Finalidad</w:t>
            </w:r>
          </w:p>
        </w:tc>
      </w:tr>
      <w:tr w:rsidR="007065B4" w14:paraId="755E97E5" w14:textId="77777777" w:rsidTr="007065B4">
        <w:tc>
          <w:tcPr>
            <w:tcW w:w="4414" w:type="dxa"/>
          </w:tcPr>
          <w:p w14:paraId="36212988" w14:textId="1D02EE60" w:rsidR="007065B4" w:rsidRDefault="007065B4" w:rsidP="007065B4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Secretaría de la Función Pública</w:t>
            </w:r>
          </w:p>
        </w:tc>
        <w:tc>
          <w:tcPr>
            <w:tcW w:w="4414" w:type="dxa"/>
          </w:tcPr>
          <w:p w14:paraId="314313E2" w14:textId="7422FDD7" w:rsidR="007065B4" w:rsidRDefault="007065B4" w:rsidP="007065B4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Para informar los casos de quejas y denuncias</w:t>
            </w:r>
            <w:r>
              <w:rPr>
                <w:rFonts w:ascii="Montserrat Light" w:hAnsi="Montserrat Light"/>
              </w:rPr>
              <w:t xml:space="preserve"> </w:t>
            </w:r>
            <w:r w:rsidRPr="007065B4">
              <w:rPr>
                <w:rFonts w:ascii="Montserrat Light" w:hAnsi="Montserrat Light"/>
              </w:rPr>
              <w:t>presentados al Comité de Ética y de Prevención de</w:t>
            </w:r>
            <w:r>
              <w:rPr>
                <w:rFonts w:ascii="Montserrat Light" w:hAnsi="Montserrat Light"/>
              </w:rPr>
              <w:t xml:space="preserve"> </w:t>
            </w:r>
            <w:r w:rsidRPr="007065B4">
              <w:rPr>
                <w:rFonts w:ascii="Montserrat Light" w:hAnsi="Montserrat Light"/>
              </w:rPr>
              <w:t>Conflictos de Interés.</w:t>
            </w:r>
          </w:p>
        </w:tc>
      </w:tr>
      <w:tr w:rsidR="007065B4" w14:paraId="23D02B40" w14:textId="77777777" w:rsidTr="007065B4">
        <w:tc>
          <w:tcPr>
            <w:tcW w:w="4414" w:type="dxa"/>
          </w:tcPr>
          <w:p w14:paraId="24B16F35" w14:textId="77777777" w:rsidR="007065B4" w:rsidRDefault="007065B4" w:rsidP="007065B4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Comisión Nacional de Derechos Humanos (CNDH)</w:t>
            </w:r>
          </w:p>
          <w:p w14:paraId="2C2F6C68" w14:textId="77777777" w:rsidR="00A65155" w:rsidRDefault="007065B4" w:rsidP="007065B4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Consejo Nacional para Prevenir la Discriminación</w:t>
            </w:r>
            <w:r>
              <w:rPr>
                <w:rFonts w:ascii="Montserrat Light" w:hAnsi="Montserrat Light"/>
              </w:rPr>
              <w:t xml:space="preserve"> </w:t>
            </w:r>
            <w:r w:rsidRPr="007065B4">
              <w:rPr>
                <w:rFonts w:ascii="Montserrat Light" w:hAnsi="Montserrat Light"/>
              </w:rPr>
              <w:t>(CO</w:t>
            </w:r>
            <w:r w:rsidR="00A65155">
              <w:rPr>
                <w:rFonts w:ascii="Montserrat Light" w:hAnsi="Montserrat Light"/>
              </w:rPr>
              <w:t>N</w:t>
            </w:r>
            <w:r w:rsidRPr="007065B4">
              <w:rPr>
                <w:rFonts w:ascii="Montserrat Light" w:hAnsi="Montserrat Light"/>
              </w:rPr>
              <w:t>APRED)</w:t>
            </w:r>
            <w:r w:rsidR="00A65155" w:rsidRPr="007065B4">
              <w:rPr>
                <w:rFonts w:ascii="Montserrat Light" w:hAnsi="Montserrat Light"/>
              </w:rPr>
              <w:t xml:space="preserve"> </w:t>
            </w:r>
          </w:p>
          <w:p w14:paraId="48F62161" w14:textId="0D450722" w:rsidR="007065B4" w:rsidRDefault="00A65155" w:rsidP="007065B4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Instituto Nacional de las Mujeres (INMUJERES)</w:t>
            </w:r>
          </w:p>
        </w:tc>
        <w:tc>
          <w:tcPr>
            <w:tcW w:w="4414" w:type="dxa"/>
          </w:tcPr>
          <w:p w14:paraId="256B6360" w14:textId="0164B71A" w:rsidR="007065B4" w:rsidRDefault="007065B4" w:rsidP="007065B4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7065B4">
              <w:rPr>
                <w:rFonts w:ascii="Montserrat Light" w:hAnsi="Montserrat Light"/>
              </w:rPr>
              <w:t>En el caso de que se presente de manera paralela una</w:t>
            </w:r>
            <w:r>
              <w:rPr>
                <w:rFonts w:ascii="Montserrat Light" w:hAnsi="Montserrat Light"/>
              </w:rPr>
              <w:t xml:space="preserve"> </w:t>
            </w:r>
            <w:r w:rsidRPr="007065B4">
              <w:rPr>
                <w:rFonts w:ascii="Montserrat Light" w:hAnsi="Montserrat Light"/>
              </w:rPr>
              <w:t>queja o denuncia, ante estas Instituciones y la FND, para</w:t>
            </w:r>
            <w:r>
              <w:rPr>
                <w:rFonts w:ascii="Montserrat Light" w:hAnsi="Montserrat Light"/>
              </w:rPr>
              <w:t xml:space="preserve"> </w:t>
            </w:r>
            <w:r w:rsidRPr="007065B4">
              <w:rPr>
                <w:rFonts w:ascii="Montserrat Light" w:hAnsi="Montserrat Light"/>
              </w:rPr>
              <w:t>su resolución.</w:t>
            </w:r>
          </w:p>
        </w:tc>
      </w:tr>
    </w:tbl>
    <w:p w14:paraId="591DC2FF" w14:textId="77777777" w:rsid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</w:p>
    <w:p w14:paraId="7EF33026" w14:textId="251CAC8A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¿Dónde puedo ejercer los derechos de acceso, corrección/rectificación, cancelación u oposición de datos personales</w:t>
      </w:r>
      <w:r>
        <w:rPr>
          <w:rFonts w:ascii="Montserrat Light" w:hAnsi="Montserrat Light"/>
          <w:b/>
          <w:bCs/>
        </w:rPr>
        <w:t xml:space="preserve"> </w:t>
      </w:r>
      <w:r w:rsidRPr="007065B4">
        <w:rPr>
          <w:rFonts w:ascii="Montserrat Light" w:hAnsi="Montserrat Light"/>
          <w:b/>
          <w:bCs/>
        </w:rPr>
        <w:t>(“Derechos ARCO”)?</w:t>
      </w:r>
    </w:p>
    <w:p w14:paraId="1FCFEE8F" w14:textId="77777777" w:rsidR="005F4A9B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lastRenderedPageBreak/>
        <w:t>Usted podrá ejercer sus Derechos ARCO directamente ante la Unidad de Transparencia de FND, ubicada en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Agrarismo No. 227, planta baja, Col. Escandón, Alcaldía Miguel Hidalgo, C.P. 11800, Ciudad de México, a través de la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Plataforma Nacional de Transparencia https://www.plataformadetransparencia.org.mx/web/guest/inicio o en el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correo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 xml:space="preserve">electrónico transparencia@fnd.gob.mx </w:t>
      </w:r>
    </w:p>
    <w:p w14:paraId="46664094" w14:textId="67ED9091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t>Si desea conocer el procedimiento para el ejercicio de estos derechos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puede acudir a la Unidad de Transparencia, enviar un correo electrónico a la dirección antes señalada o comunicarse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al teléfon</w:t>
      </w:r>
      <w:r w:rsidRPr="005F4A9B">
        <w:rPr>
          <w:rFonts w:ascii="Montserrat Light" w:hAnsi="Montserrat Light"/>
        </w:rPr>
        <w:t>o +52 (55) 52301600 Ext. 1</w:t>
      </w:r>
      <w:r w:rsidR="005F4A9B" w:rsidRPr="005F4A9B">
        <w:rPr>
          <w:rFonts w:ascii="Montserrat Light" w:hAnsi="Montserrat Light"/>
        </w:rPr>
        <w:t>762 y 1177.</w:t>
      </w:r>
    </w:p>
    <w:p w14:paraId="5BC8369D" w14:textId="77777777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7065B4">
        <w:rPr>
          <w:rFonts w:ascii="Montserrat Light" w:hAnsi="Montserrat Light"/>
          <w:b/>
          <w:bCs/>
        </w:rPr>
        <w:t>Cambios al Aviso de Privacidad</w:t>
      </w:r>
    </w:p>
    <w:p w14:paraId="09B831E7" w14:textId="170AEE9A" w:rsidR="007065B4" w:rsidRPr="007065B4" w:rsidRDefault="007065B4" w:rsidP="007065B4">
      <w:pPr>
        <w:spacing w:line="276" w:lineRule="auto"/>
        <w:jc w:val="both"/>
        <w:rPr>
          <w:rFonts w:ascii="Montserrat Light" w:hAnsi="Montserrat Light"/>
        </w:rPr>
      </w:pPr>
      <w:r w:rsidRPr="007065B4">
        <w:rPr>
          <w:rFonts w:ascii="Montserrat Light" w:hAnsi="Montserrat Light"/>
        </w:rPr>
        <w:t>En caso de que exista un cambio a este aviso de privacidad lo haremos de su conocimiento a través del portal</w:t>
      </w:r>
      <w:r>
        <w:rPr>
          <w:rFonts w:ascii="Montserrat Light" w:hAnsi="Montserrat Light"/>
        </w:rPr>
        <w:t xml:space="preserve"> </w:t>
      </w:r>
      <w:r w:rsidRPr="007065B4">
        <w:rPr>
          <w:rFonts w:ascii="Montserrat Light" w:hAnsi="Montserrat Light"/>
        </w:rPr>
        <w:t>de FND https://terfin.fnd.gob.mx/transparencia/</w:t>
      </w:r>
    </w:p>
    <w:p w14:paraId="558E802A" w14:textId="77777777" w:rsidR="007065B4" w:rsidRDefault="007065B4" w:rsidP="007065B4">
      <w:pPr>
        <w:spacing w:line="276" w:lineRule="auto"/>
        <w:jc w:val="right"/>
        <w:rPr>
          <w:rFonts w:ascii="Montserrat Light" w:hAnsi="Montserrat Light"/>
          <w:highlight w:val="yellow"/>
        </w:rPr>
      </w:pPr>
    </w:p>
    <w:p w14:paraId="2CB1418E" w14:textId="77777777" w:rsidR="007065B4" w:rsidRDefault="007065B4" w:rsidP="007065B4">
      <w:pPr>
        <w:spacing w:line="276" w:lineRule="auto"/>
        <w:jc w:val="right"/>
        <w:rPr>
          <w:rFonts w:ascii="Montserrat Light" w:hAnsi="Montserrat Light"/>
          <w:highlight w:val="yellow"/>
        </w:rPr>
      </w:pPr>
    </w:p>
    <w:p w14:paraId="03CB7492" w14:textId="77777777" w:rsidR="007065B4" w:rsidRPr="007065B4" w:rsidRDefault="007065B4" w:rsidP="007065B4">
      <w:pPr>
        <w:spacing w:line="276" w:lineRule="auto"/>
        <w:jc w:val="right"/>
        <w:rPr>
          <w:rFonts w:ascii="Montserrat Light" w:hAnsi="Montserrat Light"/>
        </w:rPr>
      </w:pPr>
    </w:p>
    <w:sectPr w:rsidR="007065B4" w:rsidRPr="007065B4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6030" w14:textId="77777777" w:rsidR="00667DB8" w:rsidRDefault="00667DB8">
      <w:pPr>
        <w:spacing w:after="0" w:line="240" w:lineRule="auto"/>
      </w:pPr>
      <w:r>
        <w:separator/>
      </w:r>
    </w:p>
  </w:endnote>
  <w:endnote w:type="continuationSeparator" w:id="0">
    <w:p w14:paraId="709039F8" w14:textId="77777777" w:rsidR="00667DB8" w:rsidRDefault="006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9CD9" w14:textId="77777777" w:rsidR="00667DB8" w:rsidRDefault="00667DB8">
      <w:pPr>
        <w:spacing w:after="0" w:line="240" w:lineRule="auto"/>
      </w:pPr>
      <w:r>
        <w:separator/>
      </w:r>
    </w:p>
  </w:footnote>
  <w:footnote w:type="continuationSeparator" w:id="0">
    <w:p w14:paraId="44BA0776" w14:textId="77777777" w:rsidR="00667DB8" w:rsidRDefault="006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F0E6" w14:textId="77777777" w:rsidR="00DC5937" w:rsidRDefault="007065B4" w:rsidP="00DC5937">
    <w:pPr>
      <w:pStyle w:val="Encabezado"/>
      <w:jc w:val="right"/>
    </w:pPr>
    <w:r>
      <w:rPr>
        <w:noProof/>
      </w:rPr>
      <w:drawing>
        <wp:inline distT="0" distB="0" distL="0" distR="0" wp14:anchorId="563D51F0" wp14:editId="097D399C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1"/>
    <w:rsid w:val="001E5B31"/>
    <w:rsid w:val="002825FC"/>
    <w:rsid w:val="00403639"/>
    <w:rsid w:val="004B503A"/>
    <w:rsid w:val="005E4B9E"/>
    <w:rsid w:val="005F4A9B"/>
    <w:rsid w:val="00667DB8"/>
    <w:rsid w:val="0067542B"/>
    <w:rsid w:val="006C1E42"/>
    <w:rsid w:val="007065B4"/>
    <w:rsid w:val="007A653F"/>
    <w:rsid w:val="009B39E6"/>
    <w:rsid w:val="00A65155"/>
    <w:rsid w:val="00AE633E"/>
    <w:rsid w:val="00E4671E"/>
    <w:rsid w:val="00EF7C56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2717"/>
  <w15:chartTrackingRefBased/>
  <w15:docId w15:val="{19D838C7-732A-4649-866B-2D241BC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B31"/>
  </w:style>
  <w:style w:type="table" w:styleId="Tablaconcuadrcula">
    <w:name w:val="Table Grid"/>
    <w:basedOn w:val="Tablanormal"/>
    <w:uiPriority w:val="39"/>
    <w:rsid w:val="0070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11</cp:revision>
  <dcterms:created xsi:type="dcterms:W3CDTF">2023-03-16T18:58:00Z</dcterms:created>
  <dcterms:modified xsi:type="dcterms:W3CDTF">2023-03-21T17:01:00Z</dcterms:modified>
</cp:coreProperties>
</file>