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32B56" w14:textId="77777777" w:rsidR="00CA4EDD" w:rsidRDefault="00CA4EDD" w:rsidP="000A7C55">
      <w:pPr>
        <w:jc w:val="center"/>
        <w:rPr>
          <w:rFonts w:ascii="Montserrat Light" w:hAnsi="Montserrat Light"/>
          <w:b/>
          <w:bCs/>
          <w:sz w:val="22"/>
          <w:szCs w:val="22"/>
        </w:rPr>
      </w:pPr>
    </w:p>
    <w:p w14:paraId="53012C3C" w14:textId="406D1204" w:rsidR="000A7C55" w:rsidRDefault="000A7C55" w:rsidP="00CA4EDD">
      <w:pPr>
        <w:jc w:val="center"/>
        <w:rPr>
          <w:rFonts w:ascii="Montserrat Light" w:hAnsi="Montserrat Light"/>
          <w:b/>
          <w:bCs/>
          <w:sz w:val="22"/>
          <w:szCs w:val="22"/>
        </w:rPr>
      </w:pPr>
      <w:r w:rsidRPr="000A7C55">
        <w:rPr>
          <w:rFonts w:ascii="Montserrat Light" w:hAnsi="Montserrat Light"/>
          <w:b/>
          <w:bCs/>
          <w:sz w:val="22"/>
          <w:szCs w:val="22"/>
        </w:rPr>
        <w:t>Acción 1.1 Contenido de la información que sustente la homologación de transparencia de la página web, institucional</w:t>
      </w:r>
    </w:p>
    <w:p w14:paraId="2ED5E700" w14:textId="24D63926" w:rsidR="000A7C55" w:rsidRPr="00F807A2" w:rsidRDefault="000A7C55" w:rsidP="000A7C55">
      <w:pPr>
        <w:jc w:val="center"/>
        <w:rPr>
          <w:rFonts w:ascii="Montserrat Light" w:hAnsi="Montserrat Light"/>
          <w:sz w:val="22"/>
          <w:szCs w:val="22"/>
        </w:rPr>
      </w:pPr>
    </w:p>
    <w:p w14:paraId="61A7FC7B" w14:textId="6B30947B" w:rsidR="000A7C55" w:rsidRDefault="00F807A2" w:rsidP="00F807A2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 w:val="22"/>
          <w:szCs w:val="22"/>
        </w:rPr>
      </w:pPr>
      <w:r w:rsidRPr="00F807A2">
        <w:rPr>
          <w:rFonts w:ascii="Montserrat Light" w:hAnsi="Montserrat Light"/>
          <w:sz w:val="22"/>
          <w:szCs w:val="22"/>
        </w:rPr>
        <w:t>Se actualizo todo el apartado de Trasparencia de la pagina oficial de la Financiera Nacional de Desarrollo Agropecuario, Rural, Forestal y Pesquero</w:t>
      </w:r>
      <w:r w:rsidR="00CA4EDD">
        <w:rPr>
          <w:rFonts w:ascii="Montserrat Light" w:hAnsi="Montserrat Light"/>
          <w:sz w:val="22"/>
          <w:szCs w:val="22"/>
        </w:rPr>
        <w:t xml:space="preserve">, quedando de la siguiente manera, la cual puede ser consultada en la siguiente liga </w:t>
      </w:r>
      <w:hyperlink r:id="rId7" w:history="1">
        <w:r w:rsidR="00CA4EDD" w:rsidRPr="006E0E83">
          <w:rPr>
            <w:rStyle w:val="Hipervnculo"/>
            <w:rFonts w:ascii="Montserrat Light" w:hAnsi="Montserrat Light"/>
            <w:sz w:val="22"/>
            <w:szCs w:val="22"/>
          </w:rPr>
          <w:t>https://terfin.fnd.gob.mx/transparencia/default.htm</w:t>
        </w:r>
      </w:hyperlink>
      <w:r w:rsidR="00CA4EDD">
        <w:rPr>
          <w:rFonts w:ascii="Montserrat Light" w:hAnsi="Montserrat Light"/>
          <w:sz w:val="22"/>
          <w:szCs w:val="22"/>
        </w:rPr>
        <w:t xml:space="preserve"> </w:t>
      </w:r>
    </w:p>
    <w:p w14:paraId="510BE0B5" w14:textId="73A00941" w:rsidR="00F807A2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747D13C" wp14:editId="439243AA">
            <wp:simplePos x="0" y="0"/>
            <wp:positionH relativeFrom="margin">
              <wp:posOffset>-450850</wp:posOffset>
            </wp:positionH>
            <wp:positionV relativeFrom="paragraph">
              <wp:posOffset>123191</wp:posOffset>
            </wp:positionV>
            <wp:extent cx="8545830" cy="4914900"/>
            <wp:effectExtent l="0" t="0" r="7620" b="0"/>
            <wp:wrapNone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583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AA875" w14:textId="26B38B12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4D7EC6F" w14:textId="55E95649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5982E31" w14:textId="13DE750F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EF81308" w14:textId="0A5CA8B3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A88E4A9" w14:textId="34C812EC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3B73348" w14:textId="0186D5FD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77CF9C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0343D912" w14:textId="72EA8420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450D939B" w14:textId="0831957E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3AE54308" w14:textId="359D1EA5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01033964" w14:textId="34D9945B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46046B29" w14:textId="7CBFCD4A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55933773" w14:textId="00C53762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55F1089A" w14:textId="15582E4B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1B580A16" w14:textId="68C47424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C9734F5" w14:textId="1A6B11A0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F38CDF6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277BE22C" w14:textId="29FCED3F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6532B114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3AA809CD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09B29CBC" w14:textId="45AC69B6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6E7CC2E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1D826E69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38461744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7591F09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3F1EA99A" w14:textId="62DC7B43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1565F8E2" w14:textId="45D1F12F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0484445E" w14:textId="508DADE4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5DC2DDC6" w14:textId="2EB69DD6" w:rsidR="00CA4EDD" w:rsidRDefault="00CA4EDD" w:rsidP="00CA4EDD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  <w:r>
        <w:rPr>
          <w:rFonts w:ascii="Montserrat Light" w:hAnsi="Montserrat Light"/>
          <w:noProof/>
          <w:sz w:val="22"/>
          <w:szCs w:val="22"/>
          <w14:ligatures w14:val="standardContextual"/>
        </w:rPr>
        <w:t xml:space="preserve">Datos de contacto del Titutlar de la Unidad de Transparencia, la cual puede ser consultada en la siguiente liga </w:t>
      </w:r>
      <w:hyperlink r:id="rId9" w:history="1">
        <w:r w:rsidRPr="006E0E83">
          <w:rPr>
            <w:rStyle w:val="Hipervnculo"/>
            <w:rFonts w:ascii="Montserrat Light" w:hAnsi="Montserrat Light"/>
            <w:noProof/>
            <w:sz w:val="22"/>
            <w:szCs w:val="22"/>
            <w14:ligatures w14:val="standardContextual"/>
          </w:rPr>
          <w:t>https://terfin.fnd.gob.mx/transparencia/2a-anexo1b.html</w:t>
        </w:r>
      </w:hyperlink>
      <w:r>
        <w:rPr>
          <w:rFonts w:ascii="Montserrat Light" w:hAnsi="Montserrat Light"/>
          <w:noProof/>
          <w:sz w:val="22"/>
          <w:szCs w:val="22"/>
          <w14:ligatures w14:val="standardContextual"/>
        </w:rPr>
        <w:t xml:space="preserve"> </w:t>
      </w:r>
    </w:p>
    <w:p w14:paraId="1247F610" w14:textId="77777777" w:rsidR="00CA4EDD" w:rsidRDefault="00CA4EDD" w:rsidP="00CA4EDD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2C7F73D2" w14:textId="221E6CD2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  <w:r>
        <w:rPr>
          <w:rFonts w:ascii="Montserrat Light" w:hAnsi="Montserrat Light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143C4AB9" wp14:editId="253B17E8">
            <wp:simplePos x="0" y="0"/>
            <wp:positionH relativeFrom="margin">
              <wp:posOffset>-279400</wp:posOffset>
            </wp:positionH>
            <wp:positionV relativeFrom="paragraph">
              <wp:posOffset>94615</wp:posOffset>
            </wp:positionV>
            <wp:extent cx="8001000" cy="5000625"/>
            <wp:effectExtent l="0" t="0" r="0" b="9525"/>
            <wp:wrapNone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535" cy="500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F4779" w14:textId="75C19B16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0CD017D9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0969D86D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28B487AE" w14:textId="262F8E11" w:rsidR="00F807A2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B974A54" wp14:editId="31C6366C">
            <wp:simplePos x="0" y="0"/>
            <wp:positionH relativeFrom="column">
              <wp:posOffset>2501900</wp:posOffset>
            </wp:positionH>
            <wp:positionV relativeFrom="paragraph">
              <wp:posOffset>99695</wp:posOffset>
            </wp:positionV>
            <wp:extent cx="4923130" cy="2574644"/>
            <wp:effectExtent l="0" t="0" r="0" b="0"/>
            <wp:wrapNone/>
            <wp:docPr id="2" name="Imagen 2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ptura de pantalla de computador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30" cy="257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58CB1" w14:textId="5D1F0DEE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53B934BF" w14:textId="53D8B5DF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CA024E4" w14:textId="77777777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822D2C6" w14:textId="264F8ECE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76FE5F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0A510DC5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60C9C528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31FC1857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10820EB8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5ECB306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4CBA7B36" w14:textId="77777777" w:rsidR="00CA4EDD" w:rsidRDefault="00CA4EDD" w:rsidP="00F807A2">
      <w:pPr>
        <w:pStyle w:val="Prrafodelista"/>
        <w:jc w:val="both"/>
        <w:rPr>
          <w:rFonts w:ascii="Montserrat Light" w:hAnsi="Montserrat Light"/>
          <w:noProof/>
          <w:sz w:val="22"/>
          <w:szCs w:val="22"/>
          <w14:ligatures w14:val="standardContextual"/>
        </w:rPr>
      </w:pPr>
    </w:p>
    <w:p w14:paraId="35DB1B9F" w14:textId="0C16B452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4212042" w14:textId="139D20BE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6D6CFD0" w14:textId="77777777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B254424" w14:textId="38AE1590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3198E76" w14:textId="68EF5D01" w:rsidR="00F807A2" w:rsidRDefault="00F807A2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D2D64CF" w14:textId="4B8C21DB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755D85D" w14:textId="6D215B50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5726CE0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8ECFB07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4D00D3A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694E56D" w14:textId="77777777" w:rsidR="00CA4EDD" w:rsidRDefault="00CA4EDD" w:rsidP="00CA4EDD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6BB5B2D" w14:textId="70BD3B32" w:rsidR="00CA4EDD" w:rsidRDefault="00CA4EDD" w:rsidP="00CA4EDD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sz w:val="22"/>
          <w:szCs w:val="22"/>
        </w:rPr>
        <w:t xml:space="preserve">Datos de contacto del Comité de Transparencia, el cual puede ser consultado en la siguiente liga </w:t>
      </w:r>
      <w:hyperlink r:id="rId12" w:history="1">
        <w:r w:rsidRPr="006E0E83">
          <w:rPr>
            <w:rStyle w:val="Hipervnculo"/>
            <w:rFonts w:ascii="Montserrat Light" w:hAnsi="Montserrat Light"/>
            <w:sz w:val="22"/>
            <w:szCs w:val="22"/>
          </w:rPr>
          <w:t>https://terfin.fnd.gob.mx/transparencia/2a-comite.html</w:t>
        </w:r>
      </w:hyperlink>
      <w:r>
        <w:rPr>
          <w:rFonts w:ascii="Montserrat Light" w:hAnsi="Montserrat Light"/>
          <w:sz w:val="22"/>
          <w:szCs w:val="22"/>
        </w:rPr>
        <w:t xml:space="preserve"> </w:t>
      </w:r>
    </w:p>
    <w:p w14:paraId="0957B9E7" w14:textId="238F1515" w:rsidR="00CA4EDD" w:rsidRPr="00CA4EDD" w:rsidRDefault="00CA4EDD" w:rsidP="00CA4EDD">
      <w:pPr>
        <w:jc w:val="both"/>
        <w:rPr>
          <w:rFonts w:ascii="Montserrat Light" w:hAnsi="Montserrat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A61887" wp14:editId="6957AD53">
            <wp:simplePos x="0" y="0"/>
            <wp:positionH relativeFrom="page">
              <wp:align>center</wp:align>
            </wp:positionH>
            <wp:positionV relativeFrom="paragraph">
              <wp:posOffset>203835</wp:posOffset>
            </wp:positionV>
            <wp:extent cx="8667750" cy="5543550"/>
            <wp:effectExtent l="0" t="0" r="0" b="0"/>
            <wp:wrapNone/>
            <wp:docPr id="4" name="Imagen 4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CF648" w14:textId="0086ED8A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8148459" w14:textId="5B9521BB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EF34CEA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C45589C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24754AB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FA1DB76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2E09E37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E415BF1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564B84CB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5872DC3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537E89F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604A0D6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C038341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BD7BC1F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E29E4FD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FBB7BF1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6FFD99E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6A1CDD1E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A1B9603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9F9E017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598B5AD6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DC7510D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073C63A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B1BCA5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FD9D544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D6DC35C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6245028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AD64161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8DAE960" w14:textId="0A7C6C89" w:rsidR="00187F16" w:rsidRDefault="00187F16" w:rsidP="00187F16">
      <w:pPr>
        <w:jc w:val="both"/>
        <w:rPr>
          <w:rFonts w:ascii="Montserrat Light" w:hAnsi="Montserrat Light"/>
          <w:sz w:val="22"/>
          <w:szCs w:val="22"/>
        </w:rPr>
      </w:pPr>
    </w:p>
    <w:p w14:paraId="765B2574" w14:textId="336CA4FE" w:rsidR="00187F16" w:rsidRPr="00187F16" w:rsidRDefault="00187F16" w:rsidP="00187F16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 w:val="22"/>
          <w:szCs w:val="22"/>
        </w:rPr>
      </w:pPr>
      <w:r w:rsidRPr="00187F16">
        <w:rPr>
          <w:rFonts w:ascii="Montserrat Light" w:hAnsi="Montserrat Light"/>
          <w:sz w:val="22"/>
          <w:szCs w:val="22"/>
        </w:rPr>
        <w:t>Obligaciones de Transparencia</w:t>
      </w:r>
      <w:r>
        <w:rPr>
          <w:rFonts w:ascii="Montserrat Light" w:hAnsi="Montserrat Light"/>
          <w:sz w:val="22"/>
          <w:szCs w:val="22"/>
        </w:rPr>
        <w:t xml:space="preserve">: </w:t>
      </w:r>
      <w:r w:rsidRPr="00187F16">
        <w:rPr>
          <w:rFonts w:ascii="Montserrat Light" w:hAnsi="Montserrat Light"/>
          <w:sz w:val="22"/>
          <w:szCs w:val="22"/>
        </w:rPr>
        <w:t xml:space="preserve">podrás consultar el directorio, </w:t>
      </w:r>
      <w:proofErr w:type="spellStart"/>
      <w:r w:rsidRPr="00187F16">
        <w:rPr>
          <w:rFonts w:ascii="Montserrat Light" w:hAnsi="Montserrat Light"/>
          <w:sz w:val="22"/>
          <w:szCs w:val="22"/>
        </w:rPr>
        <w:t>currícula</w:t>
      </w:r>
      <w:proofErr w:type="spellEnd"/>
      <w:r w:rsidRPr="00187F16">
        <w:rPr>
          <w:rFonts w:ascii="Montserrat Light" w:hAnsi="Montserrat Light"/>
          <w:sz w:val="22"/>
          <w:szCs w:val="22"/>
        </w:rPr>
        <w:t xml:space="preserve"> de personas servidoras públicas,</w:t>
      </w:r>
      <w:r w:rsidRPr="00187F16">
        <w:rPr>
          <w:rFonts w:ascii="Montserrat Light" w:hAnsi="Montserrat Light"/>
          <w:sz w:val="22"/>
          <w:szCs w:val="22"/>
        </w:rPr>
        <w:t xml:space="preserve"> </w:t>
      </w:r>
      <w:r w:rsidRPr="00187F16">
        <w:rPr>
          <w:rFonts w:ascii="Montserrat Light" w:hAnsi="Montserrat Light"/>
          <w:sz w:val="22"/>
          <w:szCs w:val="22"/>
        </w:rPr>
        <w:t>contrataciones, sueldos, presupuesto, entre otra información de (nombre</w:t>
      </w:r>
      <w:r>
        <w:rPr>
          <w:rFonts w:ascii="Montserrat Light" w:hAnsi="Montserrat Light"/>
          <w:sz w:val="22"/>
          <w:szCs w:val="22"/>
        </w:rPr>
        <w:t xml:space="preserve"> </w:t>
      </w:r>
      <w:r w:rsidRPr="00187F16">
        <w:rPr>
          <w:rFonts w:ascii="Montserrat Light" w:hAnsi="Montserrat Light"/>
          <w:sz w:val="22"/>
          <w:szCs w:val="22"/>
        </w:rPr>
        <w:t xml:space="preserve">de la institución)”. </w:t>
      </w:r>
    </w:p>
    <w:p w14:paraId="523C9249" w14:textId="12B82AF2" w:rsidR="00CA4EDD" w:rsidRDefault="00187F16" w:rsidP="00187F16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 w:val="22"/>
          <w:szCs w:val="22"/>
        </w:rPr>
      </w:pPr>
      <w:r w:rsidRPr="00187F16">
        <w:rPr>
          <w:rFonts w:ascii="Montserrat Light" w:hAnsi="Montserrat Light"/>
          <w:sz w:val="22"/>
          <w:szCs w:val="22"/>
        </w:rPr>
        <w:t>Solicitudes de acceso a la información</w:t>
      </w:r>
      <w:r>
        <w:rPr>
          <w:rFonts w:ascii="Montserrat Light" w:hAnsi="Montserrat Light"/>
          <w:sz w:val="22"/>
          <w:szCs w:val="22"/>
        </w:rPr>
        <w:t xml:space="preserve">: </w:t>
      </w:r>
      <w:r w:rsidRPr="00187F16">
        <w:rPr>
          <w:rFonts w:ascii="Montserrat Light" w:hAnsi="Montserrat Light"/>
          <w:sz w:val="22"/>
          <w:szCs w:val="22"/>
        </w:rPr>
        <w:t xml:space="preserve">Aquí podrás solicitar información pública”. </w:t>
      </w:r>
    </w:p>
    <w:p w14:paraId="520A128F" w14:textId="6062C163" w:rsidR="00187F16" w:rsidRDefault="00187F16" w:rsidP="00187F16">
      <w:pPr>
        <w:pStyle w:val="Prrafodelista"/>
        <w:jc w:val="both"/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sz w:val="22"/>
          <w:szCs w:val="22"/>
        </w:rPr>
        <w:t xml:space="preserve">Lo anterior puede ser consultado en la siguiente liga </w:t>
      </w:r>
      <w:hyperlink r:id="rId14" w:history="1">
        <w:r w:rsidRPr="006E0E83">
          <w:rPr>
            <w:rStyle w:val="Hipervnculo"/>
            <w:rFonts w:ascii="Montserrat Light" w:hAnsi="Montserrat Light"/>
            <w:sz w:val="22"/>
            <w:szCs w:val="22"/>
          </w:rPr>
          <w:t>https://terfin.fnd.gob.mx/transparencia/2-Comite.htm</w:t>
        </w:r>
      </w:hyperlink>
      <w:r>
        <w:rPr>
          <w:rFonts w:ascii="Montserrat Light" w:hAnsi="Montserrat Light"/>
          <w:sz w:val="22"/>
          <w:szCs w:val="22"/>
        </w:rPr>
        <w:t xml:space="preserve"> </w:t>
      </w:r>
    </w:p>
    <w:p w14:paraId="35FBF217" w14:textId="7479C7C4" w:rsidR="00CA4EDD" w:rsidRDefault="00187F16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2D5F5300" wp14:editId="4940BE28">
            <wp:simplePos x="0" y="0"/>
            <wp:positionH relativeFrom="column">
              <wp:posOffset>-346075</wp:posOffset>
            </wp:positionH>
            <wp:positionV relativeFrom="paragraph">
              <wp:posOffset>182245</wp:posOffset>
            </wp:positionV>
            <wp:extent cx="8134350" cy="49244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407B3" w14:textId="4237DF2E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5BABB206" w14:textId="5B5135FB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3B99402" w14:textId="292B3250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A2DF4E3" w14:textId="076454B8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74BC77A" w14:textId="31A46DEA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2D40065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8E296AD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08FC76F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58D39BD4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878C491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50544DFC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0E1D0A1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4D2FE24C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0EDAB9D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3EF0A610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378A69C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8D878B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2B426DD9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6D265BA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951F2AE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BA75ED3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7AD7594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0E2F5B9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07336A42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7D9E4CEB" w14:textId="77777777" w:rsidR="00CA4EDD" w:rsidRDefault="00CA4EDD" w:rsidP="00F807A2">
      <w:pPr>
        <w:pStyle w:val="Prrafodelista"/>
        <w:jc w:val="both"/>
        <w:rPr>
          <w:rFonts w:ascii="Montserrat Light" w:hAnsi="Montserrat Light"/>
          <w:sz w:val="22"/>
          <w:szCs w:val="22"/>
        </w:rPr>
      </w:pPr>
    </w:p>
    <w:p w14:paraId="1BFFC10F" w14:textId="1801FC5C" w:rsidR="00187F16" w:rsidRDefault="00187F16" w:rsidP="00187F16">
      <w:pPr>
        <w:pStyle w:val="Prrafodelista"/>
        <w:numPr>
          <w:ilvl w:val="0"/>
          <w:numId w:val="1"/>
        </w:numPr>
        <w:jc w:val="both"/>
        <w:rPr>
          <w:rFonts w:ascii="Montserrat Light" w:hAnsi="Montserrat Light"/>
          <w:sz w:val="22"/>
          <w:szCs w:val="22"/>
        </w:rPr>
      </w:pPr>
      <w:r w:rsidRPr="00187F16">
        <w:rPr>
          <w:rFonts w:ascii="Montserrat Light" w:hAnsi="Montserrat Light"/>
          <w:sz w:val="22"/>
          <w:szCs w:val="22"/>
        </w:rPr>
        <w:t xml:space="preserve">Índice de Expedientes clasificados como reservados. Este </w:t>
      </w:r>
      <w:r w:rsidR="0002613A" w:rsidRPr="00187F16">
        <w:rPr>
          <w:rFonts w:ascii="Montserrat Light" w:hAnsi="Montserrat Light"/>
          <w:sz w:val="22"/>
          <w:szCs w:val="22"/>
        </w:rPr>
        <w:t>subapartado</w:t>
      </w:r>
      <w:r>
        <w:rPr>
          <w:rFonts w:ascii="Montserrat Light" w:hAnsi="Montserrat Light"/>
          <w:sz w:val="22"/>
          <w:szCs w:val="22"/>
        </w:rPr>
        <w:t xml:space="preserve"> </w:t>
      </w:r>
      <w:r w:rsidRPr="00187F16">
        <w:rPr>
          <w:rFonts w:ascii="Montserrat Light" w:hAnsi="Montserrat Light"/>
          <w:sz w:val="22"/>
          <w:szCs w:val="22"/>
        </w:rPr>
        <w:t>permit</w:t>
      </w:r>
      <w:r>
        <w:rPr>
          <w:rFonts w:ascii="Montserrat Light" w:hAnsi="Montserrat Light"/>
          <w:sz w:val="22"/>
          <w:szCs w:val="22"/>
        </w:rPr>
        <w:t>e</w:t>
      </w:r>
      <w:r w:rsidRPr="00187F16">
        <w:rPr>
          <w:rFonts w:ascii="Montserrat Light" w:hAnsi="Montserrat Light"/>
          <w:sz w:val="22"/>
          <w:szCs w:val="22"/>
        </w:rPr>
        <w:t xml:space="preserve"> la visualización de los expedientes clasificados </w:t>
      </w:r>
      <w:r w:rsidRPr="00187F16">
        <w:rPr>
          <w:rFonts w:ascii="Montserrat Light" w:hAnsi="Montserrat Light"/>
          <w:sz w:val="22"/>
          <w:szCs w:val="22"/>
        </w:rPr>
        <w:t>como</w:t>
      </w:r>
      <w:r>
        <w:rPr>
          <w:rFonts w:ascii="Montserrat Light" w:hAnsi="Montserrat Light"/>
          <w:sz w:val="22"/>
          <w:szCs w:val="22"/>
        </w:rPr>
        <w:t xml:space="preserve"> reservados</w:t>
      </w:r>
      <w:r w:rsidRPr="00187F16">
        <w:rPr>
          <w:rFonts w:ascii="Montserrat Light" w:hAnsi="Montserrat Light"/>
          <w:sz w:val="22"/>
          <w:szCs w:val="22"/>
        </w:rPr>
        <w:t xml:space="preserve"> reportados al INAI en formato .</w:t>
      </w:r>
      <w:proofErr w:type="spellStart"/>
      <w:r w:rsidRPr="00187F16">
        <w:rPr>
          <w:rFonts w:ascii="Montserrat Light" w:hAnsi="Montserrat Light"/>
          <w:sz w:val="22"/>
          <w:szCs w:val="22"/>
        </w:rPr>
        <w:t>ods</w:t>
      </w:r>
      <w:proofErr w:type="spellEnd"/>
      <w:r w:rsidRPr="00187F16">
        <w:rPr>
          <w:rFonts w:ascii="Montserrat Light" w:hAnsi="Montserrat Light"/>
          <w:sz w:val="22"/>
          <w:szCs w:val="22"/>
        </w:rPr>
        <w:t xml:space="preserve"> vigentes.</w:t>
      </w:r>
      <w:r w:rsidRPr="00187F16">
        <w:rPr>
          <w:rFonts w:ascii="Montserrat Light" w:hAnsi="Montserrat Light"/>
          <w:sz w:val="22"/>
          <w:szCs w:val="22"/>
        </w:rPr>
        <w:t xml:space="preserve"> </w:t>
      </w:r>
    </w:p>
    <w:p w14:paraId="04E29260" w14:textId="273EFB72" w:rsidR="00F807A2" w:rsidRPr="00187F16" w:rsidRDefault="00187F16" w:rsidP="00187F16">
      <w:pPr>
        <w:pStyle w:val="Prrafodelista"/>
        <w:jc w:val="both"/>
        <w:rPr>
          <w:rFonts w:ascii="Montserrat Light" w:hAnsi="Montserrat Light"/>
          <w:sz w:val="22"/>
          <w:szCs w:val="2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7BB627F3" wp14:editId="1C1F43B7">
            <wp:simplePos x="0" y="0"/>
            <wp:positionH relativeFrom="column">
              <wp:posOffset>44450</wp:posOffset>
            </wp:positionH>
            <wp:positionV relativeFrom="paragraph">
              <wp:posOffset>480060</wp:posOffset>
            </wp:positionV>
            <wp:extent cx="7752080" cy="4914900"/>
            <wp:effectExtent l="0" t="0" r="1270" b="0"/>
            <wp:wrapNone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64" cy="493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 Light" w:hAnsi="Montserrat Light"/>
          <w:sz w:val="22"/>
          <w:szCs w:val="22"/>
        </w:rPr>
        <w:t xml:space="preserve">Esta información se puede consultar en la siguiente liga </w:t>
      </w:r>
      <w:hyperlink r:id="rId17" w:history="1">
        <w:r w:rsidRPr="006E0E83">
          <w:rPr>
            <w:rStyle w:val="Hipervnculo"/>
            <w:rFonts w:ascii="Montserrat Light" w:hAnsi="Montserrat Light"/>
            <w:sz w:val="22"/>
            <w:szCs w:val="22"/>
          </w:rPr>
          <w:t>https://terfin.fnd.gob.mx/transparencia/2-Comite8.htm</w:t>
        </w:r>
      </w:hyperlink>
      <w:r w:rsidRPr="00187F16">
        <w:rPr>
          <w:rFonts w:ascii="Montserrat Light" w:hAnsi="Montserrat Light"/>
          <w:sz w:val="22"/>
          <w:szCs w:val="22"/>
        </w:rPr>
        <w:t xml:space="preserve">   </w:t>
      </w:r>
    </w:p>
    <w:sectPr w:rsidR="00F807A2" w:rsidRPr="00187F16" w:rsidSect="00CA4EDD">
      <w:headerReference w:type="default" r:id="rId18"/>
      <w:pgSz w:w="15840" w:h="12240" w:orient="landscape"/>
      <w:pgMar w:top="1701" w:right="2268" w:bottom="1701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C64EB" w14:textId="77777777" w:rsidR="00000000" w:rsidRDefault="0002613A">
      <w:r>
        <w:separator/>
      </w:r>
    </w:p>
  </w:endnote>
  <w:endnote w:type="continuationSeparator" w:id="0">
    <w:p w14:paraId="143A1D90" w14:textId="77777777" w:rsidR="00000000" w:rsidRDefault="0002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145A8" w14:textId="77777777" w:rsidR="00000000" w:rsidRDefault="0002613A">
      <w:r>
        <w:separator/>
      </w:r>
    </w:p>
  </w:footnote>
  <w:footnote w:type="continuationSeparator" w:id="0">
    <w:p w14:paraId="359C2873" w14:textId="77777777" w:rsidR="00000000" w:rsidRDefault="00026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03122" w14:textId="77777777" w:rsidR="007C7D7A" w:rsidRDefault="00F807A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2EBC5F" wp14:editId="78FD2B80">
          <wp:simplePos x="0" y="0"/>
          <wp:positionH relativeFrom="column">
            <wp:posOffset>-1049655</wp:posOffset>
          </wp:positionH>
          <wp:positionV relativeFrom="paragraph">
            <wp:posOffset>-449580</wp:posOffset>
          </wp:positionV>
          <wp:extent cx="7709795" cy="10043160"/>
          <wp:effectExtent l="0" t="0" r="571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9795" cy="10043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33F44"/>
    <w:multiLevelType w:val="hybridMultilevel"/>
    <w:tmpl w:val="5E22D5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390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C55"/>
    <w:rsid w:val="0002613A"/>
    <w:rsid w:val="000A7C55"/>
    <w:rsid w:val="00187F16"/>
    <w:rsid w:val="00304612"/>
    <w:rsid w:val="00CA4EDD"/>
    <w:rsid w:val="00CB3855"/>
    <w:rsid w:val="00F8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18F96"/>
  <w15:chartTrackingRefBased/>
  <w15:docId w15:val="{701E538A-30ED-4250-B779-C863FBD1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5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7C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7C55"/>
    <w:rPr>
      <w:rFonts w:ascii="Cambria" w:eastAsia="MS Mincho" w:hAnsi="Cambria" w:cs="Times New Roman"/>
      <w:kern w:val="0"/>
      <w:sz w:val="24"/>
      <w:szCs w:val="24"/>
      <w:lang w:val="es-ES_tradnl" w:eastAsia="es-ES"/>
      <w14:ligatures w14:val="none"/>
    </w:rPr>
  </w:style>
  <w:style w:type="paragraph" w:styleId="Sinespaciado">
    <w:name w:val="No Spacing"/>
    <w:uiPriority w:val="1"/>
    <w:qFormat/>
    <w:rsid w:val="000A7C5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:lang w:val="es-ES_tradnl" w:eastAsia="es-ES"/>
      <w14:ligatures w14:val="none"/>
    </w:rPr>
  </w:style>
  <w:style w:type="paragraph" w:customStyle="1" w:styleId="paragraph">
    <w:name w:val="paragraph"/>
    <w:basedOn w:val="Normal"/>
    <w:rsid w:val="000A7C55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F807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4ED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4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erfin.fnd.gob.mx/transparencia/default.htm" TargetMode="External"/><Relationship Id="rId12" Type="http://schemas.openxmlformats.org/officeDocument/2006/relationships/hyperlink" Target="https://terfin.fnd.gob.mx/transparencia/2a-comite.html" TargetMode="External"/><Relationship Id="rId17" Type="http://schemas.openxmlformats.org/officeDocument/2006/relationships/hyperlink" Target="https://terfin.fnd.gob.mx/transparencia/2-Comite8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rfin.fnd.gob.mx/transparencia/2a-anexo1b.html" TargetMode="External"/><Relationship Id="rId14" Type="http://schemas.openxmlformats.org/officeDocument/2006/relationships/hyperlink" Target="https://terfin.fnd.gob.mx/transparencia/2-Comite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de los Ángeles Fuentes Cobos</dc:creator>
  <cp:keywords/>
  <dc:description/>
  <cp:lastModifiedBy>Elizabeth de los Ángeles Fuentes Cobos</cp:lastModifiedBy>
  <cp:revision>2</cp:revision>
  <cp:lastPrinted>2023-06-28T19:25:00Z</cp:lastPrinted>
  <dcterms:created xsi:type="dcterms:W3CDTF">2023-06-26T20:26:00Z</dcterms:created>
  <dcterms:modified xsi:type="dcterms:W3CDTF">2023-06-28T19:26:00Z</dcterms:modified>
</cp:coreProperties>
</file>