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6DC8" w14:textId="77777777" w:rsidR="006A6245" w:rsidRDefault="006A6245" w:rsidP="006A624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</w:pPr>
    </w:p>
    <w:p w14:paraId="460164D6" w14:textId="3923F254" w:rsidR="006A6245" w:rsidRDefault="006A6245" w:rsidP="006A624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Normatividad faltante </w:t>
      </w:r>
    </w:p>
    <w:p w14:paraId="4FF82FD1" w14:textId="77777777" w:rsidR="00F1502F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5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Lineamientos Generales de Protección de Datos Personales para el Sector Público</w:t>
        </w:r>
      </w:hyperlink>
      <w:r w:rsidR="00F1502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F44274A" w14:textId="2F119119" w:rsidR="006A6245" w:rsidRPr="006A6245" w:rsidRDefault="00F1502F" w:rsidP="00F150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1502F">
        <w:rPr>
          <w:rFonts w:ascii="Arial" w:eastAsia="Times New Roman" w:hAnsi="Arial" w:cs="Arial"/>
          <w:sz w:val="24"/>
          <w:szCs w:val="24"/>
          <w:lang w:eastAsia="es-MX"/>
        </w:rPr>
        <w:t>https://inicio.inai.org.mx/AcuerdosDelPleno/ACT-PUB-19-12-2017.10.pdf</w:t>
      </w:r>
    </w:p>
    <w:p w14:paraId="1F52A96D" w14:textId="77777777" w:rsidR="00F1502F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6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Lineamientos que establecen los procedimientos internos de atención a solicitudes de acceso a la información pública</w:t>
        </w:r>
      </w:hyperlink>
      <w:r w:rsidR="00F1502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A42C49" w14:textId="7F4F468E" w:rsidR="006A6245" w:rsidRPr="006A6245" w:rsidRDefault="00F1502F" w:rsidP="00F150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1502F">
        <w:rPr>
          <w:rFonts w:ascii="Arial" w:eastAsia="Times New Roman" w:hAnsi="Arial" w:cs="Arial"/>
          <w:sz w:val="24"/>
          <w:szCs w:val="24"/>
          <w:lang w:eastAsia="es-MX"/>
        </w:rPr>
        <w:t>https://www.dof.gob.mx/nota_detalle.php?codigo=5425536&amp;fecha=12/02/2016#gsc.tab=0</w:t>
      </w:r>
    </w:p>
    <w:p w14:paraId="4C2AFEBA" w14:textId="413A8D8B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7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Lineamientos Generales en Materia de Clasificación y Desclasificación de la información, así como para la elaboración de versiones públicas</w:t>
        </w:r>
      </w:hyperlink>
    </w:p>
    <w:p w14:paraId="7E54EA41" w14:textId="033FFF32" w:rsidR="00F1502F" w:rsidRPr="006A6245" w:rsidRDefault="00F1502F" w:rsidP="00F1502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F1502F">
        <w:rPr>
          <w:rFonts w:ascii="Arial" w:eastAsia="Times New Roman" w:hAnsi="Arial" w:cs="Arial"/>
          <w:sz w:val="24"/>
          <w:szCs w:val="24"/>
          <w:lang w:eastAsia="es-MX"/>
        </w:rPr>
        <w:t>https://www.dof.gob.mx/nota_detalle.php?codigo=5433280&amp;fecha=15/04/2016#gsc.tab=0</w:t>
      </w:r>
    </w:p>
    <w:p w14:paraId="6C71FF7D" w14:textId="492DC92D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8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 (SIPOT)</w:t>
        </w:r>
      </w:hyperlink>
    </w:p>
    <w:p w14:paraId="3E603353" w14:textId="1064F9E8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9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Ley General de Archivos</w:t>
        </w:r>
      </w:hyperlink>
    </w:p>
    <w:p w14:paraId="0B9DBB7E" w14:textId="6819A66B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0" w:anchor="Default=%7B%22k%22%3A%22*%22%2C%22r%22%3A%5B%7B%22n%22%3A%22Anio%22%2C%22t%22%3A%5B%22%5C%22%C7%82%C7%8232303137%5C%22%22%5D%2C%22o%22%3A%22and%22%2C%22k%22%3Afalse%2C%22m%22%3Anull%7D%5D%7D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Criterios de Interpretación del INAI</w:t>
        </w:r>
      </w:hyperlink>
    </w:p>
    <w:p w14:paraId="3B1234AF" w14:textId="5F7115FA" w:rsidR="00C04C26" w:rsidRPr="006A6245" w:rsidRDefault="00C04C26" w:rsidP="00C04C2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04C26">
        <w:rPr>
          <w:rFonts w:ascii="Arial" w:eastAsia="Times New Roman" w:hAnsi="Arial" w:cs="Arial"/>
          <w:sz w:val="24"/>
          <w:szCs w:val="24"/>
          <w:lang w:eastAsia="es-MX"/>
        </w:rPr>
        <w:t>http://criteriosdeinterpretacion.inai.org.mx/Pages/default.aspx</w:t>
      </w:r>
    </w:p>
    <w:p w14:paraId="3D2E7710" w14:textId="0A077235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1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Reglamento de la Ley Federal de Archivos</w:t>
        </w:r>
      </w:hyperlink>
    </w:p>
    <w:p w14:paraId="4201529D" w14:textId="2940EE9A" w:rsidR="006A6245" w:rsidRDefault="00000000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hyperlink r:id="rId12" w:history="1">
        <w:r w:rsidR="006A6245" w:rsidRPr="006A6245">
          <w:rPr>
            <w:rFonts w:ascii="Arial" w:eastAsia="Times New Roman" w:hAnsi="Arial" w:cs="Arial"/>
            <w:sz w:val="24"/>
            <w:szCs w:val="24"/>
            <w:lang w:eastAsia="es-MX"/>
          </w:rPr>
          <w:t>Manual Administrativo de Aplicación General en las Materias de Transparencia y Archivos</w:t>
        </w:r>
      </w:hyperlink>
    </w:p>
    <w:p w14:paraId="3B0E44EA" w14:textId="174422FD" w:rsidR="00A45E74" w:rsidRDefault="00A45E74" w:rsidP="00A45E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45E74">
        <w:rPr>
          <w:rFonts w:ascii="Arial" w:eastAsia="Times New Roman" w:hAnsi="Arial" w:cs="Arial"/>
          <w:sz w:val="24"/>
          <w:szCs w:val="24"/>
          <w:lang w:eastAsia="es-MX"/>
        </w:rPr>
        <w:t>https://www.gob.mx/cms/uploads/attachment/file/8916/manual-administrativo-de-transparencia-y-de-archivos-dof-23-nov-2012.pdf</w:t>
      </w:r>
    </w:p>
    <w:p w14:paraId="65BF82BD" w14:textId="77777777" w:rsidR="00C04C26" w:rsidRPr="006A6245" w:rsidRDefault="00C04C26" w:rsidP="00C04C2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D271F4" w14:textId="152165B1" w:rsidR="002C629B" w:rsidRPr="00A45E74" w:rsidRDefault="006A6245" w:rsidP="006A6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A6245">
        <w:rPr>
          <w:rFonts w:ascii="Arial" w:hAnsi="Arial" w:cs="Arial"/>
          <w:sz w:val="24"/>
          <w:szCs w:val="24"/>
        </w:rPr>
        <w:t xml:space="preserve">Reglas del Comité de Transparencia de la FND. </w:t>
      </w:r>
    </w:p>
    <w:p w14:paraId="3971A557" w14:textId="31724E68" w:rsidR="00DD2800" w:rsidRDefault="00DD2800" w:rsidP="00A45E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936C0E7" w14:textId="77777777" w:rsidR="008F4CB3" w:rsidRDefault="008F4CB3" w:rsidP="00A45E7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8F4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0009"/>
    <w:multiLevelType w:val="multilevel"/>
    <w:tmpl w:val="0B56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A14F9"/>
    <w:multiLevelType w:val="multilevel"/>
    <w:tmpl w:val="AFE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226D2"/>
    <w:multiLevelType w:val="multilevel"/>
    <w:tmpl w:val="074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608C4"/>
    <w:multiLevelType w:val="multilevel"/>
    <w:tmpl w:val="FE46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265462">
    <w:abstractNumId w:val="0"/>
  </w:num>
  <w:num w:numId="2" w16cid:durableId="1896816612">
    <w:abstractNumId w:val="2"/>
  </w:num>
  <w:num w:numId="3" w16cid:durableId="1854298991">
    <w:abstractNumId w:val="1"/>
  </w:num>
  <w:num w:numId="4" w16cid:durableId="157955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5"/>
    <w:rsid w:val="000519DA"/>
    <w:rsid w:val="00166C5C"/>
    <w:rsid w:val="002C629B"/>
    <w:rsid w:val="006A6245"/>
    <w:rsid w:val="008F4CB3"/>
    <w:rsid w:val="00A45E74"/>
    <w:rsid w:val="00C04C26"/>
    <w:rsid w:val="00DD2800"/>
    <w:rsid w:val="00F1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F9C0"/>
  <w15:chartTrackingRefBased/>
  <w15:docId w15:val="{84840661-D120-476C-ABA1-F0B0D43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62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f.gob.mx/nota_detalle.php?codigo=5509648&amp;fecha=28/12/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5433280&amp;fecha=15/04/2016" TargetMode="External"/><Relationship Id="rId12" Type="http://schemas.openxmlformats.org/officeDocument/2006/relationships/hyperlink" Target="http://www.normateca.gob.mx/Archivos/66_D_3340_10-12-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f.gob.mx/nota_detalle.php?codigo=5425536&amp;fecha=12/02/2016" TargetMode="External"/><Relationship Id="rId11" Type="http://schemas.openxmlformats.org/officeDocument/2006/relationships/hyperlink" Target="http://www.diputados.gob.mx/LeyesBiblio/regley/Reg_LFA.pdf" TargetMode="External"/><Relationship Id="rId5" Type="http://schemas.openxmlformats.org/officeDocument/2006/relationships/hyperlink" Target="https://www.dof.gob.mx/nota_detalle.php?codigo=5511540&amp;fecha=26/01/2018" TargetMode="External"/><Relationship Id="rId10" Type="http://schemas.openxmlformats.org/officeDocument/2006/relationships/hyperlink" Target="http://criteriosdeinterpretacion.inai.org.mx/Pages/resultsfil.aspx?k=%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putados.gob.mx/LeyesBiblio/pdf/LGA_1506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2</cp:revision>
  <dcterms:created xsi:type="dcterms:W3CDTF">2023-03-03T19:58:00Z</dcterms:created>
  <dcterms:modified xsi:type="dcterms:W3CDTF">2023-03-03T19:58:00Z</dcterms:modified>
</cp:coreProperties>
</file>