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BCA" w:rsidRPr="00777302" w:rsidRDefault="00777302" w:rsidP="00777302">
      <w:pPr>
        <w:jc w:val="both"/>
        <w:rPr>
          <w:color w:val="000000" w:themeColor="text1"/>
        </w:rPr>
      </w:pPr>
      <w:bookmarkStart w:id="0" w:name="_GoBack"/>
      <w:bookmarkEnd w:id="0"/>
      <w:r w:rsidRPr="00777302">
        <w:rPr>
          <w:color w:val="000000" w:themeColor="text1"/>
        </w:rPr>
        <w:t xml:space="preserve">Nota.- En virtud de que el contrato no se considera como plurianual al pagarse en una sola erogación la información solicitada no es aplicable, de acuerdo a lo establecido en </w:t>
      </w:r>
      <w:r>
        <w:rPr>
          <w:color w:val="000000" w:themeColor="text1"/>
        </w:rPr>
        <w:t>los criterios</w:t>
      </w:r>
      <w:r w:rsidRPr="00777302">
        <w:rPr>
          <w:color w:val="000000" w:themeColor="text1"/>
        </w:rPr>
        <w:t xml:space="preserve"> del </w:t>
      </w:r>
      <w:r w:rsidR="005E528C">
        <w:rPr>
          <w:color w:val="000000" w:themeColor="text1"/>
        </w:rPr>
        <w:t>“</w:t>
      </w:r>
      <w:r w:rsidRPr="00777302">
        <w:rPr>
          <w:color w:val="000000" w:themeColor="text1"/>
        </w:rPr>
        <w:t>Anexo 1</w:t>
      </w:r>
      <w:r>
        <w:rPr>
          <w:color w:val="000000" w:themeColor="text1"/>
        </w:rPr>
        <w:t>. Artículo 70. Obligaciones de Transparencia.</w:t>
      </w:r>
      <w:r w:rsidR="005E528C">
        <w:rPr>
          <w:color w:val="000000" w:themeColor="text1"/>
        </w:rPr>
        <w:t>”</w:t>
      </w:r>
      <w:r w:rsidRPr="00777302">
        <w:rPr>
          <w:color w:val="000000" w:themeColor="text1"/>
        </w:rPr>
        <w:t xml:space="preserve">, de los </w:t>
      </w:r>
      <w:r w:rsidRPr="00777302">
        <w:rPr>
          <w:bCs/>
          <w:color w:val="000000" w:themeColor="text1"/>
        </w:rPr>
        <w:t>Lineamientos Técnicos Generales para la publicación, homologación y estandarización de la información de las obligaciones establecidas en el Título Quinto y en la fracción IV del artículo 31 de la Ley General de Transparencia y Acceso a la Información Pública, que deben de difundir los sujetos obligados en los portales de Internet y en la Plataforma Nacional de Transparencia</w:t>
      </w:r>
      <w:r>
        <w:rPr>
          <w:bCs/>
          <w:color w:val="000000" w:themeColor="text1"/>
        </w:rPr>
        <w:t>, aplicables al formato 27LGT_Art_70_Fr_XXVII</w:t>
      </w:r>
      <w:r w:rsidR="005E528C">
        <w:rPr>
          <w:bCs/>
          <w:color w:val="000000" w:themeColor="text1"/>
        </w:rPr>
        <w:t>.</w:t>
      </w:r>
    </w:p>
    <w:sectPr w:rsidR="00F57BCA" w:rsidRPr="0077730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02"/>
    <w:rsid w:val="005E528C"/>
    <w:rsid w:val="00777302"/>
    <w:rsid w:val="00B172D1"/>
    <w:rsid w:val="00F5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8A9093-B187-4096-ADA6-3BB5EC06B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Tapia Mendoza</dc:creator>
  <cp:keywords/>
  <dc:description/>
  <cp:lastModifiedBy>Mauricio Ramon Trejo Ponce</cp:lastModifiedBy>
  <cp:revision>2</cp:revision>
  <dcterms:created xsi:type="dcterms:W3CDTF">2017-09-07T22:33:00Z</dcterms:created>
  <dcterms:modified xsi:type="dcterms:W3CDTF">2017-09-07T22:33:00Z</dcterms:modified>
</cp:coreProperties>
</file>