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D4" w:rsidRDefault="001713D4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28"/>
          <w:szCs w:val="18"/>
        </w:rPr>
      </w:pPr>
    </w:p>
    <w:p w:rsidR="001713D4" w:rsidRDefault="0039018C" w:rsidP="001713D4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bookmarkStart w:id="0" w:name="_GoBack"/>
      <w:r w:rsidRPr="001713D4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1713D4" w:rsidRDefault="001713D4" w:rsidP="001713D4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1713D4" w:rsidRDefault="004E606C" w:rsidP="001713D4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1713D4">
        <w:rPr>
          <w:rFonts w:ascii="Arial" w:hAnsi="Arial" w:cs="Arial"/>
          <w:color w:val="404040"/>
          <w:sz w:val="28"/>
          <w:szCs w:val="18"/>
        </w:rPr>
        <w:t>El ente fiscalizador no genera un Programa Anual de Auditoría.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1C" w:rsidRDefault="0055371C" w:rsidP="00D77F9E">
      <w:r>
        <w:separator/>
      </w:r>
    </w:p>
  </w:endnote>
  <w:endnote w:type="continuationSeparator" w:id="0">
    <w:p w:rsidR="0055371C" w:rsidRDefault="0055371C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55371C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1C" w:rsidRDefault="0055371C" w:rsidP="00D77F9E">
      <w:r>
        <w:separator/>
      </w:r>
    </w:p>
  </w:footnote>
  <w:footnote w:type="continuationSeparator" w:id="0">
    <w:p w:rsidR="0055371C" w:rsidRDefault="0055371C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13D4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4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E606C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371C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4C490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3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AD8232-47CF-4803-9E68-65826405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6</cp:revision>
  <cp:lastPrinted>2017-09-05T16:51:00Z</cp:lastPrinted>
  <dcterms:created xsi:type="dcterms:W3CDTF">2017-09-06T22:06:00Z</dcterms:created>
  <dcterms:modified xsi:type="dcterms:W3CDTF">2017-09-08T00:30:00Z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