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11" w:rsidRDefault="00932A11" w:rsidP="00932A11">
      <w:pPr>
        <w:pStyle w:val="Ttulo"/>
        <w:jc w:val="center"/>
        <w:rPr>
          <w:rFonts w:ascii="Montserrat Light" w:eastAsiaTheme="minorEastAsia" w:hAnsi="Montserrat Light" w:cstheme="minorBidi"/>
          <w:b/>
          <w:spacing w:val="0"/>
          <w:kern w:val="0"/>
          <w:sz w:val="26"/>
          <w:szCs w:val="22"/>
        </w:rPr>
      </w:pPr>
      <w:bookmarkStart w:id="0" w:name="_GoBack"/>
      <w:bookmarkEnd w:id="0"/>
    </w:p>
    <w:p w:rsidR="00932A11" w:rsidRPr="00932A11" w:rsidRDefault="00932A11" w:rsidP="00932A11">
      <w:pPr>
        <w:pStyle w:val="Ttulo"/>
        <w:jc w:val="center"/>
        <w:rPr>
          <w:rFonts w:ascii="Montserrat Light" w:eastAsiaTheme="minorEastAsia" w:hAnsi="Montserrat Light" w:cstheme="minorBidi"/>
          <w:b/>
          <w:spacing w:val="0"/>
          <w:kern w:val="0"/>
          <w:sz w:val="26"/>
          <w:szCs w:val="22"/>
        </w:rPr>
      </w:pPr>
      <w:r w:rsidRPr="00932A11">
        <w:rPr>
          <w:rFonts w:ascii="Montserrat Light" w:eastAsiaTheme="minorEastAsia" w:hAnsi="Montserrat Light" w:cstheme="minorBidi"/>
          <w:b/>
          <w:spacing w:val="0"/>
          <w:kern w:val="0"/>
          <w:sz w:val="26"/>
          <w:szCs w:val="22"/>
        </w:rPr>
        <w:t>Subdirección Corporativa de Vinculación con Organizaciones Sociales y Agentes del Sector Rural</w:t>
      </w:r>
    </w:p>
    <w:p w:rsidR="00932A11" w:rsidRPr="00932A11" w:rsidRDefault="00932A11" w:rsidP="00932A11">
      <w:pPr>
        <w:pStyle w:val="Ttulo"/>
        <w:jc w:val="center"/>
        <w:rPr>
          <w:rFonts w:ascii="Montserrat Light" w:eastAsiaTheme="minorEastAsia" w:hAnsi="Montserrat Light" w:cstheme="minorBidi"/>
          <w:b/>
          <w:spacing w:val="0"/>
          <w:kern w:val="0"/>
          <w:sz w:val="26"/>
          <w:szCs w:val="22"/>
        </w:rPr>
      </w:pPr>
    </w:p>
    <w:p w:rsidR="00932A11" w:rsidRPr="00932A11" w:rsidRDefault="00932A11" w:rsidP="00932A11">
      <w:pPr>
        <w:pStyle w:val="Ttulo"/>
        <w:jc w:val="center"/>
        <w:rPr>
          <w:rFonts w:ascii="Montserrat Light" w:eastAsiaTheme="minorEastAsia" w:hAnsi="Montserrat Light" w:cstheme="minorBidi"/>
          <w:b/>
          <w:spacing w:val="0"/>
          <w:kern w:val="0"/>
          <w:sz w:val="24"/>
          <w:szCs w:val="22"/>
        </w:rPr>
      </w:pPr>
      <w:r w:rsidRPr="00932A11">
        <w:rPr>
          <w:rFonts w:ascii="Montserrat Light" w:eastAsiaTheme="minorEastAsia" w:hAnsi="Montserrat Light" w:cstheme="minorBidi"/>
          <w:b/>
          <w:spacing w:val="0"/>
          <w:kern w:val="0"/>
          <w:sz w:val="24"/>
          <w:szCs w:val="22"/>
        </w:rPr>
        <w:t>Programa de Apoyo a Unidades de Promoción de Crédito</w:t>
      </w:r>
    </w:p>
    <w:p w:rsidR="00932A11" w:rsidRDefault="00932A11" w:rsidP="00932A11">
      <w:pPr>
        <w:autoSpaceDE w:val="0"/>
        <w:autoSpaceDN w:val="0"/>
        <w:jc w:val="both"/>
        <w:rPr>
          <w:rFonts w:ascii="Montserrat Light" w:hAnsi="Montserrat Light"/>
          <w:sz w:val="22"/>
          <w:szCs w:val="22"/>
        </w:rPr>
      </w:pPr>
    </w:p>
    <w:p w:rsidR="00932A11" w:rsidRPr="001E726C" w:rsidRDefault="00932A11" w:rsidP="00932A11">
      <w:pPr>
        <w:autoSpaceDE w:val="0"/>
        <w:autoSpaceDN w:val="0"/>
        <w:jc w:val="both"/>
        <w:rPr>
          <w:rFonts w:ascii="Montserrat Light" w:hAnsi="Montserrat Light"/>
          <w:sz w:val="22"/>
          <w:szCs w:val="22"/>
        </w:rPr>
      </w:pPr>
    </w:p>
    <w:p w:rsidR="00932A11" w:rsidRPr="001E726C" w:rsidRDefault="00932A11" w:rsidP="00932A11">
      <w:pPr>
        <w:autoSpaceDE w:val="0"/>
        <w:autoSpaceDN w:val="0"/>
        <w:jc w:val="both"/>
        <w:rPr>
          <w:rFonts w:ascii="Montserrat Light" w:hAnsi="Montserrat Light"/>
          <w:sz w:val="22"/>
          <w:szCs w:val="22"/>
        </w:rPr>
      </w:pPr>
      <w:r w:rsidRPr="001E726C">
        <w:rPr>
          <w:rFonts w:ascii="Montserrat Light" w:hAnsi="Montserrat Light"/>
          <w:sz w:val="22"/>
          <w:szCs w:val="22"/>
        </w:rPr>
        <w:t xml:space="preserve">Para el ejercicio 2018, se presupuestaron recursos para el Programa de Apoyo a Unidades de Promoción de Crédito de la siguiente manera: </w:t>
      </w:r>
    </w:p>
    <w:p w:rsidR="00932A11" w:rsidRPr="001E726C" w:rsidRDefault="00932A11" w:rsidP="00932A11">
      <w:pPr>
        <w:autoSpaceDE w:val="0"/>
        <w:autoSpaceDN w:val="0"/>
        <w:jc w:val="both"/>
        <w:rPr>
          <w:rFonts w:ascii="Montserrat Light" w:hAnsi="Montserrat Light"/>
          <w:sz w:val="22"/>
          <w:szCs w:val="22"/>
        </w:rPr>
      </w:pPr>
    </w:p>
    <w:tbl>
      <w:tblPr>
        <w:tblStyle w:val="Tablaconcuadrcula"/>
        <w:tblW w:w="10004" w:type="dxa"/>
        <w:tblLook w:val="04A0" w:firstRow="1" w:lastRow="0" w:firstColumn="1" w:lastColumn="0" w:noHBand="0" w:noVBand="1"/>
      </w:tblPr>
      <w:tblGrid>
        <w:gridCol w:w="3334"/>
        <w:gridCol w:w="3334"/>
        <w:gridCol w:w="3336"/>
      </w:tblGrid>
      <w:tr w:rsidR="00932A11" w:rsidRPr="00932A11" w:rsidTr="00932A11">
        <w:trPr>
          <w:trHeight w:val="333"/>
        </w:trPr>
        <w:tc>
          <w:tcPr>
            <w:tcW w:w="3334" w:type="dxa"/>
            <w:shd w:val="clear" w:color="auto" w:fill="D0CECE" w:themeFill="background2" w:themeFillShade="E6"/>
            <w:vAlign w:val="center"/>
          </w:tcPr>
          <w:p w:rsidR="00932A11" w:rsidRPr="00932A11" w:rsidRDefault="00932A11" w:rsidP="00BE76B9">
            <w:pPr>
              <w:autoSpaceDE w:val="0"/>
              <w:autoSpaceDN w:val="0"/>
              <w:jc w:val="center"/>
              <w:rPr>
                <w:rFonts w:ascii="Montserrat Light" w:hAnsi="Montserrat Light" w:cstheme="minorBidi"/>
                <w:b/>
                <w:color w:val="000000" w:themeColor="text1"/>
                <w:szCs w:val="22"/>
              </w:rPr>
            </w:pPr>
            <w:r w:rsidRPr="00932A11">
              <w:rPr>
                <w:rFonts w:ascii="Montserrat Light" w:hAnsi="Montserrat Light" w:cstheme="minorBidi"/>
                <w:b/>
                <w:color w:val="000000" w:themeColor="text1"/>
                <w:szCs w:val="22"/>
              </w:rPr>
              <w:t>Presupuesto Inicial</w:t>
            </w:r>
          </w:p>
        </w:tc>
        <w:tc>
          <w:tcPr>
            <w:tcW w:w="3334" w:type="dxa"/>
            <w:shd w:val="clear" w:color="auto" w:fill="D0CECE" w:themeFill="background2" w:themeFillShade="E6"/>
            <w:vAlign w:val="center"/>
          </w:tcPr>
          <w:p w:rsidR="00932A11" w:rsidRPr="00932A11" w:rsidRDefault="00932A11" w:rsidP="00BE76B9">
            <w:pPr>
              <w:autoSpaceDE w:val="0"/>
              <w:autoSpaceDN w:val="0"/>
              <w:jc w:val="center"/>
              <w:rPr>
                <w:rFonts w:ascii="Montserrat Light" w:hAnsi="Montserrat Light" w:cstheme="minorBidi"/>
                <w:b/>
                <w:color w:val="000000" w:themeColor="text1"/>
                <w:szCs w:val="22"/>
              </w:rPr>
            </w:pPr>
            <w:r w:rsidRPr="00932A11">
              <w:rPr>
                <w:rFonts w:ascii="Montserrat Light" w:hAnsi="Montserrat Light" w:cstheme="minorBidi"/>
                <w:b/>
                <w:color w:val="000000" w:themeColor="text1"/>
                <w:szCs w:val="22"/>
              </w:rPr>
              <w:t>Ampliación SHCP</w:t>
            </w:r>
          </w:p>
        </w:tc>
        <w:tc>
          <w:tcPr>
            <w:tcW w:w="3336" w:type="dxa"/>
            <w:shd w:val="clear" w:color="auto" w:fill="D0CECE" w:themeFill="background2" w:themeFillShade="E6"/>
            <w:vAlign w:val="center"/>
          </w:tcPr>
          <w:p w:rsidR="00932A11" w:rsidRPr="00932A11" w:rsidRDefault="00932A11" w:rsidP="00BE76B9">
            <w:pPr>
              <w:autoSpaceDE w:val="0"/>
              <w:autoSpaceDN w:val="0"/>
              <w:jc w:val="center"/>
              <w:rPr>
                <w:rFonts w:ascii="Montserrat Light" w:hAnsi="Montserrat Light" w:cstheme="minorBidi"/>
                <w:b/>
                <w:color w:val="000000" w:themeColor="text1"/>
                <w:szCs w:val="22"/>
              </w:rPr>
            </w:pPr>
            <w:r>
              <w:rPr>
                <w:rFonts w:ascii="Montserrat Light" w:hAnsi="Montserrat Light" w:cstheme="minorBidi"/>
                <w:b/>
                <w:color w:val="000000" w:themeColor="text1"/>
                <w:szCs w:val="22"/>
              </w:rPr>
              <w:t>Total</w:t>
            </w:r>
          </w:p>
        </w:tc>
      </w:tr>
      <w:tr w:rsidR="00932A11" w:rsidRPr="00932A11" w:rsidTr="00932A11">
        <w:trPr>
          <w:trHeight w:val="173"/>
        </w:trPr>
        <w:tc>
          <w:tcPr>
            <w:tcW w:w="3334" w:type="dxa"/>
          </w:tcPr>
          <w:p w:rsidR="00932A11" w:rsidRPr="00932A11" w:rsidRDefault="00932A11" w:rsidP="00BE76B9">
            <w:pPr>
              <w:autoSpaceDE w:val="0"/>
              <w:autoSpaceDN w:val="0"/>
              <w:jc w:val="center"/>
              <w:rPr>
                <w:rFonts w:ascii="Montserrat Light" w:hAnsi="Montserrat Light" w:cstheme="minorBidi"/>
                <w:szCs w:val="22"/>
              </w:rPr>
            </w:pPr>
            <w:r w:rsidRPr="00932A11">
              <w:rPr>
                <w:rFonts w:ascii="Montserrat Light" w:hAnsi="Montserrat Light" w:cstheme="minorBidi"/>
                <w:szCs w:val="22"/>
              </w:rPr>
              <w:t>162.5 mdp</w:t>
            </w:r>
          </w:p>
        </w:tc>
        <w:tc>
          <w:tcPr>
            <w:tcW w:w="3334" w:type="dxa"/>
          </w:tcPr>
          <w:p w:rsidR="00932A11" w:rsidRPr="00932A11" w:rsidRDefault="00932A11" w:rsidP="00BE76B9">
            <w:pPr>
              <w:autoSpaceDE w:val="0"/>
              <w:autoSpaceDN w:val="0"/>
              <w:jc w:val="center"/>
              <w:rPr>
                <w:rFonts w:ascii="Montserrat Light" w:hAnsi="Montserrat Light" w:cstheme="minorBidi"/>
                <w:szCs w:val="22"/>
              </w:rPr>
            </w:pPr>
            <w:r w:rsidRPr="00932A11">
              <w:rPr>
                <w:rFonts w:ascii="Montserrat Light" w:hAnsi="Montserrat Light" w:cstheme="minorBidi"/>
                <w:szCs w:val="22"/>
              </w:rPr>
              <w:t>55 mdp</w:t>
            </w:r>
          </w:p>
        </w:tc>
        <w:tc>
          <w:tcPr>
            <w:tcW w:w="3336" w:type="dxa"/>
          </w:tcPr>
          <w:p w:rsidR="00932A11" w:rsidRPr="00932A11" w:rsidRDefault="00932A11" w:rsidP="00BE76B9">
            <w:pPr>
              <w:autoSpaceDE w:val="0"/>
              <w:autoSpaceDN w:val="0"/>
              <w:jc w:val="center"/>
              <w:rPr>
                <w:rFonts w:ascii="Montserrat Light" w:hAnsi="Montserrat Light" w:cstheme="minorBidi"/>
                <w:szCs w:val="22"/>
              </w:rPr>
            </w:pPr>
            <w:r>
              <w:rPr>
                <w:rFonts w:ascii="Montserrat Light" w:hAnsi="Montserrat Light" w:cstheme="minorBidi"/>
                <w:szCs w:val="22"/>
              </w:rPr>
              <w:t>217.5</w:t>
            </w:r>
            <w:r w:rsidR="00E50639">
              <w:rPr>
                <w:rFonts w:ascii="Montserrat Light" w:hAnsi="Montserrat Light" w:cstheme="minorBidi"/>
                <w:szCs w:val="22"/>
              </w:rPr>
              <w:t xml:space="preserve"> mdp</w:t>
            </w:r>
          </w:p>
        </w:tc>
      </w:tr>
    </w:tbl>
    <w:p w:rsidR="00932A11" w:rsidRDefault="00932A11" w:rsidP="00932A11">
      <w:pPr>
        <w:autoSpaceDE w:val="0"/>
        <w:autoSpaceDN w:val="0"/>
        <w:jc w:val="both"/>
        <w:rPr>
          <w:rFonts w:ascii="Montserrat Light" w:hAnsi="Montserrat Light"/>
          <w:sz w:val="22"/>
          <w:szCs w:val="22"/>
        </w:rPr>
      </w:pPr>
    </w:p>
    <w:p w:rsidR="00932A11" w:rsidRPr="001E726C" w:rsidRDefault="00932A11" w:rsidP="00932A11">
      <w:pPr>
        <w:autoSpaceDE w:val="0"/>
        <w:autoSpaceDN w:val="0"/>
        <w:jc w:val="both"/>
        <w:rPr>
          <w:rFonts w:ascii="Montserrat Light" w:hAnsi="Montserrat Light"/>
          <w:sz w:val="22"/>
          <w:szCs w:val="22"/>
        </w:rPr>
      </w:pPr>
    </w:p>
    <w:p w:rsidR="00932A11" w:rsidRPr="001E726C" w:rsidRDefault="00932A11" w:rsidP="00932A11">
      <w:pPr>
        <w:ind w:right="-82"/>
        <w:jc w:val="both"/>
        <w:rPr>
          <w:rFonts w:ascii="Montserrat Light" w:hAnsi="Montserrat Light"/>
          <w:sz w:val="22"/>
          <w:szCs w:val="22"/>
        </w:rPr>
      </w:pPr>
      <w:r w:rsidRPr="001E726C">
        <w:rPr>
          <w:rFonts w:ascii="Montserrat Light" w:hAnsi="Montserrat Light"/>
          <w:sz w:val="22"/>
          <w:szCs w:val="22"/>
        </w:rPr>
        <w:t xml:space="preserve">Al cierre de diciembre de 2018, se han realizado pagos al amparo del Programa de Apoyo a Unidades de Promoción de Crédito, por un monto total de </w:t>
      </w:r>
      <w:r w:rsidRPr="00932A11">
        <w:rPr>
          <w:rFonts w:ascii="Montserrat Light" w:hAnsi="Montserrat Light"/>
          <w:b/>
          <w:sz w:val="22"/>
          <w:szCs w:val="22"/>
        </w:rPr>
        <w:t>217.4 mdp</w:t>
      </w:r>
      <w:r w:rsidRPr="001E726C">
        <w:rPr>
          <w:rFonts w:ascii="Montserrat Light" w:hAnsi="Montserrat Light"/>
          <w:sz w:val="22"/>
          <w:szCs w:val="22"/>
        </w:rPr>
        <w:t xml:space="preserve">, dichos pagos fueron otorgados bajo el siguiente componente: </w:t>
      </w:r>
    </w:p>
    <w:p w:rsidR="00932A11" w:rsidRDefault="00932A11" w:rsidP="00932A11">
      <w:pPr>
        <w:ind w:right="-261"/>
        <w:jc w:val="center"/>
        <w:rPr>
          <w:rFonts w:ascii="Montserrat Light" w:hAnsi="Montserrat Light"/>
          <w:b/>
          <w:sz w:val="22"/>
          <w:szCs w:val="22"/>
        </w:rPr>
      </w:pPr>
    </w:p>
    <w:p w:rsidR="00932A11" w:rsidRPr="00932A11" w:rsidRDefault="00932A11" w:rsidP="00932A11">
      <w:pPr>
        <w:ind w:right="-261"/>
        <w:jc w:val="center"/>
        <w:rPr>
          <w:rFonts w:ascii="Montserrat Light" w:hAnsi="Montserrat Light"/>
          <w:b/>
          <w:sz w:val="22"/>
          <w:szCs w:val="22"/>
        </w:rPr>
      </w:pPr>
    </w:p>
    <w:p w:rsidR="00932A11" w:rsidRPr="00F01B73" w:rsidRDefault="00932A11" w:rsidP="00932A11">
      <w:pPr>
        <w:ind w:right="-261"/>
        <w:jc w:val="center"/>
        <w:rPr>
          <w:rFonts w:ascii="Montserrat Light" w:hAnsi="Montserrat Light"/>
          <w:b/>
          <w:szCs w:val="22"/>
        </w:rPr>
      </w:pPr>
      <w:r w:rsidRPr="00F01B73">
        <w:rPr>
          <w:rFonts w:ascii="Montserrat Light" w:hAnsi="Montserrat Light"/>
          <w:b/>
          <w:szCs w:val="22"/>
        </w:rPr>
        <w:t>Avance en el otorgamiento de apoyos con presupuesto de la SHCP al 31 de diciembre de 2018</w:t>
      </w:r>
    </w:p>
    <w:p w:rsidR="00932A11" w:rsidRDefault="00932A11" w:rsidP="00932A11">
      <w:pPr>
        <w:ind w:right="-261"/>
        <w:jc w:val="center"/>
        <w:rPr>
          <w:rFonts w:ascii="Montserrat Light" w:hAnsi="Montserrat Light"/>
          <w:sz w:val="22"/>
          <w:szCs w:val="22"/>
        </w:rPr>
      </w:pPr>
    </w:p>
    <w:p w:rsidR="00932A11" w:rsidRPr="001E726C" w:rsidRDefault="00932A11" w:rsidP="00932A11">
      <w:pPr>
        <w:ind w:right="-261"/>
        <w:jc w:val="center"/>
        <w:rPr>
          <w:rFonts w:ascii="Montserrat Light" w:hAnsi="Montserrat Light"/>
          <w:sz w:val="22"/>
          <w:szCs w:val="22"/>
        </w:rPr>
      </w:pPr>
    </w:p>
    <w:tbl>
      <w:tblPr>
        <w:tblW w:w="49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68"/>
        <w:gridCol w:w="1551"/>
        <w:gridCol w:w="1830"/>
      </w:tblGrid>
      <w:tr w:rsidR="00932A11" w:rsidRPr="001E726C" w:rsidTr="00932A11">
        <w:trPr>
          <w:trHeight w:val="431"/>
          <w:tblHeader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Componente / Concepto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Monto Pagado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No. Solicitudes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No. De Beneficiarios</w:t>
            </w:r>
          </w:p>
        </w:tc>
      </w:tr>
      <w:tr w:rsidR="00932A11" w:rsidRPr="001E726C" w:rsidTr="00932A11">
        <w:trPr>
          <w:trHeight w:val="408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2A11" w:rsidRPr="00932A11" w:rsidRDefault="00932A11" w:rsidP="00BE76B9">
            <w:pPr>
              <w:jc w:val="center"/>
              <w:rPr>
                <w:rFonts w:ascii="Montserrat Light" w:hAnsi="Montserrat Light"/>
                <w:sz w:val="20"/>
                <w:szCs w:val="22"/>
                <w:lang w:eastAsia="es-ES"/>
              </w:rPr>
            </w:pPr>
            <w:r w:rsidRPr="00932A11">
              <w:rPr>
                <w:rFonts w:ascii="Montserrat Light" w:hAnsi="Montserrat Light"/>
                <w:sz w:val="20"/>
                <w:szCs w:val="22"/>
                <w:lang w:eastAsia="es-ES"/>
              </w:rPr>
              <w:t>Componente para el Fortalecimiento de las Organizaciones de Productores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2A11" w:rsidRPr="00932A11" w:rsidRDefault="00932A11" w:rsidP="00BE76B9">
            <w:pPr>
              <w:jc w:val="center"/>
              <w:rPr>
                <w:rFonts w:ascii="Montserrat Light" w:hAnsi="Montserrat Light"/>
                <w:sz w:val="20"/>
                <w:szCs w:val="22"/>
                <w:lang w:eastAsia="es-ES"/>
              </w:rPr>
            </w:pPr>
            <w:r w:rsidRPr="00932A11">
              <w:rPr>
                <w:rFonts w:ascii="Montserrat Light" w:hAnsi="Montserrat Light"/>
                <w:sz w:val="20"/>
                <w:szCs w:val="22"/>
                <w:lang w:eastAsia="es-ES"/>
              </w:rPr>
              <w:t xml:space="preserve">      $217,465,829.98</w:t>
            </w:r>
          </w:p>
          <w:p w:rsidR="00932A11" w:rsidRPr="00932A11" w:rsidRDefault="00932A11" w:rsidP="00BE76B9">
            <w:pPr>
              <w:jc w:val="center"/>
              <w:rPr>
                <w:rFonts w:ascii="Montserrat Light" w:hAnsi="Montserrat Light"/>
                <w:sz w:val="20"/>
                <w:szCs w:val="22"/>
                <w:lang w:eastAsia="es-ES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2A11" w:rsidRPr="00932A11" w:rsidRDefault="00932A11" w:rsidP="00BE76B9">
            <w:pPr>
              <w:jc w:val="center"/>
              <w:rPr>
                <w:rFonts w:ascii="Montserrat Light" w:hAnsi="Montserrat Light"/>
                <w:sz w:val="20"/>
                <w:szCs w:val="22"/>
                <w:lang w:eastAsia="es-ES"/>
              </w:rPr>
            </w:pPr>
            <w:r w:rsidRPr="00932A11">
              <w:rPr>
                <w:rFonts w:ascii="Montserrat Light" w:hAnsi="Montserrat Light"/>
                <w:sz w:val="20"/>
                <w:szCs w:val="22"/>
                <w:lang w:eastAsia="es-ES"/>
              </w:rPr>
              <w:t>767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2A11" w:rsidRPr="00932A11" w:rsidRDefault="00932A11" w:rsidP="00BE76B9">
            <w:pPr>
              <w:jc w:val="center"/>
              <w:rPr>
                <w:rFonts w:ascii="Montserrat Light" w:hAnsi="Montserrat Light"/>
                <w:sz w:val="20"/>
                <w:szCs w:val="22"/>
                <w:lang w:eastAsia="es-ES"/>
              </w:rPr>
            </w:pPr>
            <w:r w:rsidRPr="00932A11">
              <w:rPr>
                <w:rFonts w:ascii="Montserrat Light" w:hAnsi="Montserrat Light"/>
                <w:sz w:val="20"/>
                <w:szCs w:val="22"/>
                <w:lang w:eastAsia="es-ES"/>
              </w:rPr>
              <w:t>112,470</w:t>
            </w:r>
          </w:p>
        </w:tc>
      </w:tr>
      <w:tr w:rsidR="00932A11" w:rsidRPr="001E726C" w:rsidTr="00932A11">
        <w:trPr>
          <w:trHeight w:val="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$217,465,829.98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767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32A11" w:rsidRPr="00932A11" w:rsidRDefault="00932A11" w:rsidP="00932A11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</w:pPr>
            <w:r w:rsidRPr="00932A11">
              <w:rPr>
                <w:rFonts w:ascii="Montserrat Light" w:hAnsi="Montserrat Light"/>
                <w:b/>
                <w:color w:val="000000" w:themeColor="text1"/>
                <w:sz w:val="20"/>
                <w:szCs w:val="22"/>
                <w:lang w:eastAsia="es-MX"/>
              </w:rPr>
              <w:t>112,470</w:t>
            </w:r>
          </w:p>
        </w:tc>
      </w:tr>
    </w:tbl>
    <w:p w:rsidR="00932A11" w:rsidRPr="001E726C" w:rsidRDefault="00932A11" w:rsidP="00932A11">
      <w:pPr>
        <w:ind w:right="-82"/>
        <w:jc w:val="both"/>
        <w:rPr>
          <w:rFonts w:ascii="Montserrat Light" w:hAnsi="Montserrat Light"/>
          <w:sz w:val="22"/>
          <w:szCs w:val="22"/>
        </w:rPr>
      </w:pPr>
    </w:p>
    <w:p w:rsidR="00932A11" w:rsidRPr="001E726C" w:rsidRDefault="00932A11" w:rsidP="00932A11">
      <w:pPr>
        <w:ind w:right="-7"/>
        <w:jc w:val="both"/>
        <w:rPr>
          <w:rFonts w:ascii="Montserrat Light" w:hAnsi="Montserrat Light"/>
          <w:sz w:val="22"/>
          <w:szCs w:val="22"/>
        </w:rPr>
      </w:pPr>
    </w:p>
    <w:p w:rsidR="00932A11" w:rsidRPr="001E726C" w:rsidRDefault="00932A11" w:rsidP="00932A11">
      <w:pPr>
        <w:ind w:right="-7"/>
        <w:jc w:val="both"/>
        <w:rPr>
          <w:rFonts w:ascii="Montserrat Light" w:hAnsi="Montserrat Light"/>
          <w:sz w:val="22"/>
          <w:szCs w:val="22"/>
        </w:rPr>
      </w:pPr>
      <w:r w:rsidRPr="001E726C">
        <w:rPr>
          <w:rFonts w:ascii="Montserrat Light" w:hAnsi="Montserrat Light"/>
          <w:sz w:val="22"/>
          <w:szCs w:val="22"/>
        </w:rPr>
        <w:t>El total de los Apoyos otorgados se dividen de la siguiente manera: $</w:t>
      </w:r>
      <w:r w:rsidR="00F01B73">
        <w:rPr>
          <w:rFonts w:ascii="Montserrat Light" w:hAnsi="Montserrat Light"/>
          <w:sz w:val="22"/>
          <w:szCs w:val="22"/>
        </w:rPr>
        <w:t>762</w:t>
      </w:r>
      <w:r w:rsidRPr="001E726C">
        <w:rPr>
          <w:rFonts w:ascii="Montserrat Light" w:hAnsi="Montserrat Light"/>
          <w:sz w:val="22"/>
          <w:szCs w:val="22"/>
        </w:rPr>
        <w:t>,500.00 corresponden al Apoyo para Mantenimiento de Unidades de Promoción de Crédito, $</w:t>
      </w:r>
      <w:r w:rsidR="00775DFE">
        <w:rPr>
          <w:rFonts w:ascii="Montserrat Light" w:hAnsi="Montserrat Light"/>
          <w:sz w:val="22"/>
          <w:szCs w:val="22"/>
        </w:rPr>
        <w:t>4,950</w:t>
      </w:r>
      <w:r w:rsidRPr="001E726C">
        <w:rPr>
          <w:rFonts w:ascii="Montserrat Light" w:hAnsi="Montserrat Light"/>
          <w:sz w:val="22"/>
          <w:szCs w:val="22"/>
        </w:rPr>
        <w:t>,000.00 corresponden al Apoyo para la Constitución de Unida</w:t>
      </w:r>
      <w:r w:rsidR="00775DFE">
        <w:rPr>
          <w:rFonts w:ascii="Montserrat Light" w:hAnsi="Montserrat Light"/>
          <w:sz w:val="22"/>
          <w:szCs w:val="22"/>
        </w:rPr>
        <w:t>des de Promoción de Crédito, $</w:t>
      </w:r>
      <w:r w:rsidR="00F01B73">
        <w:rPr>
          <w:rFonts w:ascii="Montserrat Light" w:hAnsi="Montserrat Light"/>
          <w:sz w:val="22"/>
          <w:szCs w:val="22"/>
        </w:rPr>
        <w:t>1,500</w:t>
      </w:r>
      <w:r w:rsidRPr="001E726C">
        <w:rPr>
          <w:rFonts w:ascii="Montserrat Light" w:hAnsi="Montserrat Light"/>
          <w:sz w:val="22"/>
          <w:szCs w:val="22"/>
        </w:rPr>
        <w:t>,000.00 corresponden al Apoyo para Estudios de Desarrollo Rural y $21</w:t>
      </w:r>
      <w:r w:rsidR="00775DFE">
        <w:rPr>
          <w:rFonts w:ascii="Montserrat Light" w:hAnsi="Montserrat Light"/>
          <w:sz w:val="22"/>
          <w:szCs w:val="22"/>
        </w:rPr>
        <w:t>0</w:t>
      </w:r>
      <w:r w:rsidRPr="001E726C">
        <w:rPr>
          <w:rFonts w:ascii="Montserrat Light" w:hAnsi="Montserrat Light"/>
          <w:sz w:val="22"/>
          <w:szCs w:val="22"/>
        </w:rPr>
        <w:t>,</w:t>
      </w:r>
      <w:r w:rsidR="00775DFE">
        <w:rPr>
          <w:rFonts w:ascii="Montserrat Light" w:hAnsi="Montserrat Light"/>
          <w:sz w:val="22"/>
          <w:szCs w:val="22"/>
        </w:rPr>
        <w:t>253,</w:t>
      </w:r>
      <w:r w:rsidRPr="001E726C">
        <w:rPr>
          <w:rFonts w:ascii="Montserrat Light" w:hAnsi="Montserrat Light"/>
          <w:sz w:val="22"/>
          <w:szCs w:val="22"/>
        </w:rPr>
        <w:t>32</w:t>
      </w:r>
      <w:r w:rsidR="00775DFE">
        <w:rPr>
          <w:rFonts w:ascii="Montserrat Light" w:hAnsi="Montserrat Light"/>
          <w:sz w:val="22"/>
          <w:szCs w:val="22"/>
        </w:rPr>
        <w:t>9</w:t>
      </w:r>
      <w:r w:rsidRPr="001E726C">
        <w:rPr>
          <w:rFonts w:ascii="Montserrat Light" w:hAnsi="Montserrat Light"/>
          <w:sz w:val="22"/>
          <w:szCs w:val="22"/>
        </w:rPr>
        <w:t>.98 corresponden al Apoyo para Foros, Talleres y Otros Eventos de Capacitación.</w:t>
      </w:r>
    </w:p>
    <w:p w:rsidR="00932A11" w:rsidRDefault="00932A11" w:rsidP="00932A11">
      <w:pPr>
        <w:rPr>
          <w:color w:val="000000" w:themeColor="text1"/>
        </w:rPr>
      </w:pPr>
    </w:p>
    <w:p w:rsidR="00932A11" w:rsidRDefault="00932A11" w:rsidP="00932A11">
      <w:pPr>
        <w:rPr>
          <w:color w:val="000000" w:themeColor="text1"/>
        </w:rPr>
      </w:pPr>
    </w:p>
    <w:p w:rsidR="00932A11" w:rsidRPr="00F01B73" w:rsidRDefault="00932A11" w:rsidP="00932A11">
      <w:pPr>
        <w:ind w:right="-7"/>
        <w:jc w:val="center"/>
        <w:rPr>
          <w:rFonts w:ascii="Montserrat Light" w:hAnsi="Montserrat Light"/>
          <w:b/>
          <w:szCs w:val="22"/>
        </w:rPr>
      </w:pPr>
      <w:r w:rsidRPr="00F01B73">
        <w:rPr>
          <w:rFonts w:ascii="Montserrat Light" w:hAnsi="Montserrat Light"/>
          <w:b/>
          <w:szCs w:val="22"/>
        </w:rPr>
        <w:t>Avance de Indicadores de Evaluación del Programa de Apoyo a Unidades de Promoción de Crédito</w:t>
      </w:r>
    </w:p>
    <w:p w:rsidR="00932A11" w:rsidRPr="00932A11" w:rsidRDefault="00932A11" w:rsidP="00932A11">
      <w:pPr>
        <w:ind w:right="-7"/>
        <w:jc w:val="both"/>
        <w:rPr>
          <w:rFonts w:ascii="Adobe Caslon Pro Bold" w:eastAsia="MS Mincho" w:hAnsi="Adobe Caslon Pro Bold" w:cs="Arial"/>
          <w:b/>
          <w:lang w:val="es-ES_tradnl" w:eastAsia="es-ES"/>
        </w:rPr>
      </w:pPr>
    </w:p>
    <w:p w:rsidR="00932A11" w:rsidRPr="00932A11" w:rsidRDefault="00932A11" w:rsidP="00932A11">
      <w:pPr>
        <w:ind w:right="-7"/>
        <w:jc w:val="both"/>
        <w:rPr>
          <w:rFonts w:ascii="Montserrat Light" w:hAnsi="Montserrat Light"/>
          <w:sz w:val="22"/>
          <w:szCs w:val="22"/>
        </w:rPr>
      </w:pPr>
      <w:r w:rsidRPr="00932A11">
        <w:rPr>
          <w:rFonts w:ascii="Montserrat Light" w:hAnsi="Montserrat Light"/>
          <w:sz w:val="22"/>
          <w:szCs w:val="22"/>
        </w:rPr>
        <w:t xml:space="preserve">Indicadores con periodicidad trimestral que se reportan en el Presupuesto Basado en Resultados (PbR) del Portal de la Secretaría de Hacienda y Crédito Público: </w:t>
      </w:r>
    </w:p>
    <w:p w:rsidR="00932A11" w:rsidRDefault="00932A11"/>
    <w:p w:rsidR="00F01B73" w:rsidRDefault="00F01B73"/>
    <w:p w:rsidR="00F01B73" w:rsidRDefault="00F01B73"/>
    <w:tbl>
      <w:tblPr>
        <w:tblW w:w="9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682"/>
        <w:gridCol w:w="2344"/>
        <w:gridCol w:w="1048"/>
        <w:gridCol w:w="1015"/>
        <w:gridCol w:w="1031"/>
        <w:gridCol w:w="992"/>
      </w:tblGrid>
      <w:tr w:rsidR="00F01B73" w:rsidRPr="00F01B73" w:rsidTr="00F01B73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b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lastRenderedPageBreak/>
              <w:t>Indicador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b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t>Definición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b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t>Método de Calculo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b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t>Frecuencia de Medición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b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t xml:space="preserve">Unidad de Medida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b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t>Meta (4° Trimestre)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01B73" w:rsidRPr="00F01B73" w:rsidRDefault="00F01B73" w:rsidP="00F01B73">
            <w:pPr>
              <w:jc w:val="center"/>
              <w:rPr>
                <w:rFonts w:ascii="Montserrat Light" w:hAnsi="Montserrat Light"/>
                <w:b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t xml:space="preserve">Avance </w:t>
            </w:r>
            <w:r w:rsidRPr="00F01B73">
              <w:rPr>
                <w:rFonts w:ascii="Montserrat Light" w:hAnsi="Montserrat Light"/>
                <w:b/>
                <w:sz w:val="14"/>
                <w:szCs w:val="22"/>
              </w:rPr>
              <w:br/>
              <w:t>al 31 de diciembre de 2018</w:t>
            </w:r>
          </w:p>
        </w:tc>
      </w:tr>
      <w:tr w:rsidR="00F01B73" w:rsidRPr="00F01B73" w:rsidTr="00F01B73">
        <w:trPr>
          <w:trHeight w:val="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Nivel de satisfacción de los beneficiarios del Programa de Apoyo a Unidades de Promoción de Crédito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Mide la proporción de los beneficiarios que tienen una percepción favorable del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(Número de opiniones favorables en el programa de Apoyo a Unidades de Promoción de Crédito / Número de opiniones recibidas en el programa de Apoyo a Unidades de Promoción de Crédito)*100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 xml:space="preserve">100% </w:t>
            </w:r>
          </w:p>
        </w:tc>
      </w:tr>
      <w:tr w:rsidR="00F01B73" w:rsidRPr="00F01B73" w:rsidTr="00F01B73">
        <w:trPr>
          <w:trHeight w:val="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 de atención a la demanda de los Apoyos recibidos del Programa de Apoyo a Unidades de Promoción de Crédito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Mide la proporción de apoyos atendidos en el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(Número de apoyos otorgados en el programa de Apoyo a Unidades de Promoción de Crédito / Total de solicitudes de apoyo recibidas en el programa de Apoyo a Unidades de Promoción de Crédito)*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97.71%</w:t>
            </w:r>
          </w:p>
        </w:tc>
      </w:tr>
      <w:tr w:rsidR="00F01B73" w:rsidRPr="00F01B73" w:rsidTr="00F01B73">
        <w:trPr>
          <w:trHeight w:val="7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 de oportunidad en la autorización a solicitudes en el programa de Apoyo a Unidades de Promoción de Crédito.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 xml:space="preserve">Mide el resultado de atención conforme a los tiempos establecidos en las Reglas de Operación.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(Número de solicitudes autorizadas oportunamente del programa de Apoyo a Unidades de Promoción de Crédito / Número total de solicitudes autorizadas en el programa de Apoyo a Unidades de Promoción de Crédito)*100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99.87%</w:t>
            </w:r>
          </w:p>
        </w:tc>
      </w:tr>
      <w:tr w:rsidR="00F01B73" w:rsidRPr="00F01B73" w:rsidTr="00F01B7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 de atención a municipios marginados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Mide la proporción de los apoyos otorgados en los municipios de la Cruzada contra el Hambre.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(Monto de apoyos otorgados en los municipios de la Cruzada contra el Hambre / Monto de los recursos otorgados por el programa de Apoyo a Unidades de Promoción de Crédito) *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59.45%</w:t>
            </w:r>
          </w:p>
        </w:tc>
      </w:tr>
      <w:tr w:rsidR="00F01B73" w:rsidRPr="00F01B73" w:rsidTr="00F01B73">
        <w:trPr>
          <w:trHeight w:val="9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 de atención a mujeres apoyadas con el Programa de Apoyo a Unidades de Promoción de Crédito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Mide el resultado de atención a la equidad de género.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(Número de mujeres apoyadas del programa de Apoyo a Unidades de Promoción de Crédito / Total de beneficiarios personas físicas del programa de Apoyo a Unidades de Promoción de Crédito)*100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BE76B9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F01B73" w:rsidRDefault="00F01B73" w:rsidP="00F01B73">
            <w:pPr>
              <w:jc w:val="center"/>
              <w:rPr>
                <w:rFonts w:ascii="Montserrat Light" w:hAnsi="Montserrat Light"/>
                <w:sz w:val="14"/>
                <w:szCs w:val="22"/>
              </w:rPr>
            </w:pPr>
            <w:r w:rsidRPr="00F01B73">
              <w:rPr>
                <w:rFonts w:ascii="Montserrat Light" w:hAnsi="Montserrat Light"/>
                <w:sz w:val="14"/>
                <w:szCs w:val="22"/>
              </w:rPr>
              <w:t>47.55%</w:t>
            </w:r>
          </w:p>
        </w:tc>
      </w:tr>
    </w:tbl>
    <w:p w:rsidR="00F01B73" w:rsidRDefault="00F01B73"/>
    <w:p w:rsidR="00F01B73" w:rsidRPr="00F01B73" w:rsidRDefault="00F01B73" w:rsidP="00F01B73">
      <w:pPr>
        <w:ind w:right="-7"/>
        <w:jc w:val="both"/>
        <w:rPr>
          <w:rFonts w:ascii="Montserrat Light" w:hAnsi="Montserrat Light"/>
          <w:sz w:val="22"/>
          <w:szCs w:val="22"/>
        </w:rPr>
      </w:pPr>
      <w:r w:rsidRPr="00F01B73">
        <w:rPr>
          <w:rFonts w:ascii="Montserrat Light" w:hAnsi="Montserrat Light"/>
          <w:sz w:val="22"/>
          <w:szCs w:val="22"/>
        </w:rPr>
        <w:t xml:space="preserve">Se anexan los informes del importe de apoyos y servicios pagados por Entidad Federativa, en cuanto a los padrones de beneficiarios, éstos serán publicados en la página institucional de Financiera Nacional de Desarrollo Agropecuario, Rural, Forestal y Pesquero. </w:t>
      </w:r>
    </w:p>
    <w:p w:rsidR="00F01B73" w:rsidRPr="00F71343" w:rsidRDefault="00F01B73" w:rsidP="00F01B73">
      <w:pPr>
        <w:ind w:right="-7"/>
        <w:jc w:val="both"/>
        <w:rPr>
          <w:rFonts w:ascii="Montserrat Light" w:hAnsi="Montserrat Light"/>
          <w:b/>
          <w:sz w:val="22"/>
          <w:szCs w:val="22"/>
        </w:rPr>
      </w:pPr>
    </w:p>
    <w:p w:rsidR="00F01B73" w:rsidRPr="00F71343" w:rsidRDefault="00F01B73" w:rsidP="00F01B73">
      <w:pPr>
        <w:ind w:right="-7"/>
        <w:jc w:val="center"/>
        <w:rPr>
          <w:rFonts w:ascii="Montserrat Light" w:hAnsi="Montserrat Light"/>
          <w:b/>
          <w:sz w:val="22"/>
          <w:szCs w:val="22"/>
        </w:rPr>
      </w:pPr>
      <w:r w:rsidRPr="00F71343">
        <w:rPr>
          <w:rFonts w:ascii="Montserrat Light" w:hAnsi="Montserrat Light"/>
          <w:b/>
          <w:sz w:val="22"/>
          <w:szCs w:val="22"/>
        </w:rPr>
        <w:t>Atentamente</w:t>
      </w:r>
    </w:p>
    <w:p w:rsidR="00F01B73" w:rsidRDefault="00F01B73" w:rsidP="00F01B73">
      <w:pPr>
        <w:ind w:right="-7"/>
        <w:jc w:val="center"/>
        <w:rPr>
          <w:rFonts w:ascii="Montserrat Light" w:hAnsi="Montserrat Light"/>
          <w:b/>
          <w:sz w:val="22"/>
          <w:szCs w:val="22"/>
        </w:rPr>
      </w:pPr>
    </w:p>
    <w:p w:rsidR="00F01B73" w:rsidRDefault="00F01B73" w:rsidP="00F01B73">
      <w:pPr>
        <w:ind w:right="-7"/>
        <w:jc w:val="center"/>
        <w:rPr>
          <w:rFonts w:ascii="Montserrat Light" w:hAnsi="Montserrat Light"/>
          <w:b/>
          <w:sz w:val="22"/>
          <w:szCs w:val="22"/>
        </w:rPr>
      </w:pPr>
    </w:p>
    <w:p w:rsidR="00F71343" w:rsidRPr="00F01B73" w:rsidRDefault="00F71343" w:rsidP="00F01B73">
      <w:pPr>
        <w:ind w:right="-7"/>
        <w:jc w:val="center"/>
        <w:rPr>
          <w:rFonts w:ascii="Montserrat Light" w:hAnsi="Montserrat Light"/>
          <w:b/>
          <w:sz w:val="22"/>
          <w:szCs w:val="22"/>
        </w:rPr>
      </w:pPr>
    </w:p>
    <w:p w:rsidR="00F01B73" w:rsidRPr="00F01B73" w:rsidRDefault="00F01B73" w:rsidP="00F01B73">
      <w:pPr>
        <w:ind w:right="-7"/>
        <w:jc w:val="center"/>
        <w:rPr>
          <w:rFonts w:ascii="Montserrat Light" w:hAnsi="Montserrat Light"/>
          <w:b/>
          <w:sz w:val="22"/>
          <w:szCs w:val="22"/>
        </w:rPr>
      </w:pPr>
    </w:p>
    <w:p w:rsidR="00F01B73" w:rsidRPr="00F01B73" w:rsidRDefault="00F01B73" w:rsidP="00F01B73">
      <w:pPr>
        <w:spacing w:line="240" w:lineRule="atLeast"/>
        <w:ind w:right="-6"/>
        <w:jc w:val="center"/>
        <w:rPr>
          <w:rFonts w:ascii="Montserrat Light" w:hAnsi="Montserrat Light"/>
          <w:b/>
          <w:sz w:val="22"/>
          <w:szCs w:val="22"/>
        </w:rPr>
      </w:pPr>
      <w:r w:rsidRPr="00F01B73">
        <w:rPr>
          <w:rFonts w:ascii="Montserrat Light" w:hAnsi="Montserrat Light"/>
          <w:b/>
          <w:sz w:val="22"/>
          <w:szCs w:val="22"/>
        </w:rPr>
        <w:t>Mtro. Alexandro Méndez González                                                                                                             Subdirector Corporativo de Vinculación con Organizaciones Sociales                                                             y Agentes del Sector Rural</w:t>
      </w:r>
    </w:p>
    <w:p w:rsidR="00F01B73" w:rsidRDefault="00F01B73" w:rsidP="00F01B73">
      <w:pPr>
        <w:tabs>
          <w:tab w:val="left" w:pos="9356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</w:p>
    <w:p w:rsidR="00F01B73" w:rsidRPr="00F01B73" w:rsidRDefault="00F01B73" w:rsidP="00F01B73">
      <w:pPr>
        <w:tabs>
          <w:tab w:val="left" w:pos="9356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F01B73">
        <w:rPr>
          <w:rFonts w:ascii="Montserrat Light" w:hAnsi="Montserrat Light"/>
          <w:sz w:val="22"/>
          <w:szCs w:val="22"/>
        </w:rPr>
        <w:t xml:space="preserve">KGS </w:t>
      </w:r>
    </w:p>
    <w:p w:rsidR="00F01B73" w:rsidRDefault="00F01B73">
      <w:pPr>
        <w:rPr>
          <w:rFonts w:ascii="Montserrat Light" w:hAnsi="Montserrat Light"/>
          <w:sz w:val="22"/>
          <w:szCs w:val="22"/>
        </w:rPr>
      </w:pPr>
    </w:p>
    <w:p w:rsidR="00F71343" w:rsidRDefault="00F71343">
      <w:pPr>
        <w:rPr>
          <w:rFonts w:ascii="Montserrat Light" w:hAnsi="Montserrat Light"/>
          <w:sz w:val="22"/>
          <w:szCs w:val="22"/>
        </w:rPr>
      </w:pPr>
    </w:p>
    <w:p w:rsidR="00F71343" w:rsidRDefault="00F71343">
      <w:pPr>
        <w:rPr>
          <w:rFonts w:ascii="Montserrat Light" w:hAnsi="Montserrat Light"/>
          <w:sz w:val="22"/>
          <w:szCs w:val="22"/>
        </w:rPr>
      </w:pPr>
    </w:p>
    <w:p w:rsidR="00F71343" w:rsidRDefault="00F71343">
      <w:pPr>
        <w:rPr>
          <w:rFonts w:ascii="Montserrat Light" w:hAnsi="Montserrat Light"/>
          <w:sz w:val="22"/>
          <w:szCs w:val="22"/>
        </w:rPr>
      </w:pPr>
    </w:p>
    <w:tbl>
      <w:tblPr>
        <w:tblW w:w="28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813"/>
        <w:gridCol w:w="1581"/>
        <w:gridCol w:w="1485"/>
      </w:tblGrid>
      <w:tr w:rsidR="00F71343" w:rsidRPr="00F71343" w:rsidTr="00F71343">
        <w:trPr>
          <w:trHeight w:val="219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7134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7134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7134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</w:tr>
      <w:tr w:rsidR="00F71343" w:rsidRPr="00F71343" w:rsidTr="00F71343">
        <w:trPr>
          <w:trHeight w:val="27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343" w:rsidRDefault="00F71343" w:rsidP="00F7134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  <w:p w:rsidR="00F71343" w:rsidRDefault="00F71343" w:rsidP="00F713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4"/>
                <w:lang w:eastAsia="es-MX"/>
              </w:rPr>
            </w:pPr>
          </w:p>
          <w:p w:rsidR="00F71343" w:rsidRPr="00BE76B9" w:rsidRDefault="00F71343" w:rsidP="00F71343">
            <w:pPr>
              <w:jc w:val="center"/>
              <w:rPr>
                <w:rFonts w:ascii="Montserrat Light" w:hAnsi="Montserrat Light"/>
                <w:b/>
                <w:szCs w:val="22"/>
              </w:rPr>
            </w:pPr>
            <w:r w:rsidRPr="00BE76B9">
              <w:rPr>
                <w:rFonts w:ascii="Montserrat Light" w:hAnsi="Montserrat Light"/>
                <w:b/>
                <w:szCs w:val="22"/>
              </w:rPr>
              <w:t>Programas a cargo de la Subdirección Corporativa de Vinculación con Organizaciones Sociales y Agentes del Sector Rural</w:t>
            </w:r>
          </w:p>
          <w:p w:rsidR="00F71343" w:rsidRPr="00BE76B9" w:rsidRDefault="00F71343" w:rsidP="00F71343">
            <w:pPr>
              <w:jc w:val="center"/>
              <w:rPr>
                <w:rFonts w:ascii="Montserrat Light" w:hAnsi="Montserrat Light"/>
                <w:b/>
                <w:szCs w:val="22"/>
              </w:rPr>
            </w:pPr>
          </w:p>
          <w:p w:rsidR="00F71343" w:rsidRPr="00BE76B9" w:rsidRDefault="00F71343" w:rsidP="00F71343">
            <w:pPr>
              <w:jc w:val="center"/>
              <w:rPr>
                <w:rFonts w:ascii="Montserrat Light" w:hAnsi="Montserrat Light"/>
                <w:b/>
                <w:sz w:val="18"/>
                <w:szCs w:val="22"/>
              </w:rPr>
            </w:pPr>
            <w:r w:rsidRPr="00BE76B9">
              <w:rPr>
                <w:rFonts w:ascii="Montserrat Light" w:hAnsi="Montserrat Light"/>
                <w:b/>
                <w:sz w:val="18"/>
                <w:szCs w:val="22"/>
              </w:rPr>
              <w:t>Programa de Apoyo a Unidades de Promoción de Crédito</w:t>
            </w:r>
          </w:p>
          <w:p w:rsidR="00F71343" w:rsidRPr="00F71343" w:rsidRDefault="00F71343" w:rsidP="00F7134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71343">
              <w:rPr>
                <w:rFonts w:ascii="Montserrat Light" w:hAnsi="Montserrat Light"/>
                <w:b/>
                <w:sz w:val="18"/>
                <w:szCs w:val="22"/>
              </w:rPr>
              <w:t>Presupuesto Ejercido por Entidad Federativa</w:t>
            </w:r>
          </w:p>
        </w:tc>
      </w:tr>
      <w:tr w:rsidR="00F71343" w:rsidRPr="00F71343" w:rsidTr="00F71343">
        <w:trPr>
          <w:trHeight w:val="271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7134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7134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7134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7134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</w:tr>
      <w:tr w:rsidR="00BE76B9" w:rsidRPr="00F71343" w:rsidTr="00F71343">
        <w:trPr>
          <w:trHeight w:val="20"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 xml:space="preserve"> Entidad Federativa </w:t>
            </w:r>
          </w:p>
        </w:tc>
        <w:tc>
          <w:tcPr>
            <w:tcW w:w="3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 xml:space="preserve"> Ejercido a Diciembre de 2018 </w:t>
            </w:r>
          </w:p>
        </w:tc>
      </w:tr>
      <w:tr w:rsidR="00F71343" w:rsidRPr="00F71343" w:rsidTr="00F71343">
        <w:trPr>
          <w:trHeight w:val="51"/>
        </w:trPr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b/>
                <w:sz w:val="16"/>
                <w:szCs w:val="1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 xml:space="preserve"> Apoyos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 xml:space="preserve"> Monto 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 xml:space="preserve"> Beneficiarios 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AGUASCALIENTES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3,501,842.00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1,579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BAJA CALIFORNIA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400,000.00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135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BAJA CALIFORNIA SUR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1,187,796.00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570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CAMPECHE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2,211,060.00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857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CHIAPAS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12,963,674.00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6,031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CHIHUAHUA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1,756,947.00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541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CIUDAD DE MEXICO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57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22,500,511.81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15,732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COAHUILA DE ZARAGOZA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5,926,375.33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2,124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COLIMA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455,070.00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230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DURANGO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8,552,061.76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3,510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ESTADO DE MEXICO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11,662,965.00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6,862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GUANAJUATO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3,735,356.00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2,035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GUERRERO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1,013,976.00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617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HIDALGO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9,553,066.10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3,541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JALISCO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3,997,436.00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1,698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MICHOACAN DE OCAMPO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21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7,887,497.00</w:t>
            </w: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5,842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MORELOS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54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15,976,411.36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8,230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NAYARIT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1,417,847.00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836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NUEVO LEON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249,236.00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93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OAXACA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9,154,171.50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4,304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PUEBLA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83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25,073,550.00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14,852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QUERETARO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3,620,967.80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1,990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QUINTANA ROO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423,600.00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240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SAN LUIS POTOSI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2,553,500.00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706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SINALOA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4,728,934.80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2,776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SONORA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150,000.00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80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TABASCO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1,615,724.00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715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TAMAULIPAS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2,347,208.00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1,028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TLAXCALA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3,064,021.00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1,008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VERACRUZ IGNACIO DE LA LLAVE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107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32,351,235.32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16,613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YUCATAN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66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14,759,864.20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5,115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ZACATECAS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2,673,925.00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1,980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GASTOS DE OPERACIÓN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-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-</w:t>
            </w:r>
          </w:p>
        </w:tc>
      </w:tr>
      <w:tr w:rsidR="00F71343" w:rsidRPr="00F71343" w:rsidTr="00F71343">
        <w:trPr>
          <w:trHeight w:val="2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rPr>
                <w:rFonts w:ascii="Montserrat Light" w:hAnsi="Montserrat Light"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sz w:val="16"/>
                <w:szCs w:val="1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sz w:val="16"/>
                <w:szCs w:val="14"/>
              </w:rPr>
            </w:pPr>
          </w:p>
        </w:tc>
      </w:tr>
      <w:tr w:rsidR="00F71343" w:rsidRPr="00F71343" w:rsidTr="00BE76B9">
        <w:trPr>
          <w:trHeight w:val="51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>TOTAL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>767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BE76B9">
              <w:rPr>
                <w:rFonts w:ascii="Montserrat Light" w:hAnsi="Montserrat Light"/>
                <w:b/>
                <w:sz w:val="16"/>
                <w:szCs w:val="14"/>
              </w:rPr>
              <w:t>$</w:t>
            </w: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>217,465,829.98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1343" w:rsidRPr="00F71343" w:rsidRDefault="00F71343" w:rsidP="00F71343">
            <w:pPr>
              <w:jc w:val="center"/>
              <w:rPr>
                <w:rFonts w:ascii="Montserrat Light" w:hAnsi="Montserrat Light"/>
                <w:b/>
                <w:sz w:val="16"/>
                <w:szCs w:val="14"/>
              </w:rPr>
            </w:pPr>
            <w:r w:rsidRPr="00F71343">
              <w:rPr>
                <w:rFonts w:ascii="Montserrat Light" w:hAnsi="Montserrat Light"/>
                <w:b/>
                <w:sz w:val="16"/>
                <w:szCs w:val="14"/>
              </w:rPr>
              <w:t>112,470</w:t>
            </w:r>
          </w:p>
        </w:tc>
      </w:tr>
    </w:tbl>
    <w:p w:rsidR="00F71343" w:rsidRDefault="00F71343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p w:rsidR="00BE76B9" w:rsidRDefault="00BE76B9">
      <w:pPr>
        <w:rPr>
          <w:rFonts w:ascii="Montserrat Light" w:hAnsi="Montserrat Light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6"/>
        <w:gridCol w:w="2036"/>
      </w:tblGrid>
      <w:tr w:rsidR="00BE76B9" w:rsidRPr="00BE76B9" w:rsidTr="00BE76B9">
        <w:trPr>
          <w:trHeight w:val="2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b/>
                <w:sz w:val="18"/>
                <w:szCs w:val="22"/>
              </w:rPr>
            </w:pPr>
            <w:r w:rsidRPr="00BE76B9">
              <w:rPr>
                <w:rFonts w:ascii="Montserrat Light" w:hAnsi="Montserrat Light"/>
                <w:b/>
                <w:sz w:val="18"/>
                <w:szCs w:val="22"/>
              </w:rPr>
              <w:t>Subdirección Corporativa de Vinculación con Organizaciones Sociales y Agentes del Sector Rural</w:t>
            </w:r>
          </w:p>
        </w:tc>
      </w:tr>
      <w:tr w:rsidR="00BE76B9" w:rsidRPr="00BE76B9" w:rsidTr="00BE76B9">
        <w:trPr>
          <w:trHeight w:val="2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b/>
                <w:sz w:val="18"/>
                <w:szCs w:val="22"/>
              </w:rPr>
            </w:pPr>
            <w:r w:rsidRPr="00BE76B9">
              <w:rPr>
                <w:rFonts w:ascii="Montserrat Light" w:hAnsi="Montserrat Light"/>
                <w:b/>
                <w:sz w:val="18"/>
                <w:szCs w:val="22"/>
              </w:rPr>
              <w:t xml:space="preserve">Programa de Apoyo a Unidades de Promoción de Crédito </w:t>
            </w:r>
          </w:p>
        </w:tc>
      </w:tr>
      <w:tr w:rsidR="00BE76B9" w:rsidRPr="00BE76B9" w:rsidTr="00BE76B9">
        <w:trPr>
          <w:trHeight w:val="2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b/>
                <w:sz w:val="18"/>
                <w:szCs w:val="22"/>
              </w:rPr>
            </w:pPr>
            <w:r w:rsidRPr="00BE76B9">
              <w:rPr>
                <w:rFonts w:ascii="Montserrat Light" w:hAnsi="Montserrat Light"/>
                <w:b/>
                <w:sz w:val="18"/>
                <w:szCs w:val="22"/>
              </w:rPr>
              <w:t>Padrón de Beneficiarios de Enero - Diciembre de 2018</w:t>
            </w:r>
          </w:p>
        </w:tc>
      </w:tr>
      <w:tr w:rsidR="00BE76B9" w:rsidRPr="00BE76B9" w:rsidTr="00885AA8">
        <w:trPr>
          <w:trHeight w:val="267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</w:pPr>
            <w:r w:rsidRPr="00BE76B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BE76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b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b/>
                <w:sz w:val="12"/>
                <w:szCs w:val="14"/>
              </w:rPr>
              <w:t xml:space="preserve">Organización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b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b/>
                <w:sz w:val="12"/>
                <w:szCs w:val="14"/>
              </w:rPr>
              <w:t>Monto Otorgado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ADE PRODUCTORES AGROPECUARIOS DE MEXICO AC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>
              <w:rPr>
                <w:rFonts w:ascii="Montserrat Light" w:hAnsi="Montserrat Light"/>
                <w:sz w:val="12"/>
                <w:szCs w:val="14"/>
              </w:rPr>
              <w:t xml:space="preserve">$        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2,000,000.00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AGRO FURT RAM AC      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499,940.00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AGROPECUARIA LA BARRANCA DE LOS VILLA SC DE RL DE CV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5,000,040.00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ALIANZA MEXICANA ADELANTE AC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996,000.00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ALIANZA NACIONAL AGROPECUARIA, COMERCIALIZADORES Y CONSUMIDORES, A.C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4,000,000.00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APN DE MUJERES POR EL DESARROLLO RURAL LA SUSTENTABILIDAD Y EL GENERO A C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6,791,942.00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AQUI Y AHORA SAN FERNANDO, A.C.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1,744,652.00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ASOCIACION MEXICANA DE  UNIONES DE CREDITO DEL SECTOR SOCIAL AC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1,500,000.00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ASOCIACION MEXICANA DE ENGORDADORES DE GANADO BOVINO A.C.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499,500.00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ASOCIACION NACIONAL DE EMPRESAS COMERCIALIZADORAS DE PRODUCTORES DEL CAMPO AC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2,825,000.00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CENTRAL CAMPESINA INDEPENDIENTE A.C,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9,982,685.97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CENTRAL INDEPENDIENTE DE OBREROS AGRICOLAS Y CAMPESINOS AC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4,999,999.20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CENTRAL INDEPENDIENTE DE OBREROS AGRICOLAS Y CAMPESINOS JOSE DOLORES LOPEZ DOMIN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4,500,000.00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CENTRAL MEXICANA CAMPESINA, A.C.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2,814,000.00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CENTRO DE ESTUDIOS TECNOLOGICOS Y AGROPECUARIOS AC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8,480,000.00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CENTRO MEXICANO PARA LA INNOVACION Y DESARROLLO SOSTENIBLE DE LOS RECURSOS NATURALES CEIDES A.C.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500,000.00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CONFEDERACION DE PORCICULTORES MEXICANOS AC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299,200.00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CONFEDERACION NACIONAL DE ORGANIZACIONES GANADERAS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200,000.00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CONFEDERACION NACIONAL DE PROPIETARIOS RURALES A C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12,088,997.50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CONSEJO CONSULTIVO PARA LA DEFENSA DE LOS PUEBLOS INDIGENAS, A.C.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3,814,346.00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CONSEJO NACIONAL AGROPECUARIO AC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2,999,180.00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CONSEJO NACIONAL CIUDADANO TAMAKXTUMIT AC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1,000,000.00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CONSEJO NACIONAL DE ORGANIZACIONES Y PUEBLOS INDIGENAS DE MEXICO CNOPIM AC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1,980,000.00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CONSEJO NACIONAL DE PRODUCTORES DE TRIGO A.C.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749,966.80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CONSTRUYAMOS LOGROS AC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3,819,564.00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COORDINADORA NACIONAL PLAN DE AYALA CNPA AC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4,142,500.00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DEMOCRACIA INTEGRADORA RURAL DE MICHOACAN AC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3,076,001.20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EL SOL DE TODOS LOS LUCHADORES POBRES AC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4,895,029.00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EMPEÃ‘ADAS POR EL TRABAJO AC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 4,497,000.00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FEDERACION DE HACIENDAS ESTANCIAS Y HOTELES HISTORICOS DE MEXICO AC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299,920.32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FEDERACION DE PUEBLOS RURALES AC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1,998,898.16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FEDERACION NACIONAL DE PROFESIONISTAS Y TECNICOS AC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1,993,888.00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FORTALEZA Y UNION PARA EL CAMPO DURANGUENSE AC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4,998,744.80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FUERZA JOVEN MORELENSE AC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1,000,000.00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BIEN COMUN PARA LAS MUJERES AC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1,000,000.00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CAYACA NE AC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1,497,216.00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H+XM AC     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 1,436,000.00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INTEGRATE CAMPO CIUDAD AC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7,999,984.00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MEJOREMOS AL CAMPO CNC AC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2,000,000.00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MUNDO MAGICO INDIGENA AC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3,997,779.00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NACIONAL DE MUJERES RURALES EN MOVIMIENTO POR MEXICO AC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1,500,000.00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ORGANIZADOS PARA SERVIR, AC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1,498,470.00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FUNDACION TAMIAHUA PARA EL DESARROLLO SUSTENTABLE AC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7,994,750.00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FUTCAMP DE MORELOS SPR DE RL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4,500,000.00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GANADEROS CEBUISTAS DE TAMAULIPAS SC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498,736.00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HABITAT DESARROLLO DEL TERRITORIO Y LA SOCIEDAD AC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250,000.00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IAZEEL DESARROLLO INTEGRAL, A.C.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996,944.00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ICAMSIZ SOCIEDAD COOPERATIVA DE AHORRO Y PRESTAMO DE RESPONSABILIDAD LIMITADA DE CAPITAL VARIABLE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500,000.00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JOVENES EN MOVIMIENTO POR EL CAMPO JOMOCA AC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6,489,075.00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JOVENES REVOLUCIONARIOS CARDENISTAS AC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4,841,909.00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LA LUZ DEL BIENESTAR SOCIAL AC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1,000,000.00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MAESTROS DEL MEZCAL AC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1,750,000.00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MOVIMIENTO SOCIAL DE LA TIERRA MST AC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3,875,000.00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MUJER LIBERTAD AC     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200,000.00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MUJERES MICHOACANAS POR EL DESARROLLO RURAL AC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1,868,279.20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PALMILLAS AGROPECUARIOS DEL ALTIPLANO SPR DE RL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6,499,470.00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PCP DESARROLLO RURAL SUSTENTABLE AC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3,400,000.00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PIÃ‘A REYNA DEL SUR SPR DE RI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4,800,000.00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RED DE EMPRESAS COMERCIALIZADORAS CAMPESINAS DE MICHOACAN, ARIC DE R.L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390,000.00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RED NACIONAL DE MUJERES VIGILANTES CONTRALORIA SOCIAL A.C.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2,519,991.50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RED NACIONAL DE ORGANIZACIONES Y EMPRESAS SOCIALES NOREMSO AC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250,000.00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SINALOA ENCANTA AC    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400,000.00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SOCIEDAD PINERA ORTEGA CASAS Y ASOCIADOS SC DE RL DE CV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4,965,491.00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UNIDAD NACIONAL VETERINARIA A.C.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>4,234,699.20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UNION DE CAMPESINOS POR UN MEXICO AZUL, A.C.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4,530,960.00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UNION DE TRABAJADORES DEL CAMPO TLAKATL A C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400,000.00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UNION GENERAL OBRERA CAMPESINA Y POPULAR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999,992.00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UNION GENERAL OBRERA CAMPESINA Y POPULAR INGENIERO MARGARITO MONTES PARRA AC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248,425.00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UNION NACIONAL DE PRODUCTORES ARTESANALES CENECISTAS, A.C.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878,926.36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UNION NACIONAL DE TRABAJADORES AGRICOLAS UNTA, AC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12,266,739.09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UNION NACIONAL INTEGRADORA DE ORGANIZACIONES SOLIDARIAS Y ECONOMIA SOCIAL A.C.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$        </w:t>
            </w:r>
            <w:r>
              <w:rPr>
                <w:rFonts w:ascii="Montserrat Light" w:hAnsi="Montserrat Light"/>
                <w:sz w:val="12"/>
                <w:szCs w:val="14"/>
              </w:rPr>
              <w:t xml:space="preserve">  </w:t>
            </w: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 3,500,000.00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 xml:space="preserve">UNORCA AC                                            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B9" w:rsidRPr="00BE76B9" w:rsidRDefault="00BE76B9" w:rsidP="00BE76B9">
            <w:pPr>
              <w:jc w:val="center"/>
              <w:rPr>
                <w:rFonts w:ascii="Montserrat Light" w:hAnsi="Montserrat Light"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sz w:val="12"/>
                <w:szCs w:val="14"/>
              </w:rPr>
              <w:t>$             499,998.68</w:t>
            </w:r>
          </w:p>
        </w:tc>
      </w:tr>
      <w:tr w:rsidR="00BE76B9" w:rsidRPr="00BE76B9" w:rsidTr="00885AA8">
        <w:trPr>
          <w:trHeight w:val="20"/>
        </w:trPr>
        <w:tc>
          <w:tcPr>
            <w:tcW w:w="3980" w:type="pct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b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b/>
                <w:sz w:val="12"/>
                <w:szCs w:val="14"/>
              </w:rPr>
              <w:t>Total general</w:t>
            </w:r>
          </w:p>
        </w:tc>
        <w:tc>
          <w:tcPr>
            <w:tcW w:w="1020" w:type="pct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E76B9" w:rsidRPr="00BE76B9" w:rsidRDefault="00BE76B9" w:rsidP="00BE76B9">
            <w:pPr>
              <w:rPr>
                <w:rFonts w:ascii="Montserrat Light" w:hAnsi="Montserrat Light"/>
                <w:b/>
                <w:sz w:val="12"/>
                <w:szCs w:val="14"/>
              </w:rPr>
            </w:pPr>
            <w:r w:rsidRPr="00BE76B9">
              <w:rPr>
                <w:rFonts w:ascii="Montserrat Light" w:hAnsi="Montserrat Light"/>
                <w:b/>
                <w:sz w:val="12"/>
                <w:szCs w:val="14"/>
              </w:rPr>
              <w:t xml:space="preserve"> $          217,465,829.98 </w:t>
            </w:r>
          </w:p>
        </w:tc>
      </w:tr>
    </w:tbl>
    <w:p w:rsidR="00BE76B9" w:rsidRPr="00BE76B9" w:rsidRDefault="00BE76B9">
      <w:pPr>
        <w:rPr>
          <w:rFonts w:ascii="Montserrat Light" w:hAnsi="Montserrat Light"/>
          <w:sz w:val="12"/>
          <w:szCs w:val="14"/>
        </w:rPr>
      </w:pPr>
    </w:p>
    <w:sectPr w:rsidR="00BE76B9" w:rsidRPr="00BE76B9" w:rsidSect="009D2B83">
      <w:headerReference w:type="default" r:id="rId7"/>
      <w:footerReference w:type="default" r:id="rId8"/>
      <w:pgSz w:w="12240" w:h="15840"/>
      <w:pgMar w:top="2268" w:right="1134" w:bottom="799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FA" w:rsidRDefault="008E29FA" w:rsidP="009D2B83">
      <w:r>
        <w:separator/>
      </w:r>
    </w:p>
  </w:endnote>
  <w:endnote w:type="continuationSeparator" w:id="0">
    <w:p w:rsidR="008E29FA" w:rsidRDefault="008E29F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B9" w:rsidRPr="009D2B83" w:rsidRDefault="00BE76B9" w:rsidP="00362E3A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FA" w:rsidRDefault="008E29FA" w:rsidP="009D2B83">
      <w:r>
        <w:separator/>
      </w:r>
    </w:p>
  </w:footnote>
  <w:footnote w:type="continuationSeparator" w:id="0">
    <w:p w:rsidR="008E29FA" w:rsidRDefault="008E29F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B9" w:rsidRDefault="00BE76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7752641" cy="1009767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641" cy="1009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21A7D"/>
    <w:multiLevelType w:val="hybridMultilevel"/>
    <w:tmpl w:val="0B0E9150"/>
    <w:lvl w:ilvl="0" w:tplc="A586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C5CE5"/>
    <w:rsid w:val="001B788E"/>
    <w:rsid w:val="001E42B0"/>
    <w:rsid w:val="002E777C"/>
    <w:rsid w:val="00331A5D"/>
    <w:rsid w:val="00362E3A"/>
    <w:rsid w:val="005E74D5"/>
    <w:rsid w:val="00775DFE"/>
    <w:rsid w:val="007F6428"/>
    <w:rsid w:val="008345BB"/>
    <w:rsid w:val="00854B0D"/>
    <w:rsid w:val="00855A68"/>
    <w:rsid w:val="00885AA8"/>
    <w:rsid w:val="008E29FA"/>
    <w:rsid w:val="00920D98"/>
    <w:rsid w:val="00932A11"/>
    <w:rsid w:val="00957AF4"/>
    <w:rsid w:val="009D2B83"/>
    <w:rsid w:val="00A67C20"/>
    <w:rsid w:val="00A750DC"/>
    <w:rsid w:val="00B37AB3"/>
    <w:rsid w:val="00B40BEC"/>
    <w:rsid w:val="00BE76B9"/>
    <w:rsid w:val="00D84F42"/>
    <w:rsid w:val="00E50639"/>
    <w:rsid w:val="00F01B73"/>
    <w:rsid w:val="00F44A7F"/>
    <w:rsid w:val="00F71343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tulo">
    <w:name w:val="Title"/>
    <w:basedOn w:val="Normal"/>
    <w:next w:val="Normal"/>
    <w:link w:val="TtuloCar"/>
    <w:uiPriority w:val="10"/>
    <w:qFormat/>
    <w:rsid w:val="00932A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32A1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table" w:styleId="Tablaconcuadrcula">
    <w:name w:val="Table Grid"/>
    <w:basedOn w:val="Tablanormal"/>
    <w:rsid w:val="00932A11"/>
    <w:rPr>
      <w:rFonts w:ascii="Cambria" w:eastAsia="MS Mincho" w:hAnsi="Cambria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A1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A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2340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Ricardo Bautista Reyes</cp:lastModifiedBy>
  <cp:revision>2</cp:revision>
  <cp:lastPrinted>2019-01-25T16:11:00Z</cp:lastPrinted>
  <dcterms:created xsi:type="dcterms:W3CDTF">2019-01-25T17:48:00Z</dcterms:created>
  <dcterms:modified xsi:type="dcterms:W3CDTF">2019-01-25T17:48:00Z</dcterms:modified>
</cp:coreProperties>
</file>