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AF2" w:rsidRPr="00C9170A" w:rsidRDefault="00305F2E" w:rsidP="00235550">
      <w:pPr>
        <w:jc w:val="center"/>
        <w:rPr>
          <w:b/>
          <w:sz w:val="36"/>
          <w:lang w:val="es-MX"/>
        </w:rPr>
      </w:pPr>
      <w:bookmarkStart w:id="0" w:name="_Toc410032089"/>
      <w:bookmarkStart w:id="1" w:name="_Toc410815324"/>
      <w:r w:rsidRPr="00C9170A">
        <w:rPr>
          <w:b/>
          <w:sz w:val="36"/>
          <w:lang w:val="es-MX"/>
        </w:rPr>
        <w:t>SOLICITUD ESTÁ</w:t>
      </w:r>
      <w:r w:rsidR="00924AF2" w:rsidRPr="00C9170A">
        <w:rPr>
          <w:b/>
          <w:sz w:val="36"/>
          <w:lang w:val="es-MX"/>
        </w:rPr>
        <w:t>NDAR DE PROPUESTAS</w:t>
      </w:r>
      <w:r w:rsidR="002B5958" w:rsidRPr="00C9170A">
        <w:rPr>
          <w:b/>
          <w:sz w:val="36"/>
          <w:lang w:val="es-MX"/>
        </w:rPr>
        <w:t xml:space="preserve"> PARA MÉXICO</w:t>
      </w:r>
    </w:p>
    <w:p w:rsidR="00924AF2" w:rsidRPr="00C9170A" w:rsidRDefault="00924AF2">
      <w:pPr>
        <w:jc w:val="center"/>
        <w:rPr>
          <w:b/>
          <w:lang w:val="es-MX"/>
        </w:rPr>
      </w:pPr>
    </w:p>
    <w:p w:rsidR="00924AF2" w:rsidRPr="00C9170A" w:rsidRDefault="00924AF2">
      <w:pPr>
        <w:jc w:val="center"/>
        <w:rPr>
          <w:b/>
          <w:lang w:val="es-MX"/>
        </w:rPr>
      </w:pPr>
    </w:p>
    <w:p w:rsidR="00924AF2" w:rsidRPr="00C9170A" w:rsidRDefault="00924AF2">
      <w:pPr>
        <w:jc w:val="center"/>
        <w:rPr>
          <w:b/>
          <w:lang w:val="es-MX"/>
        </w:rPr>
      </w:pPr>
    </w:p>
    <w:p w:rsidR="00924AF2" w:rsidRPr="00C9170A" w:rsidRDefault="00924AF2" w:rsidP="00235550">
      <w:pPr>
        <w:rPr>
          <w:b/>
          <w:lang w:val="es-MX"/>
        </w:rPr>
      </w:pPr>
    </w:p>
    <w:p w:rsidR="00924AF2" w:rsidRPr="00C9170A" w:rsidRDefault="00924AF2" w:rsidP="00235550">
      <w:pPr>
        <w:rPr>
          <w:b/>
          <w:lang w:val="es-MX"/>
        </w:rPr>
      </w:pPr>
    </w:p>
    <w:p w:rsidR="00924AF2" w:rsidRPr="00C9170A" w:rsidRDefault="00924AF2">
      <w:pPr>
        <w:jc w:val="center"/>
        <w:rPr>
          <w:b/>
          <w:sz w:val="84"/>
          <w:szCs w:val="84"/>
          <w:lang w:val="es-MX"/>
        </w:rPr>
      </w:pPr>
      <w:r w:rsidRPr="00C9170A">
        <w:rPr>
          <w:b/>
          <w:sz w:val="84"/>
          <w:szCs w:val="84"/>
          <w:lang w:val="es-MX"/>
        </w:rPr>
        <w:t>Selección de Consultores</w:t>
      </w:r>
    </w:p>
    <w:p w:rsidR="00924AF2" w:rsidRPr="00C9170A" w:rsidRDefault="00924AF2">
      <w:pPr>
        <w:jc w:val="center"/>
        <w:rPr>
          <w:b/>
          <w:sz w:val="28"/>
          <w:lang w:val="es-MX"/>
        </w:rPr>
      </w:pPr>
    </w:p>
    <w:p w:rsidR="00924AF2" w:rsidRPr="00C9170A" w:rsidRDefault="00924AF2">
      <w:pPr>
        <w:jc w:val="center"/>
        <w:rPr>
          <w:b/>
          <w:lang w:val="es-MX"/>
        </w:rPr>
      </w:pPr>
    </w:p>
    <w:p w:rsidR="00924AF2" w:rsidRPr="00C9170A" w:rsidRDefault="00924AF2">
      <w:pPr>
        <w:jc w:val="center"/>
        <w:rPr>
          <w:b/>
          <w:lang w:val="es-MX"/>
        </w:rPr>
      </w:pPr>
    </w:p>
    <w:p w:rsidR="00924AF2" w:rsidRPr="00C9170A" w:rsidRDefault="002E7857">
      <w:pPr>
        <w:jc w:val="center"/>
        <w:rPr>
          <w:b/>
          <w:lang w:val="es-MX"/>
        </w:rPr>
      </w:pPr>
      <w:r w:rsidRPr="008D7EB6">
        <w:rPr>
          <w:noProof/>
          <w:lang w:val="es-MX" w:eastAsia="es-MX"/>
        </w:rPr>
        <w:drawing>
          <wp:inline distT="0" distB="0" distL="0" distR="0">
            <wp:extent cx="2091055" cy="1304290"/>
            <wp:effectExtent l="0" t="0" r="0" b="0"/>
            <wp:docPr id="1" name="Imagen 2" descr="http://3.bp.blogspot.com/-9pGlgBDCj3E/UkL-37wzuPI/AAAAAAAAE1s/qDmD1tGAHCo/s320/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3.bp.blogspot.com/-9pGlgBDCj3E/UkL-37wzuPI/AAAAAAAAE1s/qDmD1tGAHCo/s320/image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055" cy="1304290"/>
                    </a:xfrm>
                    <a:prstGeom prst="rect">
                      <a:avLst/>
                    </a:prstGeom>
                    <a:noFill/>
                    <a:ln>
                      <a:noFill/>
                    </a:ln>
                  </pic:spPr>
                </pic:pic>
              </a:graphicData>
            </a:graphic>
          </wp:inline>
        </w:drawing>
      </w:r>
    </w:p>
    <w:p w:rsidR="00924AF2" w:rsidRPr="00C9170A" w:rsidRDefault="00924AF2" w:rsidP="00735924">
      <w:pPr>
        <w:rPr>
          <w:b/>
          <w:sz w:val="28"/>
          <w:lang w:val="es-MX"/>
        </w:rPr>
      </w:pPr>
    </w:p>
    <w:p w:rsidR="00924AF2" w:rsidRPr="00C9170A" w:rsidRDefault="00924AF2" w:rsidP="00235550">
      <w:pPr>
        <w:rPr>
          <w:b/>
          <w:sz w:val="28"/>
          <w:lang w:val="es-MX"/>
        </w:rPr>
      </w:pPr>
    </w:p>
    <w:p w:rsidR="00924AF2" w:rsidRPr="00C9170A" w:rsidRDefault="00924AF2">
      <w:pPr>
        <w:jc w:val="center"/>
        <w:rPr>
          <w:b/>
          <w:sz w:val="40"/>
          <w:lang w:val="es-MX"/>
        </w:rPr>
      </w:pPr>
    </w:p>
    <w:p w:rsidR="00924AF2" w:rsidRPr="00C9170A" w:rsidRDefault="002E7857">
      <w:pPr>
        <w:jc w:val="center"/>
        <w:rPr>
          <w:b/>
          <w:sz w:val="36"/>
          <w:lang w:val="es-MX"/>
        </w:rPr>
      </w:pPr>
      <w:r>
        <w:rPr>
          <w:noProof/>
          <w:lang w:val="es-MX" w:eastAsia="es-MX"/>
        </w:rPr>
        <w:drawing>
          <wp:anchor distT="0" distB="0" distL="114300" distR="114300" simplePos="0" relativeHeight="251655680" behindDoc="1" locked="0" layoutInCell="1" allowOverlap="1">
            <wp:simplePos x="0" y="0"/>
            <wp:positionH relativeFrom="column">
              <wp:posOffset>3657600</wp:posOffset>
            </wp:positionH>
            <wp:positionV relativeFrom="paragraph">
              <wp:posOffset>87630</wp:posOffset>
            </wp:positionV>
            <wp:extent cx="1257300" cy="1028700"/>
            <wp:effectExtent l="0" t="0" r="0" b="0"/>
            <wp:wrapSquare wrapText="bothSides"/>
            <wp:docPr id="2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EB6">
        <w:rPr>
          <w:b/>
          <w:noProof/>
          <w:sz w:val="36"/>
          <w:lang w:val="es-MX" w:eastAsia="es-MX"/>
        </w:rPr>
        <w:drawing>
          <wp:inline distT="0" distB="0" distL="0" distR="0">
            <wp:extent cx="2016760" cy="1136015"/>
            <wp:effectExtent l="0" t="0" r="0" b="0"/>
            <wp:docPr id="2" name="Imagen 2" descr="NewBI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ewBID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6760" cy="1136015"/>
                    </a:xfrm>
                    <a:prstGeom prst="rect">
                      <a:avLst/>
                    </a:prstGeom>
                    <a:noFill/>
                    <a:ln>
                      <a:noFill/>
                    </a:ln>
                  </pic:spPr>
                </pic:pic>
              </a:graphicData>
            </a:graphic>
          </wp:inline>
        </w:drawing>
      </w:r>
    </w:p>
    <w:p w:rsidR="00924AF2" w:rsidRPr="00C9170A" w:rsidRDefault="00924AF2">
      <w:pPr>
        <w:rPr>
          <w:b/>
          <w:sz w:val="36"/>
          <w:lang w:val="es-MX"/>
        </w:rPr>
      </w:pPr>
    </w:p>
    <w:p w:rsidR="00EB6C68" w:rsidRPr="00C9170A" w:rsidRDefault="00EB6C68" w:rsidP="00235550">
      <w:pPr>
        <w:rPr>
          <w:b/>
          <w:sz w:val="36"/>
          <w:lang w:val="es-MX"/>
        </w:rPr>
      </w:pPr>
    </w:p>
    <w:p w:rsidR="00EB6C68" w:rsidRPr="00C9170A" w:rsidRDefault="00EB6C68" w:rsidP="00235550">
      <w:pPr>
        <w:rPr>
          <w:b/>
          <w:sz w:val="36"/>
          <w:lang w:val="es-MX"/>
        </w:rPr>
      </w:pPr>
    </w:p>
    <w:p w:rsidR="00924AF2" w:rsidRPr="00C9170A" w:rsidRDefault="00924AF2">
      <w:pPr>
        <w:jc w:val="center"/>
        <w:rPr>
          <w:b/>
          <w:sz w:val="28"/>
          <w:lang w:val="es-MX"/>
        </w:rPr>
      </w:pPr>
    </w:p>
    <w:p w:rsidR="00924AF2" w:rsidRPr="00C9170A" w:rsidRDefault="00924AF2">
      <w:pPr>
        <w:jc w:val="center"/>
        <w:rPr>
          <w:b/>
          <w:sz w:val="36"/>
          <w:lang w:val="es-MX"/>
        </w:rPr>
      </w:pPr>
      <w:r w:rsidRPr="00C9170A">
        <w:rPr>
          <w:b/>
          <w:sz w:val="36"/>
          <w:lang w:val="es-MX"/>
        </w:rPr>
        <w:t>Banco Interamericano de Desarrollo y Banco Mundial</w:t>
      </w:r>
    </w:p>
    <w:p w:rsidR="00EB6C68" w:rsidRPr="00C9170A" w:rsidRDefault="00EB6C68">
      <w:pPr>
        <w:jc w:val="center"/>
        <w:rPr>
          <w:b/>
          <w:sz w:val="28"/>
          <w:lang w:val="es-MX"/>
        </w:rPr>
      </w:pPr>
    </w:p>
    <w:p w:rsidR="00924AF2" w:rsidRPr="00C9170A" w:rsidRDefault="00CF3629" w:rsidP="00CB7E45">
      <w:pPr>
        <w:jc w:val="center"/>
        <w:rPr>
          <w:b/>
          <w:sz w:val="36"/>
          <w:lang w:val="es-MX"/>
        </w:rPr>
      </w:pPr>
      <w:r>
        <w:rPr>
          <w:b/>
          <w:sz w:val="36"/>
          <w:lang w:val="es-MX"/>
        </w:rPr>
        <w:t>Mayo</w:t>
      </w:r>
      <w:r w:rsidR="00296314" w:rsidRPr="00C9170A">
        <w:rPr>
          <w:b/>
          <w:sz w:val="36"/>
          <w:lang w:val="es-MX"/>
        </w:rPr>
        <w:t xml:space="preserve"> </w:t>
      </w:r>
      <w:r w:rsidR="00305F2E" w:rsidRPr="00C9170A">
        <w:rPr>
          <w:b/>
          <w:sz w:val="36"/>
          <w:lang w:val="es-MX"/>
        </w:rPr>
        <w:t>201</w:t>
      </w:r>
      <w:r w:rsidR="00CB7E45" w:rsidRPr="00C9170A">
        <w:rPr>
          <w:b/>
          <w:sz w:val="36"/>
          <w:lang w:val="es-MX"/>
        </w:rPr>
        <w:t>5</w:t>
      </w:r>
    </w:p>
    <w:p w:rsidR="00354FCA" w:rsidRPr="00C9170A" w:rsidRDefault="00354FCA">
      <w:pPr>
        <w:jc w:val="center"/>
        <w:rPr>
          <w:b/>
          <w:bCs/>
          <w:sz w:val="40"/>
          <w:szCs w:val="40"/>
          <w:lang w:val="es-MX"/>
        </w:rPr>
      </w:pPr>
    </w:p>
    <w:p w:rsidR="00354FCA" w:rsidRPr="00C9170A" w:rsidRDefault="00354FCA">
      <w:pPr>
        <w:jc w:val="center"/>
        <w:rPr>
          <w:b/>
          <w:lang w:val="es-MX"/>
        </w:rPr>
        <w:sectPr w:rsidR="00354FCA" w:rsidRPr="00C9170A">
          <w:headerReference w:type="even" r:id="rId11"/>
          <w:headerReference w:type="default" r:id="rId12"/>
          <w:footerReference w:type="default" r:id="rId13"/>
          <w:pgSz w:w="12240" w:h="15840"/>
          <w:pgMar w:top="1440" w:right="1440" w:bottom="1440" w:left="1800" w:header="936" w:footer="720" w:gutter="0"/>
          <w:pgNumType w:fmt="lowerRoman"/>
          <w:cols w:space="720"/>
          <w:titlePg/>
        </w:sectPr>
      </w:pPr>
    </w:p>
    <w:p w:rsidR="002663B9" w:rsidRPr="00C9170A" w:rsidRDefault="002663B9" w:rsidP="002663B9">
      <w:pPr>
        <w:tabs>
          <w:tab w:val="left" w:pos="5760"/>
        </w:tabs>
        <w:ind w:right="-540"/>
        <w:jc w:val="center"/>
        <w:rPr>
          <w:b/>
          <w:bCs/>
          <w:iCs/>
          <w:sz w:val="32"/>
          <w:szCs w:val="32"/>
          <w:lang w:val="es-MX"/>
        </w:rPr>
      </w:pPr>
      <w:r w:rsidRPr="00C9170A">
        <w:rPr>
          <w:b/>
          <w:bCs/>
          <w:iCs/>
          <w:sz w:val="32"/>
          <w:szCs w:val="32"/>
          <w:lang w:val="es-MX"/>
        </w:rPr>
        <w:lastRenderedPageBreak/>
        <w:t>Índice</w:t>
      </w:r>
      <w:r w:rsidR="00EB6C68" w:rsidRPr="00C9170A">
        <w:rPr>
          <w:b/>
          <w:bCs/>
          <w:iCs/>
          <w:sz w:val="32"/>
          <w:szCs w:val="32"/>
          <w:lang w:val="es-MX"/>
        </w:rPr>
        <w:t xml:space="preserve"> General</w:t>
      </w:r>
    </w:p>
    <w:p w:rsidR="00924AF2" w:rsidRPr="00C9170A" w:rsidRDefault="00924AF2" w:rsidP="002663B9">
      <w:pPr>
        <w:pStyle w:val="A1-Heading2"/>
        <w:keepNext w:val="0"/>
        <w:keepLines w:val="0"/>
        <w:spacing w:before="0" w:after="0"/>
        <w:jc w:val="left"/>
        <w:rPr>
          <w:bCs w:val="0"/>
          <w:sz w:val="20"/>
          <w:lang w:val="es-MX"/>
        </w:rPr>
      </w:pPr>
    </w:p>
    <w:p w:rsidR="005A0B12" w:rsidRDefault="00630D78">
      <w:pPr>
        <w:pStyle w:val="TDC1"/>
        <w:rPr>
          <w:rFonts w:asciiTheme="minorHAnsi" w:eastAsiaTheme="minorEastAsia" w:hAnsiTheme="minorHAnsi" w:cstheme="minorBidi"/>
          <w:b w:val="0"/>
          <w:bCs w:val="0"/>
          <w:sz w:val="22"/>
          <w:szCs w:val="22"/>
          <w:lang w:val="es-MX" w:eastAsia="es-MX"/>
        </w:rPr>
      </w:pPr>
      <w:r w:rsidRPr="00C9170A">
        <w:rPr>
          <w:b w:val="0"/>
          <w:sz w:val="20"/>
          <w:lang w:val="es-MX"/>
        </w:rPr>
        <w:fldChar w:fldCharType="begin"/>
      </w:r>
      <w:r w:rsidRPr="00C9170A">
        <w:rPr>
          <w:b w:val="0"/>
          <w:sz w:val="20"/>
          <w:lang w:val="es-MX"/>
        </w:rPr>
        <w:instrText xml:space="preserve"> TOC \h \z \t "Título 1,1,Título 2,2,AnnexHead,3" </w:instrText>
      </w:r>
      <w:r w:rsidRPr="00C9170A">
        <w:rPr>
          <w:b w:val="0"/>
          <w:sz w:val="20"/>
          <w:lang w:val="es-MX"/>
        </w:rPr>
        <w:fldChar w:fldCharType="separate"/>
      </w:r>
      <w:hyperlink w:anchor="_Toc491864208" w:history="1">
        <w:r w:rsidR="005A0B12" w:rsidRPr="006701DC">
          <w:rPr>
            <w:rStyle w:val="Hipervnculo"/>
          </w:rPr>
          <w:t>Prefacio</w:t>
        </w:r>
        <w:r w:rsidR="005A0B12">
          <w:rPr>
            <w:webHidden/>
          </w:rPr>
          <w:tab/>
        </w:r>
        <w:r w:rsidR="005A0B12">
          <w:rPr>
            <w:webHidden/>
          </w:rPr>
          <w:fldChar w:fldCharType="begin"/>
        </w:r>
        <w:r w:rsidR="005A0B12">
          <w:rPr>
            <w:webHidden/>
          </w:rPr>
          <w:instrText xml:space="preserve"> PAGEREF _Toc491864208 \h </w:instrText>
        </w:r>
        <w:r w:rsidR="005A0B12">
          <w:rPr>
            <w:webHidden/>
          </w:rPr>
        </w:r>
        <w:r w:rsidR="005A0B12">
          <w:rPr>
            <w:webHidden/>
          </w:rPr>
          <w:fldChar w:fldCharType="separate"/>
        </w:r>
        <w:r w:rsidR="004B506E">
          <w:rPr>
            <w:webHidden/>
          </w:rPr>
          <w:t>3</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09" w:history="1">
        <w:r w:rsidR="005A0B12" w:rsidRPr="006701DC">
          <w:rPr>
            <w:rStyle w:val="Hipervnculo"/>
          </w:rPr>
          <w:t>Sección 1.  Carta de invitación</w:t>
        </w:r>
        <w:r w:rsidR="005A0B12">
          <w:rPr>
            <w:webHidden/>
          </w:rPr>
          <w:tab/>
        </w:r>
        <w:r w:rsidR="005A0B12">
          <w:rPr>
            <w:webHidden/>
          </w:rPr>
          <w:fldChar w:fldCharType="begin"/>
        </w:r>
        <w:r w:rsidR="005A0B12">
          <w:rPr>
            <w:webHidden/>
          </w:rPr>
          <w:instrText xml:space="preserve"> PAGEREF _Toc491864209 \h </w:instrText>
        </w:r>
        <w:r w:rsidR="005A0B12">
          <w:rPr>
            <w:webHidden/>
          </w:rPr>
        </w:r>
        <w:r w:rsidR="005A0B12">
          <w:rPr>
            <w:webHidden/>
          </w:rPr>
          <w:fldChar w:fldCharType="separate"/>
        </w:r>
        <w:r w:rsidR="004B506E">
          <w:rPr>
            <w:webHidden/>
          </w:rPr>
          <w:t>6</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10" w:history="1">
        <w:r w:rsidR="005A0B12" w:rsidRPr="006701DC">
          <w:rPr>
            <w:rStyle w:val="Hipervnculo"/>
          </w:rPr>
          <w:t>Sección 2.  Instrucciones para los consultores</w:t>
        </w:r>
        <w:r w:rsidR="005A0B12">
          <w:rPr>
            <w:webHidden/>
          </w:rPr>
          <w:tab/>
        </w:r>
        <w:r w:rsidR="005A0B12">
          <w:rPr>
            <w:webHidden/>
          </w:rPr>
          <w:fldChar w:fldCharType="begin"/>
        </w:r>
        <w:r w:rsidR="005A0B12">
          <w:rPr>
            <w:webHidden/>
          </w:rPr>
          <w:instrText xml:space="preserve"> PAGEREF _Toc491864210 \h </w:instrText>
        </w:r>
        <w:r w:rsidR="005A0B12">
          <w:rPr>
            <w:webHidden/>
          </w:rPr>
        </w:r>
        <w:r w:rsidR="005A0B12">
          <w:rPr>
            <w:webHidden/>
          </w:rPr>
          <w:fldChar w:fldCharType="separate"/>
        </w:r>
        <w:r w:rsidR="004B506E">
          <w:rPr>
            <w:webHidden/>
          </w:rPr>
          <w:t>8</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11" w:history="1">
        <w:r w:rsidR="005A0B12" w:rsidRPr="006701DC">
          <w:rPr>
            <w:rStyle w:val="Hipervnculo"/>
          </w:rPr>
          <w:t>Sección 2.  Instrucciones para los consultores</w:t>
        </w:r>
        <w:r w:rsidR="005A0B12">
          <w:rPr>
            <w:webHidden/>
          </w:rPr>
          <w:tab/>
        </w:r>
        <w:r w:rsidR="005A0B12">
          <w:rPr>
            <w:webHidden/>
          </w:rPr>
          <w:fldChar w:fldCharType="begin"/>
        </w:r>
        <w:r w:rsidR="005A0B12">
          <w:rPr>
            <w:webHidden/>
          </w:rPr>
          <w:instrText xml:space="preserve"> PAGEREF _Toc491864211 \h </w:instrText>
        </w:r>
        <w:r w:rsidR="005A0B12">
          <w:rPr>
            <w:webHidden/>
          </w:rPr>
        </w:r>
        <w:r w:rsidR="005A0B12">
          <w:rPr>
            <w:webHidden/>
          </w:rPr>
          <w:fldChar w:fldCharType="separate"/>
        </w:r>
        <w:r w:rsidR="004B506E">
          <w:rPr>
            <w:webHidden/>
          </w:rPr>
          <w:t>9</w:t>
        </w:r>
        <w:r w:rsidR="005A0B12">
          <w:rPr>
            <w:webHidden/>
          </w:rPr>
          <w:fldChar w:fldCharType="end"/>
        </w:r>
      </w:hyperlink>
    </w:p>
    <w:p w:rsidR="005A0B12" w:rsidRDefault="00CF1587">
      <w:pPr>
        <w:pStyle w:val="TDC2"/>
        <w:rPr>
          <w:rFonts w:asciiTheme="minorHAnsi" w:eastAsiaTheme="minorEastAsia" w:hAnsiTheme="minorHAnsi" w:cstheme="minorBidi"/>
          <w:b w:val="0"/>
          <w:bCs w:val="0"/>
          <w:sz w:val="22"/>
          <w:szCs w:val="22"/>
          <w:lang w:eastAsia="es-MX"/>
        </w:rPr>
      </w:pPr>
      <w:hyperlink w:anchor="_Toc491864212" w:history="1">
        <w:r w:rsidR="005A0B12" w:rsidRPr="006701DC">
          <w:rPr>
            <w:rStyle w:val="Hipervnculo"/>
          </w:rPr>
          <w:t>Hoja de Datos</w:t>
        </w:r>
        <w:r w:rsidR="005A0B12">
          <w:rPr>
            <w:webHidden/>
          </w:rPr>
          <w:tab/>
        </w:r>
        <w:r w:rsidR="005A0B12">
          <w:rPr>
            <w:webHidden/>
          </w:rPr>
          <w:fldChar w:fldCharType="begin"/>
        </w:r>
        <w:r w:rsidR="005A0B12">
          <w:rPr>
            <w:webHidden/>
          </w:rPr>
          <w:instrText xml:space="preserve"> PAGEREF _Toc491864212 \h </w:instrText>
        </w:r>
        <w:r w:rsidR="005A0B12">
          <w:rPr>
            <w:webHidden/>
          </w:rPr>
        </w:r>
        <w:r w:rsidR="005A0B12">
          <w:rPr>
            <w:webHidden/>
          </w:rPr>
          <w:fldChar w:fldCharType="separate"/>
        </w:r>
        <w:r w:rsidR="004B506E">
          <w:rPr>
            <w:webHidden/>
          </w:rPr>
          <w:t>43</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13" w:history="1">
        <w:r w:rsidR="005A0B12" w:rsidRPr="006701DC">
          <w:rPr>
            <w:rStyle w:val="Hipervnculo"/>
          </w:rPr>
          <w:t>Sección 3. Propuesta Técnica – Formularios Estándar</w:t>
        </w:r>
        <w:r w:rsidR="005A0B12">
          <w:rPr>
            <w:webHidden/>
          </w:rPr>
          <w:tab/>
        </w:r>
        <w:r w:rsidR="005A0B12">
          <w:rPr>
            <w:webHidden/>
          </w:rPr>
          <w:fldChar w:fldCharType="begin"/>
        </w:r>
        <w:r w:rsidR="005A0B12">
          <w:rPr>
            <w:webHidden/>
          </w:rPr>
          <w:instrText xml:space="preserve"> PAGEREF _Toc491864213 \h </w:instrText>
        </w:r>
        <w:r w:rsidR="005A0B12">
          <w:rPr>
            <w:webHidden/>
          </w:rPr>
        </w:r>
        <w:r w:rsidR="005A0B12">
          <w:rPr>
            <w:webHidden/>
          </w:rPr>
          <w:fldChar w:fldCharType="separate"/>
        </w:r>
        <w:r w:rsidR="004B506E">
          <w:rPr>
            <w:webHidden/>
          </w:rPr>
          <w:t>51</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14" w:history="1">
        <w:r w:rsidR="005A0B12" w:rsidRPr="006701DC">
          <w:rPr>
            <w:rStyle w:val="Hipervnculo"/>
          </w:rPr>
          <w:t>Sección 4. Propuesta de Precio – Formularios</w:t>
        </w:r>
        <w:r w:rsidR="005A0B12">
          <w:rPr>
            <w:webHidden/>
          </w:rPr>
          <w:tab/>
        </w:r>
        <w:r w:rsidR="005A0B12">
          <w:rPr>
            <w:webHidden/>
          </w:rPr>
          <w:fldChar w:fldCharType="begin"/>
        </w:r>
        <w:r w:rsidR="005A0B12">
          <w:rPr>
            <w:webHidden/>
          </w:rPr>
          <w:instrText xml:space="preserve"> PAGEREF _Toc491864214 \h </w:instrText>
        </w:r>
        <w:r w:rsidR="005A0B12">
          <w:rPr>
            <w:webHidden/>
          </w:rPr>
        </w:r>
        <w:r w:rsidR="005A0B12">
          <w:rPr>
            <w:webHidden/>
          </w:rPr>
          <w:fldChar w:fldCharType="separate"/>
        </w:r>
        <w:r w:rsidR="004B506E">
          <w:rPr>
            <w:webHidden/>
          </w:rPr>
          <w:t>64</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15" w:history="1">
        <w:r w:rsidR="005A0B12" w:rsidRPr="006701DC">
          <w:rPr>
            <w:rStyle w:val="Hipervnculo"/>
          </w:rPr>
          <w:t>Sección 5.  Términos de referencia</w:t>
        </w:r>
        <w:r w:rsidR="005A0B12">
          <w:rPr>
            <w:webHidden/>
          </w:rPr>
          <w:tab/>
        </w:r>
        <w:r w:rsidR="005A0B12">
          <w:rPr>
            <w:webHidden/>
          </w:rPr>
          <w:fldChar w:fldCharType="begin"/>
        </w:r>
        <w:r w:rsidR="005A0B12">
          <w:rPr>
            <w:webHidden/>
          </w:rPr>
          <w:instrText xml:space="preserve"> PAGEREF _Toc491864215 \h </w:instrText>
        </w:r>
        <w:r w:rsidR="005A0B12">
          <w:rPr>
            <w:webHidden/>
          </w:rPr>
        </w:r>
        <w:r w:rsidR="005A0B12">
          <w:rPr>
            <w:webHidden/>
          </w:rPr>
          <w:fldChar w:fldCharType="separate"/>
        </w:r>
        <w:r w:rsidR="004B506E">
          <w:rPr>
            <w:webHidden/>
          </w:rPr>
          <w:t>77</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16" w:history="1">
        <w:r w:rsidR="005A0B12" w:rsidRPr="006701DC">
          <w:rPr>
            <w:rStyle w:val="Hipervnculo"/>
          </w:rPr>
          <w:t>Sección 6. Contrato estándar</w:t>
        </w:r>
        <w:r w:rsidR="005A0B12">
          <w:rPr>
            <w:webHidden/>
          </w:rPr>
          <w:tab/>
        </w:r>
        <w:r w:rsidR="005A0B12">
          <w:rPr>
            <w:webHidden/>
          </w:rPr>
          <w:fldChar w:fldCharType="begin"/>
        </w:r>
        <w:r w:rsidR="005A0B12">
          <w:rPr>
            <w:webHidden/>
          </w:rPr>
          <w:instrText xml:space="preserve"> PAGEREF _Toc491864216 \h </w:instrText>
        </w:r>
        <w:r w:rsidR="005A0B12">
          <w:rPr>
            <w:webHidden/>
          </w:rPr>
        </w:r>
        <w:r w:rsidR="005A0B12">
          <w:rPr>
            <w:webHidden/>
          </w:rPr>
          <w:fldChar w:fldCharType="separate"/>
        </w:r>
        <w:r w:rsidR="004B506E">
          <w:rPr>
            <w:webHidden/>
          </w:rPr>
          <w:t>111</w:t>
        </w:r>
        <w:r w:rsidR="005A0B12">
          <w:rPr>
            <w:webHidden/>
          </w:rPr>
          <w:fldChar w:fldCharType="end"/>
        </w:r>
      </w:hyperlink>
    </w:p>
    <w:p w:rsidR="00924AF2" w:rsidRPr="00C9170A" w:rsidRDefault="00630D78">
      <w:pPr>
        <w:pStyle w:val="Textoindependiente2"/>
        <w:numPr>
          <w:ilvl w:val="12"/>
          <w:numId w:val="0"/>
        </w:numPr>
        <w:tabs>
          <w:tab w:val="center" w:leader="dot" w:pos="8280"/>
        </w:tabs>
        <w:rPr>
          <w:lang w:val="es-MX"/>
        </w:rPr>
      </w:pPr>
      <w:r w:rsidRPr="00C9170A">
        <w:rPr>
          <w:b/>
          <w:sz w:val="20"/>
          <w:szCs w:val="24"/>
          <w:lang w:val="es-MX"/>
        </w:rPr>
        <w:fldChar w:fldCharType="end"/>
      </w:r>
    </w:p>
    <w:p w:rsidR="00924AF2" w:rsidRPr="00C9170A" w:rsidRDefault="00924AF2">
      <w:pPr>
        <w:pStyle w:val="Textoindependiente2"/>
        <w:numPr>
          <w:ilvl w:val="12"/>
          <w:numId w:val="0"/>
        </w:numPr>
        <w:tabs>
          <w:tab w:val="center" w:leader="dot" w:pos="8280"/>
        </w:tabs>
        <w:ind w:left="1800" w:hanging="360"/>
        <w:rPr>
          <w:noProof/>
          <w:lang w:val="es-MX"/>
        </w:rPr>
      </w:pPr>
    </w:p>
    <w:p w:rsidR="00924AF2" w:rsidRPr="00C9170A" w:rsidRDefault="00924AF2">
      <w:pPr>
        <w:pStyle w:val="BankNormal"/>
        <w:numPr>
          <w:ilvl w:val="12"/>
          <w:numId w:val="0"/>
        </w:numPr>
        <w:spacing w:after="0"/>
        <w:rPr>
          <w:szCs w:val="24"/>
          <w:lang w:val="es-MX"/>
        </w:rPr>
        <w:sectPr w:rsidR="00924AF2" w:rsidRPr="00C9170A">
          <w:headerReference w:type="first" r:id="rId14"/>
          <w:pgSz w:w="12240" w:h="15840" w:code="1"/>
          <w:pgMar w:top="1440" w:right="1440" w:bottom="1440" w:left="1800" w:header="936" w:footer="720" w:gutter="0"/>
          <w:pgNumType w:fmt="lowerRoman"/>
          <w:cols w:space="720"/>
          <w:titlePg/>
        </w:sectPr>
      </w:pPr>
    </w:p>
    <w:p w:rsidR="00924AF2" w:rsidRPr="00C9170A" w:rsidRDefault="00924AF2">
      <w:pPr>
        <w:numPr>
          <w:ilvl w:val="12"/>
          <w:numId w:val="0"/>
        </w:numPr>
        <w:rPr>
          <w:lang w:val="es-MX"/>
        </w:rPr>
      </w:pPr>
      <w:bookmarkStart w:id="2" w:name="_Toc419706226"/>
    </w:p>
    <w:p w:rsidR="00924AF2" w:rsidRPr="00C9170A" w:rsidRDefault="00924AF2" w:rsidP="00C653C8">
      <w:pPr>
        <w:pStyle w:val="Ttulo1"/>
      </w:pPr>
      <w:bookmarkStart w:id="3" w:name="_Toc419870735"/>
      <w:bookmarkStart w:id="4" w:name="_Toc420377131"/>
      <w:bookmarkStart w:id="5" w:name="_Toc491864208"/>
      <w:r w:rsidRPr="00C9170A">
        <w:t>Prefacio</w:t>
      </w:r>
      <w:bookmarkEnd w:id="0"/>
      <w:bookmarkEnd w:id="1"/>
      <w:bookmarkEnd w:id="2"/>
      <w:bookmarkEnd w:id="3"/>
      <w:bookmarkEnd w:id="4"/>
      <w:bookmarkEnd w:id="5"/>
    </w:p>
    <w:p w:rsidR="00924AF2" w:rsidRPr="00C9170A" w:rsidRDefault="00924AF2">
      <w:pPr>
        <w:numPr>
          <w:ilvl w:val="12"/>
          <w:numId w:val="0"/>
        </w:numPr>
        <w:jc w:val="center"/>
        <w:rPr>
          <w:bCs/>
          <w:lang w:val="es-MX"/>
        </w:rPr>
      </w:pPr>
    </w:p>
    <w:p w:rsidR="00924AF2" w:rsidRPr="00C9170A" w:rsidRDefault="00924AF2">
      <w:pPr>
        <w:ind w:left="360"/>
        <w:jc w:val="both"/>
        <w:rPr>
          <w:lang w:val="es-MX"/>
        </w:rPr>
      </w:pPr>
      <w:r w:rsidRPr="00C9170A">
        <w:rPr>
          <w:bCs/>
          <w:lang w:val="es-MX"/>
        </w:rPr>
        <w:t xml:space="preserve">1. El presente documento constituye </w:t>
      </w:r>
      <w:smartTag w:uri="urn:schemas-microsoft-com:office:smarttags" w:element="PersonName">
        <w:smartTagPr>
          <w:attr w:name="ProductID" w:val="la Solicitud Est￡ndar"/>
        </w:smartTagPr>
        <w:r w:rsidRPr="00C9170A">
          <w:rPr>
            <w:bCs/>
            <w:lang w:val="es-MX"/>
          </w:rPr>
          <w:t>la Solicitud Estándar</w:t>
        </w:r>
      </w:smartTag>
      <w:r w:rsidRPr="00C9170A">
        <w:rPr>
          <w:bCs/>
          <w:lang w:val="es-MX"/>
        </w:rPr>
        <w:t xml:space="preserve"> de Propuestas (SEP) del Banco Interamericano de Desarrollo (BID</w:t>
      </w:r>
      <w:r w:rsidRPr="00C9170A">
        <w:rPr>
          <w:lang w:val="es-MX"/>
        </w:rPr>
        <w:t xml:space="preserve">) y del Banco Mundial (BIRF) armonizado para </w:t>
      </w:r>
      <w:r w:rsidR="00521079" w:rsidRPr="00C9170A">
        <w:rPr>
          <w:lang w:val="es-MX"/>
        </w:rPr>
        <w:t>los Estados Unidos Mexicanos (</w:t>
      </w:r>
      <w:r w:rsidRPr="00C9170A">
        <w:rPr>
          <w:lang w:val="es-MX"/>
        </w:rPr>
        <w:t>México</w:t>
      </w:r>
      <w:r w:rsidR="00521079" w:rsidRPr="00C9170A">
        <w:rPr>
          <w:lang w:val="es-MX"/>
        </w:rPr>
        <w:t>)</w:t>
      </w:r>
      <w:r w:rsidRPr="00C9170A">
        <w:rPr>
          <w:lang w:val="es-MX"/>
        </w:rPr>
        <w:t xml:space="preserve">, el que podrá ser modificado por acuerdo entre las autoridades del Banco Interamericano de Desarrollo, Banco Mundial y de México por conducto de </w:t>
      </w:r>
      <w:smartTag w:uri="urn:schemas-microsoft-com:office:smarttags" w:element="PersonName">
        <w:smartTagPr>
          <w:attr w:name="ProductID" w:val="la Secretaria"/>
        </w:smartTagPr>
        <w:r w:rsidRPr="00C9170A">
          <w:rPr>
            <w:lang w:val="es-MX"/>
          </w:rPr>
          <w:t>la Secretaria</w:t>
        </w:r>
      </w:smartTag>
      <w:r w:rsidRPr="00C9170A">
        <w:rPr>
          <w:lang w:val="es-MX"/>
        </w:rPr>
        <w:t xml:space="preserve"> de </w:t>
      </w:r>
      <w:smartTag w:uri="urn:schemas-microsoft-com:office:smarttags" w:element="PersonName">
        <w:smartTagPr>
          <w:attr w:name="ProductID" w:val="la Funci￳n P￺blica"/>
        </w:smartTagPr>
        <w:r w:rsidRPr="00C9170A">
          <w:rPr>
            <w:lang w:val="es-MX"/>
          </w:rPr>
          <w:t>la Función Pública</w:t>
        </w:r>
      </w:smartTag>
      <w:r w:rsidRPr="00C9170A">
        <w:rPr>
          <w:lang w:val="es-MX"/>
        </w:rPr>
        <w:t xml:space="preserve"> (SFP). Como se señala en las </w:t>
      </w:r>
      <w:r w:rsidRPr="00C9170A">
        <w:rPr>
          <w:i/>
          <w:iCs/>
          <w:lang w:val="es-MX"/>
        </w:rPr>
        <w:t xml:space="preserve">Políticas para </w:t>
      </w:r>
      <w:smartTag w:uri="urn:schemas-microsoft-com:office:smarttags" w:element="PersonName">
        <w:smartTagPr>
          <w:attr w:name="ProductID" w:val="la Selecci￳n"/>
        </w:smartTagPr>
        <w:r w:rsidRPr="00C9170A">
          <w:rPr>
            <w:i/>
            <w:iCs/>
            <w:lang w:val="es-MX"/>
          </w:rPr>
          <w:t>la Selección</w:t>
        </w:r>
      </w:smartTag>
      <w:r w:rsidRPr="00C9170A">
        <w:rPr>
          <w:i/>
          <w:iCs/>
          <w:lang w:val="es-MX"/>
        </w:rPr>
        <w:t xml:space="preserve"> y Contratación de Consultores financiados por los Bancos </w:t>
      </w:r>
      <w:r w:rsidRPr="00C9170A">
        <w:rPr>
          <w:i/>
          <w:lang w:val="es-MX"/>
        </w:rPr>
        <w:t xml:space="preserve"> </w:t>
      </w:r>
      <w:r w:rsidRPr="00C9170A">
        <w:rPr>
          <w:lang w:val="es-MX"/>
        </w:rPr>
        <w:t xml:space="preserve">(las Políticas), se debe utilizar en la selección de consultores  siempre que sea posible y puede usarse con los diferentes métodos de selección que se describen en dichas Políticas, a saber: selección basada en la calidad y el costo (SBCC), selección basada en la calidad (SBC), selección cuando el presupuesto es fijo, selección basada en el menor costo, selección basada en las calificaciones de los consultores y selección directa. El método de selección basada en calidad (SBC) descrito en las Políticas sólo podrá utilizarse por excepción, de conformidad con el numeral (3.2) de las normas de los Bancos. </w:t>
      </w:r>
    </w:p>
    <w:p w:rsidR="00924AF2" w:rsidRPr="00C9170A" w:rsidRDefault="00924AF2">
      <w:pPr>
        <w:jc w:val="both"/>
        <w:rPr>
          <w:lang w:val="es-MX"/>
        </w:rPr>
      </w:pPr>
    </w:p>
    <w:p w:rsidR="00924AF2" w:rsidRPr="00C9170A" w:rsidRDefault="00924AF2">
      <w:pPr>
        <w:pStyle w:val="Outline"/>
        <w:spacing w:before="0"/>
        <w:ind w:left="360"/>
        <w:jc w:val="both"/>
        <w:rPr>
          <w:kern w:val="0"/>
          <w:szCs w:val="24"/>
          <w:lang w:val="es-MX"/>
        </w:rPr>
      </w:pPr>
      <w:r w:rsidRPr="00C9170A">
        <w:rPr>
          <w:kern w:val="0"/>
          <w:szCs w:val="24"/>
          <w:lang w:val="es-MX"/>
        </w:rPr>
        <w:t xml:space="preserve">2. Como resultado del Plan de Trabajo acordado entre las autoridades del BID, del BIRF y de </w:t>
      </w:r>
      <w:smartTag w:uri="urn:schemas-microsoft-com:office:smarttags" w:element="PersonName">
        <w:smartTagPr>
          <w:attr w:name="ProductID" w:val="la SFP"/>
        </w:smartTagPr>
        <w:r w:rsidRPr="00C9170A">
          <w:rPr>
            <w:kern w:val="0"/>
            <w:szCs w:val="24"/>
            <w:lang w:val="es-MX"/>
          </w:rPr>
          <w:t>la SFP</w:t>
        </w:r>
      </w:smartTag>
      <w:r w:rsidRPr="00C9170A">
        <w:rPr>
          <w:kern w:val="0"/>
          <w:szCs w:val="24"/>
          <w:lang w:val="es-MX"/>
        </w:rPr>
        <w:t xml:space="preserve">, se iniciaron acciones de armonización encaminadas a la definición de documentos únicos armonizados, entre los cuales se encuentran estos Documentos Estándar como documentos únicos armonizados para México, autorizándose su uso en procedimientos de contratación realizados por los ejecutores con recursos de ambos Organismos Financieros Internacionales. No obstante, en virtud de que para el tratamiento de algunos temas donde prevalecen políticas diferentes entre ambos Organismos Financieros Internacionales, a lo largo de los documentos se hace referencia en temas específicos a las posiciones que cada uno mantiene sobre el tema en particular. </w:t>
      </w:r>
    </w:p>
    <w:p w:rsidR="00924AF2" w:rsidRPr="00C9170A" w:rsidRDefault="00924AF2">
      <w:pPr>
        <w:pStyle w:val="Outline"/>
        <w:spacing w:before="0"/>
        <w:jc w:val="both"/>
        <w:rPr>
          <w:szCs w:val="24"/>
          <w:lang w:val="es-MX"/>
        </w:rPr>
      </w:pPr>
    </w:p>
    <w:p w:rsidR="00924AF2" w:rsidRPr="00C9170A" w:rsidRDefault="00924AF2">
      <w:pPr>
        <w:ind w:left="360"/>
        <w:jc w:val="both"/>
        <w:rPr>
          <w:lang w:val="es-MX"/>
        </w:rPr>
      </w:pPr>
      <w:r w:rsidRPr="00C9170A">
        <w:rPr>
          <w:lang w:val="es-MX"/>
        </w:rPr>
        <w:t xml:space="preserve">Para las operaciones de préstamos aplicables, el uso de </w:t>
      </w:r>
      <w:smartTag w:uri="urn:schemas-microsoft-com:office:smarttags" w:element="PersonName">
        <w:smartTagPr>
          <w:attr w:name="ProductID" w:val="la SEP"/>
        </w:smartTagPr>
        <w:r w:rsidRPr="00C9170A">
          <w:rPr>
            <w:lang w:val="es-MX"/>
          </w:rPr>
          <w:t>la S</w:t>
        </w:r>
        <w:r w:rsidR="004554A7" w:rsidRPr="00C9170A">
          <w:rPr>
            <w:lang w:val="es-MX"/>
          </w:rPr>
          <w:t>E</w:t>
        </w:r>
        <w:r w:rsidRPr="00C9170A">
          <w:rPr>
            <w:lang w:val="es-MX"/>
          </w:rPr>
          <w:t>P</w:t>
        </w:r>
      </w:smartTag>
      <w:r w:rsidRPr="00C9170A">
        <w:rPr>
          <w:lang w:val="es-MX"/>
        </w:rPr>
        <w:t xml:space="preserve"> armonizada para México es obligatorio para todos los contratos con financiamiento de los Bancos en México.</w:t>
      </w:r>
      <w:r w:rsidRPr="00C9170A">
        <w:rPr>
          <w:rStyle w:val="Refdenotaalpie"/>
          <w:lang w:val="es-MX"/>
        </w:rPr>
        <w:footnoteReference w:id="1"/>
      </w:r>
      <w:r w:rsidR="00305F2E" w:rsidRPr="00C9170A">
        <w:rPr>
          <w:vertAlign w:val="superscript"/>
          <w:lang w:val="es-MX"/>
        </w:rPr>
        <w:t xml:space="preserve"> </w:t>
      </w:r>
      <w:r w:rsidR="00305F2E" w:rsidRPr="00C9170A">
        <w:rPr>
          <w:vertAlign w:val="superscript"/>
          <w:lang w:val="es-MX"/>
        </w:rPr>
        <w:footnoteReference w:id="2"/>
      </w:r>
    </w:p>
    <w:p w:rsidR="00924AF2" w:rsidRPr="00C9170A" w:rsidRDefault="00924AF2">
      <w:pPr>
        <w:jc w:val="both"/>
        <w:rPr>
          <w:lang w:val="es-MX"/>
        </w:rPr>
      </w:pPr>
    </w:p>
    <w:p w:rsidR="00924AF2" w:rsidRPr="00C9170A" w:rsidRDefault="00924AF2">
      <w:pPr>
        <w:ind w:left="360"/>
        <w:jc w:val="both"/>
        <w:rPr>
          <w:lang w:val="es-MX"/>
        </w:rPr>
      </w:pPr>
      <w:r w:rsidRPr="00C9170A">
        <w:rPr>
          <w:lang w:val="es-MX"/>
        </w:rPr>
        <w:t xml:space="preserve">3. Antes de preparar una solicitud de propuestas (SP), el usuario debe familiarizarse con las Políticas y haber elegido el método de selección y el tipo de contrato más adecuados a sus fines.  </w:t>
      </w:r>
      <w:smartTag w:uri="urn:schemas-microsoft-com:office:smarttags" w:element="PersonName">
        <w:smartTagPr>
          <w:attr w:name="ProductID" w:val="la SEP"/>
        </w:smartTagPr>
        <w:r w:rsidRPr="00C9170A">
          <w:rPr>
            <w:lang w:val="es-MX"/>
          </w:rPr>
          <w:t>La SEP</w:t>
        </w:r>
      </w:smartTag>
      <w:r w:rsidRPr="00C9170A">
        <w:rPr>
          <w:lang w:val="es-MX"/>
        </w:rPr>
        <w:t xml:space="preserve"> incluye dos formas de contratos estándar: uno para servicios de consultoría remunerados sobre la base de tiempo trabajado y otro para servicios remunerados mediante el pago de una suma global.  En los prefacios de ambos contratos se indican las circunstancias cuando su uso es más apropiado.  </w:t>
      </w:r>
      <w:smartTag w:uri="urn:schemas-microsoft-com:office:smarttags" w:element="PersonName">
        <w:smartTagPr>
          <w:attr w:name="ProductID" w:val="la SEP"/>
        </w:smartTagPr>
        <w:r w:rsidRPr="00C9170A">
          <w:rPr>
            <w:lang w:val="es-MX"/>
          </w:rPr>
          <w:t>La SEP</w:t>
        </w:r>
      </w:smartTag>
      <w:r w:rsidRPr="00C9170A">
        <w:rPr>
          <w:lang w:val="es-MX"/>
        </w:rPr>
        <w:t xml:space="preserve"> incluye también contratos estándar que pueden utilizarse para contratos menores (por el equivalente de hasta US $200.000) remunerados sobre la base de tiempo de Servicio o mediante el pago de una suma global.</w:t>
      </w:r>
    </w:p>
    <w:p w:rsidR="00924AF2" w:rsidRPr="00C9170A" w:rsidRDefault="00924AF2">
      <w:pPr>
        <w:jc w:val="both"/>
        <w:rPr>
          <w:lang w:val="es-MX"/>
        </w:rPr>
      </w:pPr>
    </w:p>
    <w:p w:rsidR="00924AF2" w:rsidRPr="00C9170A" w:rsidRDefault="00924AF2">
      <w:pPr>
        <w:ind w:left="360"/>
        <w:jc w:val="both"/>
        <w:rPr>
          <w:lang w:val="es-MX"/>
        </w:rPr>
      </w:pPr>
      <w:r w:rsidRPr="00C9170A">
        <w:rPr>
          <w:lang w:val="es-MX"/>
        </w:rPr>
        <w:t xml:space="preserve">4. </w:t>
      </w:r>
      <w:smartTag w:uri="urn:schemas-microsoft-com:office:smarttags" w:element="PersonName">
        <w:smartTagPr>
          <w:attr w:name="ProductID" w:val="la SEP"/>
        </w:smartTagPr>
        <w:r w:rsidRPr="00C9170A">
          <w:rPr>
            <w:lang w:val="es-MX"/>
          </w:rPr>
          <w:t>La SEP</w:t>
        </w:r>
      </w:smartTag>
      <w:r w:rsidRPr="00C9170A">
        <w:rPr>
          <w:lang w:val="es-MX"/>
        </w:rPr>
        <w:t xml:space="preserve"> incluye una  carta de invitación estándar, instrucciones  para los consultores, los términos de referencia, los formularios para presentación de ofertas y un contrato estándar.  Las instrucciones estándar para los consultores y las Condiciones Generales del Contrato, también de carácter estándar, no pueden modificarse bajo ninguna circunstancia.  Sin embargo, las condiciones específicas del país y del trabajo pueden indicarse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y en las Condiciones Especiales del Contrato.</w:t>
      </w:r>
    </w:p>
    <w:p w:rsidR="00924AF2" w:rsidRPr="00C9170A" w:rsidRDefault="00924AF2">
      <w:pPr>
        <w:jc w:val="both"/>
        <w:rPr>
          <w:sz w:val="20"/>
          <w:lang w:val="es-MX"/>
        </w:rPr>
      </w:pPr>
    </w:p>
    <w:p w:rsidR="001E0FBE" w:rsidRPr="00C9170A" w:rsidRDefault="00924AF2" w:rsidP="001E0FBE">
      <w:pPr>
        <w:ind w:left="360"/>
        <w:jc w:val="both"/>
        <w:rPr>
          <w:lang w:val="es-MX"/>
        </w:rPr>
      </w:pPr>
      <w:r w:rsidRPr="00C9170A">
        <w:rPr>
          <w:lang w:val="es-MX"/>
        </w:rPr>
        <w:t xml:space="preserve">5. Las iniciativas para actualizar y modificar este Documento, podrá partir de cualquiera de las partes, pero solo podrán entrar en vigor por acuerdo escrito de las Autoridades de los Bancos y de </w:t>
      </w:r>
      <w:smartTag w:uri="urn:schemas-microsoft-com:office:smarttags" w:element="PersonName">
        <w:smartTagPr>
          <w:attr w:name="ProductID" w:val="la SFP. En"/>
        </w:smartTagPr>
        <w:r w:rsidRPr="00C9170A">
          <w:rPr>
            <w:lang w:val="es-MX"/>
          </w:rPr>
          <w:t>la SFP. En</w:t>
        </w:r>
      </w:smartTag>
      <w:r w:rsidRPr="00C9170A">
        <w:rPr>
          <w:lang w:val="es-MX"/>
        </w:rPr>
        <w:t xml:space="preserve"> las operaciones con financiamiento de cada Banco, se indicará NO APLICA, en aquellas disposiciones que tratan asuntos que hacen referencia específica al otro Banco.</w:t>
      </w:r>
    </w:p>
    <w:p w:rsidR="001E0FBE" w:rsidRPr="00C9170A" w:rsidRDefault="001E0FBE" w:rsidP="00354FCA">
      <w:pPr>
        <w:jc w:val="both"/>
      </w:pPr>
    </w:p>
    <w:p w:rsidR="00924AF2" w:rsidRPr="00C9170A" w:rsidRDefault="00924AF2">
      <w:pPr>
        <w:rPr>
          <w:sz w:val="20"/>
          <w:lang w:val="es-MX"/>
        </w:rPr>
      </w:pPr>
    </w:p>
    <w:p w:rsidR="00502089" w:rsidRPr="00C9170A" w:rsidRDefault="00502089">
      <w:pPr>
        <w:jc w:val="center"/>
        <w:rPr>
          <w:lang w:val="es-MX"/>
        </w:rPr>
        <w:sectPr w:rsidR="00502089" w:rsidRPr="00C9170A" w:rsidSect="00502089">
          <w:headerReference w:type="default" r:id="rId15"/>
          <w:headerReference w:type="first" r:id="rId16"/>
          <w:type w:val="oddPage"/>
          <w:pgSz w:w="12240" w:h="15840" w:code="1"/>
          <w:pgMar w:top="1440" w:right="1440" w:bottom="1440" w:left="1800" w:header="720" w:footer="720" w:gutter="0"/>
          <w:cols w:space="720"/>
          <w:titlePg/>
          <w:docGrid w:linePitch="360"/>
        </w:sectPr>
      </w:pPr>
      <w:bookmarkStart w:id="6" w:name="_Toc419870736"/>
      <w:bookmarkStart w:id="7" w:name="_Toc420377132"/>
    </w:p>
    <w:p w:rsidR="00924AF2" w:rsidRPr="00C9170A" w:rsidRDefault="00924AF2">
      <w:pPr>
        <w:jc w:val="center"/>
        <w:rPr>
          <w:b/>
          <w:bCs/>
          <w:sz w:val="32"/>
          <w:lang w:val="es-MX"/>
        </w:rPr>
      </w:pPr>
      <w:r w:rsidRPr="00C9170A">
        <w:rPr>
          <w:b/>
          <w:bCs/>
          <w:sz w:val="32"/>
          <w:lang w:val="es-MX"/>
        </w:rPr>
        <w:lastRenderedPageBreak/>
        <w:t>SOLICITUD DE PROPUESTAS</w:t>
      </w:r>
      <w:bookmarkEnd w:id="6"/>
      <w:bookmarkEnd w:id="7"/>
    </w:p>
    <w:p w:rsidR="00924AF2" w:rsidRPr="00C9170A" w:rsidRDefault="00924AF2">
      <w:pPr>
        <w:numPr>
          <w:ilvl w:val="12"/>
          <w:numId w:val="0"/>
        </w:numPr>
        <w:jc w:val="center"/>
        <w:rPr>
          <w:b/>
          <w:lang w:val="es-MX"/>
        </w:rPr>
      </w:pPr>
      <w:r w:rsidRPr="00C9170A">
        <w:rPr>
          <w:b/>
          <w:sz w:val="28"/>
          <w:lang w:val="es-MX"/>
        </w:rPr>
        <w:t xml:space="preserve">SP No. </w:t>
      </w:r>
      <w:r w:rsidR="008972CB">
        <w:rPr>
          <w:b/>
          <w:color w:val="7030A0"/>
          <w:sz w:val="28"/>
          <w:lang w:val="es-MX"/>
        </w:rPr>
        <w:t>FND-001</w:t>
      </w:r>
    </w:p>
    <w:p w:rsidR="00924AF2" w:rsidRPr="00C9170A" w:rsidRDefault="00924AF2">
      <w:pPr>
        <w:numPr>
          <w:ilvl w:val="12"/>
          <w:numId w:val="0"/>
        </w:numPr>
        <w:jc w:val="center"/>
        <w:rPr>
          <w:b/>
          <w:lang w:val="es-MX"/>
        </w:rPr>
      </w:pPr>
    </w:p>
    <w:p w:rsidR="00924AF2" w:rsidRPr="00C9170A" w:rsidRDefault="00924AF2">
      <w:pPr>
        <w:numPr>
          <w:ilvl w:val="12"/>
          <w:numId w:val="0"/>
        </w:numPr>
        <w:jc w:val="center"/>
        <w:rPr>
          <w:b/>
          <w:lang w:val="es-MX"/>
        </w:rPr>
      </w:pPr>
    </w:p>
    <w:p w:rsidR="00924AF2" w:rsidRPr="00C9170A" w:rsidRDefault="00924AF2">
      <w:pPr>
        <w:numPr>
          <w:ilvl w:val="12"/>
          <w:numId w:val="0"/>
        </w:numPr>
        <w:jc w:val="center"/>
        <w:rPr>
          <w:b/>
          <w:lang w:val="es-MX"/>
        </w:rPr>
      </w:pPr>
    </w:p>
    <w:p w:rsidR="00924AF2" w:rsidRPr="00C9170A" w:rsidRDefault="00924AF2">
      <w:pPr>
        <w:numPr>
          <w:ilvl w:val="12"/>
          <w:numId w:val="0"/>
        </w:numPr>
        <w:jc w:val="center"/>
        <w:rPr>
          <w:b/>
          <w:lang w:val="es-MX"/>
        </w:rPr>
      </w:pPr>
    </w:p>
    <w:p w:rsidR="00924AF2" w:rsidRPr="00C9170A" w:rsidRDefault="00924AF2">
      <w:pPr>
        <w:numPr>
          <w:ilvl w:val="12"/>
          <w:numId w:val="0"/>
        </w:numPr>
        <w:jc w:val="center"/>
        <w:rPr>
          <w:b/>
          <w:lang w:val="es-MX"/>
        </w:rPr>
      </w:pPr>
    </w:p>
    <w:p w:rsidR="00924AF2" w:rsidRPr="00C9170A" w:rsidRDefault="00924AF2">
      <w:pPr>
        <w:numPr>
          <w:ilvl w:val="12"/>
          <w:numId w:val="0"/>
        </w:numPr>
        <w:spacing w:after="360"/>
        <w:jc w:val="center"/>
        <w:rPr>
          <w:b/>
          <w:sz w:val="28"/>
          <w:lang w:val="es-MX"/>
        </w:rPr>
      </w:pPr>
      <w:r w:rsidRPr="00C9170A">
        <w:rPr>
          <w:b/>
          <w:i/>
          <w:sz w:val="28"/>
          <w:lang w:val="es-MX"/>
        </w:rPr>
        <w:t xml:space="preserve">Estados Unidos Mexicanos </w:t>
      </w:r>
    </w:p>
    <w:p w:rsidR="008972CB" w:rsidRDefault="00924AF2">
      <w:pPr>
        <w:numPr>
          <w:ilvl w:val="12"/>
          <w:numId w:val="0"/>
        </w:numPr>
        <w:spacing w:after="360"/>
        <w:jc w:val="center"/>
        <w:rPr>
          <w:b/>
          <w:i/>
          <w:sz w:val="28"/>
          <w:lang w:val="es-MX"/>
        </w:rPr>
      </w:pPr>
      <w:r w:rsidRPr="00C9170A">
        <w:rPr>
          <w:b/>
          <w:i/>
          <w:sz w:val="28"/>
          <w:lang w:val="es-MX"/>
        </w:rPr>
        <w:t>Nombre del proyecto</w:t>
      </w:r>
    </w:p>
    <w:p w:rsidR="008972CB" w:rsidRPr="008972CB" w:rsidRDefault="008972CB" w:rsidP="0038797F">
      <w:pPr>
        <w:numPr>
          <w:ilvl w:val="12"/>
          <w:numId w:val="0"/>
        </w:numPr>
        <w:spacing w:after="360"/>
        <w:jc w:val="both"/>
        <w:rPr>
          <w:b/>
          <w:color w:val="7030A0"/>
          <w:sz w:val="28"/>
          <w:lang w:val="es-MX"/>
        </w:rPr>
      </w:pPr>
      <w:r w:rsidRPr="008972CB">
        <w:rPr>
          <w:b/>
          <w:color w:val="7030A0"/>
          <w:sz w:val="28"/>
          <w:lang w:val="es-MX"/>
        </w:rPr>
        <w:t>Servicio para la elaboración de la estrategia, rediseño de procesos y requerimientos técnicos para la transformación tecnológica de la Financiera Nacional de Desarrollo Agropecuario, Rural, Forestal y Pesquero.</w:t>
      </w:r>
    </w:p>
    <w:p w:rsidR="00ED7F2D" w:rsidRDefault="00924AF2" w:rsidP="00ED7F2D">
      <w:pPr>
        <w:numPr>
          <w:ilvl w:val="12"/>
          <w:numId w:val="0"/>
        </w:numPr>
        <w:spacing w:after="360"/>
        <w:jc w:val="center"/>
        <w:rPr>
          <w:b/>
          <w:sz w:val="28"/>
          <w:lang w:val="es-MX"/>
        </w:rPr>
      </w:pPr>
      <w:r w:rsidRPr="00C9170A">
        <w:rPr>
          <w:b/>
          <w:i/>
          <w:sz w:val="28"/>
          <w:lang w:val="es-MX"/>
        </w:rPr>
        <w:t>No. del préstamo</w:t>
      </w:r>
      <w:r w:rsidRPr="00C9170A">
        <w:rPr>
          <w:b/>
          <w:sz w:val="28"/>
          <w:lang w:val="es-MX"/>
        </w:rPr>
        <w:t xml:space="preserve"> </w:t>
      </w:r>
    </w:p>
    <w:p w:rsidR="00ED7F2D" w:rsidRPr="00ED7F2D" w:rsidRDefault="00ED7F2D" w:rsidP="00ED7F2D">
      <w:pPr>
        <w:numPr>
          <w:ilvl w:val="12"/>
          <w:numId w:val="0"/>
        </w:numPr>
        <w:spacing w:after="360"/>
        <w:jc w:val="center"/>
        <w:rPr>
          <w:b/>
          <w:color w:val="7030A0"/>
          <w:sz w:val="28"/>
          <w:lang w:val="es-MX"/>
        </w:rPr>
      </w:pPr>
      <w:r w:rsidRPr="00ED7F2D">
        <w:rPr>
          <w:b/>
          <w:color w:val="7030A0"/>
          <w:sz w:val="28"/>
          <w:lang w:val="es-MX"/>
        </w:rPr>
        <w:t>8555-MX</w:t>
      </w:r>
    </w:p>
    <w:p w:rsidR="008972CB" w:rsidRDefault="00924AF2" w:rsidP="00ED7F2D">
      <w:pPr>
        <w:numPr>
          <w:ilvl w:val="12"/>
          <w:numId w:val="0"/>
        </w:numPr>
        <w:spacing w:after="360"/>
        <w:jc w:val="center"/>
        <w:rPr>
          <w:b/>
          <w:sz w:val="28"/>
          <w:lang w:val="es-MX"/>
        </w:rPr>
      </w:pPr>
      <w:r w:rsidRPr="00C9170A">
        <w:rPr>
          <w:b/>
          <w:i/>
          <w:sz w:val="28"/>
          <w:lang w:val="es-MX"/>
        </w:rPr>
        <w:t>Breve descripción de los servicios de consultoría</w:t>
      </w:r>
      <w:r w:rsidRPr="00C9170A">
        <w:rPr>
          <w:b/>
          <w:sz w:val="28"/>
          <w:lang w:val="es-MX"/>
        </w:rPr>
        <w:t xml:space="preserve"> </w:t>
      </w:r>
    </w:p>
    <w:p w:rsidR="00F82A27" w:rsidRPr="00F82A27" w:rsidRDefault="00F82A27" w:rsidP="00F82A27">
      <w:pPr>
        <w:jc w:val="both"/>
        <w:rPr>
          <w:b/>
          <w:color w:val="7030A0"/>
          <w:sz w:val="28"/>
          <w:lang w:val="es-MX"/>
        </w:rPr>
      </w:pPr>
      <w:r w:rsidRPr="00F82A27">
        <w:rPr>
          <w:b/>
          <w:color w:val="7030A0"/>
          <w:sz w:val="28"/>
          <w:lang w:val="es-MX"/>
        </w:rPr>
        <w:t>El objeto de los servicios de consultoría es desarrollar un diagnóstico de los procesos sustantivos de la Institución, del estado de su Core Bancario y de su infraestructura tecnológica que permita obtener una propuesta de modelo óptimo de sus operaciones y desarrollar los requerimientos técnicos para la modernización de su Core Bancario y sistemas afines, así como la estrategia general de cambio de tecnología, que resulte viable en términos de costo beneficio, el impacto en la eficacia y eficiencia de la operación de la Institución, en la administración, seguridad, acopio y explotación de la información para los procesos de toma de decisiones y entrega de ésta a autoridades</w:t>
      </w:r>
    </w:p>
    <w:p w:rsidR="00F82A27" w:rsidRDefault="00F82A27" w:rsidP="0038797F">
      <w:pPr>
        <w:jc w:val="both"/>
        <w:rPr>
          <w:b/>
          <w:color w:val="7030A0"/>
          <w:sz w:val="28"/>
          <w:lang w:val="es-MX"/>
        </w:rPr>
      </w:pPr>
    </w:p>
    <w:p w:rsidR="008972CB" w:rsidRPr="008972CB" w:rsidRDefault="008972CB" w:rsidP="008972CB">
      <w:pPr>
        <w:numPr>
          <w:ilvl w:val="12"/>
          <w:numId w:val="0"/>
        </w:numPr>
        <w:spacing w:after="360"/>
        <w:jc w:val="center"/>
        <w:rPr>
          <w:b/>
          <w:color w:val="7030A0"/>
          <w:sz w:val="28"/>
          <w:lang w:val="es-MX"/>
        </w:rPr>
      </w:pPr>
    </w:p>
    <w:p w:rsidR="00924AF2" w:rsidRPr="00C9170A" w:rsidRDefault="00924AF2">
      <w:pPr>
        <w:numPr>
          <w:ilvl w:val="12"/>
          <w:numId w:val="0"/>
        </w:numPr>
        <w:jc w:val="center"/>
        <w:rPr>
          <w:b/>
          <w:sz w:val="28"/>
          <w:lang w:val="es-MX"/>
        </w:rPr>
      </w:pPr>
    </w:p>
    <w:p w:rsidR="00924AF2" w:rsidRPr="00C9170A" w:rsidRDefault="00EF295B">
      <w:pPr>
        <w:numPr>
          <w:ilvl w:val="12"/>
          <w:numId w:val="0"/>
        </w:numPr>
        <w:jc w:val="center"/>
        <w:rPr>
          <w:b/>
          <w:sz w:val="28"/>
          <w:lang w:val="es-MX"/>
        </w:rPr>
      </w:pPr>
      <w:r w:rsidRPr="00C9170A">
        <w:rPr>
          <w:b/>
          <w:sz w:val="28"/>
          <w:lang w:val="es-MX"/>
        </w:rPr>
        <w:br w:type="page"/>
      </w:r>
    </w:p>
    <w:p w:rsidR="00924AF2" w:rsidRPr="00C9170A" w:rsidRDefault="00924AF2" w:rsidP="00C653C8">
      <w:pPr>
        <w:pStyle w:val="Ttulo1"/>
      </w:pPr>
      <w:bookmarkStart w:id="8" w:name="_Toc410032091"/>
      <w:bookmarkStart w:id="9" w:name="_Toc410815326"/>
      <w:bookmarkStart w:id="10" w:name="_Toc419706227"/>
      <w:bookmarkStart w:id="11" w:name="_Toc419870737"/>
      <w:bookmarkStart w:id="12" w:name="_Toc420377133"/>
      <w:bookmarkStart w:id="13" w:name="_Toc491864209"/>
      <w:r w:rsidRPr="00C9170A">
        <w:lastRenderedPageBreak/>
        <w:t>Sección 1.  Carta de invitación</w:t>
      </w:r>
      <w:bookmarkEnd w:id="8"/>
      <w:bookmarkEnd w:id="9"/>
      <w:bookmarkEnd w:id="10"/>
      <w:bookmarkEnd w:id="11"/>
      <w:bookmarkEnd w:id="12"/>
      <w:bookmarkEnd w:id="13"/>
    </w:p>
    <w:p w:rsidR="00924AF2" w:rsidRPr="00C9170A" w:rsidRDefault="00924AF2">
      <w:pPr>
        <w:numPr>
          <w:ilvl w:val="12"/>
          <w:numId w:val="0"/>
        </w:numPr>
        <w:jc w:val="center"/>
        <w:rPr>
          <w:lang w:val="es-MX"/>
        </w:rPr>
      </w:pPr>
    </w:p>
    <w:p w:rsidR="00924AF2" w:rsidRPr="00F07571" w:rsidRDefault="00924AF2" w:rsidP="00F07571">
      <w:pPr>
        <w:numPr>
          <w:ilvl w:val="12"/>
          <w:numId w:val="0"/>
        </w:numPr>
        <w:jc w:val="both"/>
        <w:rPr>
          <w:color w:val="7030A0"/>
          <w:lang w:val="es-MX"/>
        </w:rPr>
      </w:pPr>
    </w:p>
    <w:p w:rsidR="00924AF2" w:rsidRPr="00F07571" w:rsidRDefault="00F07571" w:rsidP="00F07571">
      <w:pPr>
        <w:numPr>
          <w:ilvl w:val="12"/>
          <w:numId w:val="0"/>
        </w:numPr>
        <w:jc w:val="both"/>
        <w:rPr>
          <w:color w:val="7030A0"/>
          <w:lang w:val="es-MX"/>
        </w:rPr>
      </w:pPr>
      <w:r>
        <w:rPr>
          <w:color w:val="7030A0"/>
          <w:lang w:val="es-MX"/>
        </w:rPr>
        <w:t xml:space="preserve">No. de invitación, </w:t>
      </w:r>
      <w:r w:rsidRPr="00F07571">
        <w:rPr>
          <w:color w:val="7030A0"/>
          <w:lang w:val="es-MX"/>
        </w:rPr>
        <w:t>FND-001;</w:t>
      </w:r>
      <w:r w:rsidR="00924AF2" w:rsidRPr="00F07571">
        <w:rPr>
          <w:color w:val="7030A0"/>
          <w:lang w:val="es-MX"/>
        </w:rPr>
        <w:t xml:space="preserve"> No. del Préstamo</w:t>
      </w:r>
      <w:r w:rsidRPr="00F07571">
        <w:rPr>
          <w:color w:val="7030A0"/>
          <w:lang w:val="es-MX"/>
        </w:rPr>
        <w:t>8555-MX</w:t>
      </w:r>
    </w:p>
    <w:p w:rsidR="004B506E" w:rsidRDefault="004B506E" w:rsidP="004B506E">
      <w:pPr>
        <w:numPr>
          <w:ilvl w:val="12"/>
          <w:numId w:val="0"/>
        </w:numPr>
        <w:jc w:val="right"/>
        <w:rPr>
          <w:color w:val="7030A0"/>
          <w:lang w:val="es-MX"/>
        </w:rPr>
      </w:pPr>
    </w:p>
    <w:p w:rsidR="00924AF2" w:rsidRPr="00F07571" w:rsidRDefault="00F07571" w:rsidP="004B506E">
      <w:pPr>
        <w:numPr>
          <w:ilvl w:val="12"/>
          <w:numId w:val="0"/>
        </w:numPr>
        <w:jc w:val="right"/>
        <w:rPr>
          <w:color w:val="7030A0"/>
          <w:lang w:val="es-MX"/>
        </w:rPr>
      </w:pPr>
      <w:r w:rsidRPr="00F07571">
        <w:rPr>
          <w:color w:val="7030A0"/>
          <w:lang w:val="es-MX"/>
        </w:rPr>
        <w:t xml:space="preserve">Ciudad de México, a </w:t>
      </w:r>
      <w:r w:rsidR="004B506E">
        <w:rPr>
          <w:color w:val="7030A0"/>
          <w:lang w:val="es-MX"/>
        </w:rPr>
        <w:t>30</w:t>
      </w:r>
      <w:r w:rsidRPr="00F07571">
        <w:rPr>
          <w:color w:val="7030A0"/>
          <w:lang w:val="es-MX"/>
        </w:rPr>
        <w:t xml:space="preserve"> de agosto de 2017.</w:t>
      </w:r>
    </w:p>
    <w:p w:rsidR="00F07571" w:rsidRPr="00C9170A" w:rsidRDefault="00F07571">
      <w:pPr>
        <w:numPr>
          <w:ilvl w:val="12"/>
          <w:numId w:val="0"/>
        </w:numPr>
        <w:rPr>
          <w:i/>
          <w:sz w:val="22"/>
          <w:szCs w:val="22"/>
          <w:lang w:val="es-MX"/>
        </w:rPr>
      </w:pPr>
    </w:p>
    <w:p w:rsidR="00924AF2" w:rsidRPr="00C9170A" w:rsidRDefault="00924AF2">
      <w:pPr>
        <w:numPr>
          <w:ilvl w:val="12"/>
          <w:numId w:val="0"/>
        </w:numPr>
        <w:rPr>
          <w:i/>
          <w:sz w:val="22"/>
          <w:szCs w:val="22"/>
          <w:lang w:val="es-MX"/>
        </w:rPr>
      </w:pPr>
      <w:r w:rsidRPr="00C9170A">
        <w:rPr>
          <w:i/>
          <w:sz w:val="22"/>
          <w:szCs w:val="22"/>
          <w:lang w:val="es-MX"/>
        </w:rPr>
        <w:t>[</w:t>
      </w:r>
      <w:r w:rsidR="00E05FE1" w:rsidRPr="00C9170A">
        <w:rPr>
          <w:i/>
          <w:sz w:val="22"/>
          <w:szCs w:val="22"/>
          <w:lang w:val="es-MX"/>
        </w:rPr>
        <w:t>Indicar</w:t>
      </w:r>
      <w:r w:rsidRPr="00C9170A">
        <w:rPr>
          <w:i/>
          <w:sz w:val="22"/>
          <w:szCs w:val="22"/>
          <w:lang w:val="es-MX"/>
        </w:rPr>
        <w:t>: Nombre y Dirección del Consultor]</w:t>
      </w:r>
    </w:p>
    <w:p w:rsidR="00924AF2" w:rsidRPr="00C9170A" w:rsidRDefault="00924AF2">
      <w:pPr>
        <w:numPr>
          <w:ilvl w:val="12"/>
          <w:numId w:val="0"/>
        </w:numPr>
        <w:jc w:val="right"/>
        <w:rPr>
          <w:i/>
          <w:sz w:val="22"/>
          <w:szCs w:val="22"/>
          <w:lang w:val="es-MX"/>
        </w:rPr>
      </w:pPr>
    </w:p>
    <w:p w:rsidR="00924AF2" w:rsidRPr="00C9170A" w:rsidRDefault="00E55C6B">
      <w:pPr>
        <w:numPr>
          <w:ilvl w:val="12"/>
          <w:numId w:val="0"/>
        </w:numPr>
        <w:rPr>
          <w:i/>
          <w:sz w:val="22"/>
          <w:szCs w:val="22"/>
          <w:lang w:val="es-MX"/>
        </w:rPr>
      </w:pPr>
      <w:r w:rsidRPr="00C9170A">
        <w:rPr>
          <w:sz w:val="22"/>
          <w:szCs w:val="22"/>
          <w:lang w:val="es-MX"/>
        </w:rPr>
        <w:t>Señores</w:t>
      </w:r>
      <w:r w:rsidR="00924AF2" w:rsidRPr="00C9170A">
        <w:rPr>
          <w:sz w:val="22"/>
          <w:szCs w:val="22"/>
          <w:lang w:val="es-MX"/>
        </w:rPr>
        <w:t>/Señoras</w:t>
      </w:r>
    </w:p>
    <w:p w:rsidR="00924AF2" w:rsidRPr="00C9170A" w:rsidRDefault="00924AF2">
      <w:pPr>
        <w:numPr>
          <w:ilvl w:val="12"/>
          <w:numId w:val="0"/>
        </w:numPr>
        <w:rPr>
          <w:sz w:val="22"/>
          <w:szCs w:val="22"/>
          <w:lang w:val="es-MX"/>
        </w:rPr>
      </w:pPr>
    </w:p>
    <w:p w:rsidR="00924AF2" w:rsidRPr="00C9170A" w:rsidRDefault="00F07571">
      <w:pPr>
        <w:numPr>
          <w:ilvl w:val="12"/>
          <w:numId w:val="0"/>
        </w:numPr>
        <w:jc w:val="both"/>
        <w:rPr>
          <w:lang w:val="es-MX"/>
        </w:rPr>
      </w:pPr>
      <w:r>
        <w:rPr>
          <w:lang w:val="es-MX"/>
        </w:rPr>
        <w:t>1.</w:t>
      </w:r>
      <w:r>
        <w:rPr>
          <w:lang w:val="es-MX"/>
        </w:rPr>
        <w:tab/>
      </w:r>
      <w:r w:rsidRPr="00F07571">
        <w:rPr>
          <w:color w:val="7030A0"/>
          <w:lang w:val="es-MX"/>
        </w:rPr>
        <w:t>La</w:t>
      </w:r>
      <w:r>
        <w:rPr>
          <w:lang w:val="es-MX"/>
        </w:rPr>
        <w:t xml:space="preserve"> </w:t>
      </w:r>
      <w:r w:rsidRPr="00F07571">
        <w:rPr>
          <w:color w:val="7030A0"/>
          <w:lang w:val="es-MX"/>
        </w:rPr>
        <w:t>Financiera Nacional de Desarrollo Agropecuario, Rural, Forestal y Pesquero</w:t>
      </w:r>
      <w:r w:rsidR="00924AF2" w:rsidRPr="00F07571">
        <w:rPr>
          <w:color w:val="7030A0"/>
          <w:lang w:val="es-MX"/>
        </w:rPr>
        <w:t xml:space="preserve"> </w:t>
      </w:r>
      <w:r w:rsidR="00924AF2" w:rsidRPr="00C9170A">
        <w:rPr>
          <w:lang w:val="es-MX"/>
        </w:rPr>
        <w:t>(en adelante denominado “el Prestatario”) ha recibido del Banco Mundial (BIRF)] un préstamo (en adelante denominado “préstamo”) para financiar</w:t>
      </w:r>
      <w:r>
        <w:rPr>
          <w:lang w:val="es-MX"/>
        </w:rPr>
        <w:t xml:space="preserve"> totalmente </w:t>
      </w:r>
      <w:r w:rsidR="00924AF2" w:rsidRPr="00C9170A">
        <w:rPr>
          <w:lang w:val="es-MX"/>
        </w:rPr>
        <w:t xml:space="preserve">el costo </w:t>
      </w:r>
      <w:r>
        <w:rPr>
          <w:lang w:val="es-MX"/>
        </w:rPr>
        <w:t xml:space="preserve">del servicio </w:t>
      </w:r>
      <w:r w:rsidRPr="00F07571">
        <w:rPr>
          <w:color w:val="7030A0"/>
          <w:lang w:val="es-MX"/>
        </w:rPr>
        <w:t>para la elaboración de la estrategia, rediseño de procesos y requerimientos técnicos para la transformación tecnológica de la Financiera Nacional de Desarrollo Agropecuario, Rural, Forestal y Pesquero</w:t>
      </w:r>
      <w:r w:rsidR="00924AF2" w:rsidRPr="00C9170A">
        <w:rPr>
          <w:lang w:val="es-MX"/>
        </w:rPr>
        <w:t>, y el Prestatario se propone utilizar parte de estos fondos para efectuar pagos de gastos elegibles en virtud del contrato para el cual se emite esta Solicitud de Propuesta.</w:t>
      </w:r>
    </w:p>
    <w:p w:rsidR="00924AF2" w:rsidRPr="00C9170A" w:rsidRDefault="00924AF2">
      <w:pPr>
        <w:numPr>
          <w:ilvl w:val="12"/>
          <w:numId w:val="0"/>
        </w:numPr>
        <w:rPr>
          <w:lang w:val="es-MX"/>
        </w:rPr>
      </w:pPr>
    </w:p>
    <w:p w:rsidR="00924AF2" w:rsidRPr="00C9170A" w:rsidRDefault="00924AF2">
      <w:pPr>
        <w:numPr>
          <w:ilvl w:val="12"/>
          <w:numId w:val="0"/>
        </w:numPr>
        <w:jc w:val="both"/>
        <w:rPr>
          <w:lang w:val="es-MX"/>
        </w:rPr>
      </w:pPr>
      <w:r w:rsidRPr="00C9170A">
        <w:rPr>
          <w:lang w:val="es-MX"/>
        </w:rPr>
        <w:t>2.</w:t>
      </w:r>
      <w:r w:rsidRPr="00C9170A">
        <w:rPr>
          <w:lang w:val="es-MX"/>
        </w:rPr>
        <w:tab/>
      </w:r>
      <w:r w:rsidR="00F07571" w:rsidRPr="00F07571">
        <w:rPr>
          <w:color w:val="7030A0"/>
          <w:lang w:val="es-MX"/>
        </w:rPr>
        <w:t>La</w:t>
      </w:r>
      <w:r w:rsidR="00F07571">
        <w:rPr>
          <w:lang w:val="es-MX"/>
        </w:rPr>
        <w:t xml:space="preserve"> </w:t>
      </w:r>
      <w:r w:rsidR="00F07571" w:rsidRPr="00F07571">
        <w:rPr>
          <w:color w:val="7030A0"/>
          <w:lang w:val="es-MX"/>
        </w:rPr>
        <w:t>Financiera Nacional de Desarrollo Agropecuario, Rural, Forestal y Pesquero</w:t>
      </w:r>
      <w:r w:rsidR="00F07571">
        <w:rPr>
          <w:lang w:val="es-MX"/>
        </w:rPr>
        <w:t xml:space="preserve">, </w:t>
      </w:r>
      <w:r w:rsidRPr="00C9170A">
        <w:rPr>
          <w:lang w:val="es-MX"/>
        </w:rPr>
        <w:t xml:space="preserve">invita a presentar propuestas para proveer los siguientes servicios de consultoría: </w:t>
      </w:r>
      <w:r w:rsidR="00A04EB2" w:rsidRPr="00F07571">
        <w:rPr>
          <w:color w:val="7030A0"/>
          <w:lang w:val="es-MX"/>
        </w:rPr>
        <w:t>para la elaboración de la estrategia, rediseño de procesos y requerimientos técnicos para la transformación tecnológica de la Financiera Nacional de Desarrollo Agropecuario, Rural, Forestal y Pesquero</w:t>
      </w:r>
      <w:r w:rsidRPr="00C9170A">
        <w:rPr>
          <w:lang w:val="es-MX"/>
        </w:rPr>
        <w:t>. En los términos de referencia adjuntos se proporcionan más detalles sobre los servicios.</w:t>
      </w:r>
    </w:p>
    <w:p w:rsidR="00924AF2" w:rsidRPr="00C9170A" w:rsidRDefault="00924AF2">
      <w:pPr>
        <w:numPr>
          <w:ilvl w:val="12"/>
          <w:numId w:val="0"/>
        </w:numPr>
        <w:rPr>
          <w:lang w:val="es-MX"/>
        </w:rPr>
      </w:pPr>
    </w:p>
    <w:p w:rsidR="00924AF2" w:rsidRDefault="00924AF2">
      <w:pPr>
        <w:numPr>
          <w:ilvl w:val="12"/>
          <w:numId w:val="0"/>
        </w:numPr>
        <w:rPr>
          <w:lang w:val="es-MX"/>
        </w:rPr>
      </w:pPr>
      <w:r w:rsidRPr="00C9170A">
        <w:rPr>
          <w:lang w:val="es-MX"/>
        </w:rPr>
        <w:t>3.</w:t>
      </w:r>
      <w:r w:rsidRPr="00C9170A">
        <w:rPr>
          <w:lang w:val="es-MX"/>
        </w:rPr>
        <w:tab/>
        <w:t>Esta Solicitud de Propuesta (SP) se ha enviado a los siguientes consultores incluidos en la lista corta:</w:t>
      </w:r>
    </w:p>
    <w:p w:rsidR="00BF22FA" w:rsidRDefault="00BF22FA">
      <w:pPr>
        <w:numPr>
          <w:ilvl w:val="12"/>
          <w:numId w:val="0"/>
        </w:numPr>
        <w:rPr>
          <w:lang w:val="es-MX"/>
        </w:rPr>
      </w:pPr>
    </w:p>
    <w:p w:rsidR="00BF22FA" w:rsidRPr="00BF22FA" w:rsidRDefault="00BF22FA" w:rsidP="00140A9F">
      <w:pPr>
        <w:pStyle w:val="Prrafodelista"/>
        <w:numPr>
          <w:ilvl w:val="0"/>
          <w:numId w:val="57"/>
        </w:numPr>
        <w:ind w:left="349" w:hanging="349"/>
        <w:jc w:val="both"/>
        <w:rPr>
          <w:rFonts w:ascii="Arial" w:hAnsi="Arial" w:cs="Arial"/>
          <w:color w:val="7030A0"/>
          <w:sz w:val="22"/>
          <w:szCs w:val="22"/>
        </w:rPr>
      </w:pPr>
      <w:r w:rsidRPr="00BF22FA">
        <w:rPr>
          <w:rFonts w:ascii="Arial" w:hAnsi="Arial" w:cs="Arial"/>
          <w:color w:val="7030A0"/>
          <w:sz w:val="22"/>
          <w:szCs w:val="22"/>
        </w:rPr>
        <w:t xml:space="preserve">ADVANZER DE MÉXICO, S.A. DE C.V. </w:t>
      </w:r>
    </w:p>
    <w:p w:rsidR="00BF22FA" w:rsidRPr="00C12BE6" w:rsidRDefault="00BF22FA" w:rsidP="00140A9F">
      <w:pPr>
        <w:pStyle w:val="Prrafodelista"/>
        <w:numPr>
          <w:ilvl w:val="0"/>
          <w:numId w:val="57"/>
        </w:numPr>
        <w:ind w:left="360"/>
        <w:jc w:val="both"/>
        <w:rPr>
          <w:rFonts w:ascii="Arial" w:hAnsi="Arial" w:cs="Arial"/>
          <w:color w:val="7030A0"/>
          <w:sz w:val="22"/>
          <w:szCs w:val="22"/>
          <w:lang w:val="en-US"/>
        </w:rPr>
      </w:pPr>
      <w:r w:rsidRPr="00C12BE6">
        <w:rPr>
          <w:rFonts w:ascii="Arial" w:hAnsi="Arial" w:cs="Arial"/>
          <w:color w:val="7030A0"/>
          <w:sz w:val="22"/>
          <w:szCs w:val="22"/>
          <w:lang w:val="en-US"/>
        </w:rPr>
        <w:t>QUARKSOFT S.A.P.I. DE C.V.</w:t>
      </w:r>
    </w:p>
    <w:p w:rsidR="00BF22FA" w:rsidRPr="00BF22FA" w:rsidRDefault="00BF22FA" w:rsidP="00140A9F">
      <w:pPr>
        <w:pStyle w:val="Prrafodelista"/>
        <w:numPr>
          <w:ilvl w:val="0"/>
          <w:numId w:val="57"/>
        </w:numPr>
        <w:ind w:left="360"/>
        <w:jc w:val="both"/>
        <w:rPr>
          <w:rFonts w:ascii="Arial" w:hAnsi="Arial" w:cs="Arial"/>
          <w:color w:val="7030A0"/>
          <w:sz w:val="22"/>
          <w:szCs w:val="22"/>
        </w:rPr>
      </w:pPr>
      <w:r w:rsidRPr="00BF22FA">
        <w:rPr>
          <w:rFonts w:ascii="Arial" w:hAnsi="Arial" w:cs="Arial"/>
          <w:color w:val="7030A0"/>
          <w:sz w:val="22"/>
          <w:szCs w:val="22"/>
        </w:rPr>
        <w:t>GRUPO CYNTHUS S.A. DE C.V.</w:t>
      </w:r>
    </w:p>
    <w:p w:rsidR="00BF22FA" w:rsidRPr="00BF22FA" w:rsidRDefault="00BF22FA" w:rsidP="00140A9F">
      <w:pPr>
        <w:pStyle w:val="Prrafodelista"/>
        <w:numPr>
          <w:ilvl w:val="0"/>
          <w:numId w:val="57"/>
        </w:numPr>
        <w:ind w:left="360"/>
        <w:jc w:val="both"/>
        <w:rPr>
          <w:rFonts w:ascii="Arial" w:hAnsi="Arial" w:cs="Arial"/>
          <w:color w:val="7030A0"/>
          <w:sz w:val="22"/>
          <w:szCs w:val="22"/>
        </w:rPr>
      </w:pPr>
      <w:r w:rsidRPr="00BF22FA">
        <w:rPr>
          <w:rFonts w:ascii="Arial" w:hAnsi="Arial" w:cs="Arial"/>
          <w:color w:val="7030A0"/>
          <w:sz w:val="22"/>
          <w:szCs w:val="22"/>
        </w:rPr>
        <w:t>KPMG CARDENAS DOSAL, S.C.</w:t>
      </w:r>
    </w:p>
    <w:p w:rsidR="00BF22FA" w:rsidRPr="00BF22FA" w:rsidRDefault="00BF22FA" w:rsidP="00140A9F">
      <w:pPr>
        <w:pStyle w:val="Prrafodelista"/>
        <w:numPr>
          <w:ilvl w:val="0"/>
          <w:numId w:val="57"/>
        </w:numPr>
        <w:ind w:left="360"/>
        <w:jc w:val="both"/>
        <w:rPr>
          <w:rFonts w:ascii="Arial" w:hAnsi="Arial" w:cs="Arial"/>
          <w:color w:val="7030A0"/>
          <w:sz w:val="22"/>
          <w:szCs w:val="22"/>
        </w:rPr>
      </w:pPr>
      <w:r w:rsidRPr="00BF22FA">
        <w:rPr>
          <w:rFonts w:ascii="Arial" w:hAnsi="Arial" w:cs="Arial"/>
          <w:color w:val="7030A0"/>
          <w:sz w:val="22"/>
          <w:szCs w:val="22"/>
        </w:rPr>
        <w:t>SERVICIOS, TECNOLOGÍA Y ORGANIZACIÓN S.A. DE C.V. (STO CONSULTING)</w:t>
      </w:r>
    </w:p>
    <w:p w:rsidR="00BF22FA" w:rsidRPr="00C12BE6" w:rsidRDefault="00BF22FA" w:rsidP="00140A9F">
      <w:pPr>
        <w:pStyle w:val="Prrafodelista"/>
        <w:numPr>
          <w:ilvl w:val="0"/>
          <w:numId w:val="57"/>
        </w:numPr>
        <w:ind w:left="360"/>
        <w:jc w:val="both"/>
        <w:rPr>
          <w:rFonts w:ascii="Arial" w:hAnsi="Arial" w:cs="Arial"/>
          <w:color w:val="7030A0"/>
          <w:sz w:val="22"/>
          <w:szCs w:val="22"/>
          <w:lang w:val="en-US"/>
        </w:rPr>
      </w:pPr>
      <w:r w:rsidRPr="00C12BE6">
        <w:rPr>
          <w:rFonts w:ascii="Arial" w:hAnsi="Arial" w:cs="Arial"/>
          <w:color w:val="7030A0"/>
          <w:sz w:val="22"/>
          <w:szCs w:val="22"/>
          <w:lang w:val="en-US"/>
        </w:rPr>
        <w:t>CONSULTING IT SERVICES FIDEM S.C.</w:t>
      </w:r>
    </w:p>
    <w:p w:rsidR="00BF22FA" w:rsidRPr="00C12BE6" w:rsidRDefault="00BF22FA" w:rsidP="00140A9F">
      <w:pPr>
        <w:pStyle w:val="Prrafodelista"/>
        <w:numPr>
          <w:ilvl w:val="0"/>
          <w:numId w:val="57"/>
        </w:numPr>
        <w:ind w:left="360"/>
        <w:jc w:val="both"/>
        <w:rPr>
          <w:rFonts w:ascii="Arial" w:hAnsi="Arial" w:cs="Arial"/>
          <w:color w:val="7030A0"/>
          <w:sz w:val="22"/>
          <w:szCs w:val="22"/>
          <w:lang w:val="en-US"/>
        </w:rPr>
      </w:pPr>
      <w:r w:rsidRPr="00C12BE6">
        <w:rPr>
          <w:rFonts w:ascii="Arial" w:hAnsi="Arial" w:cs="Arial"/>
          <w:color w:val="7030A0"/>
          <w:sz w:val="22"/>
          <w:szCs w:val="22"/>
          <w:lang w:val="en-US"/>
        </w:rPr>
        <w:t xml:space="preserve">DELOITTE CONSULTING GROUP S.C. </w:t>
      </w:r>
    </w:p>
    <w:p w:rsidR="00BF22FA" w:rsidRPr="00C12BE6" w:rsidRDefault="00BF22FA">
      <w:pPr>
        <w:numPr>
          <w:ilvl w:val="12"/>
          <w:numId w:val="0"/>
        </w:numPr>
        <w:rPr>
          <w:lang w:val="en-US"/>
        </w:rPr>
      </w:pPr>
    </w:p>
    <w:p w:rsidR="00924AF2" w:rsidRPr="00C9170A" w:rsidRDefault="00924AF2">
      <w:pPr>
        <w:numPr>
          <w:ilvl w:val="12"/>
          <w:numId w:val="0"/>
        </w:numPr>
        <w:jc w:val="both"/>
        <w:rPr>
          <w:lang w:val="es-MX"/>
        </w:rPr>
      </w:pPr>
      <w:r w:rsidRPr="00C9170A">
        <w:rPr>
          <w:lang w:val="es-MX"/>
        </w:rPr>
        <w:t>4.</w:t>
      </w:r>
      <w:r w:rsidRPr="00C9170A">
        <w:rPr>
          <w:lang w:val="es-MX"/>
        </w:rPr>
        <w:tab/>
        <w:t xml:space="preserve">Una firma será seleccionada mediante </w:t>
      </w:r>
      <w:r w:rsidR="00116047" w:rsidRPr="00116047">
        <w:rPr>
          <w:color w:val="7030A0"/>
          <w:lang w:val="es-MX"/>
        </w:rPr>
        <w:t>selección basada en la calidad y el costo (SBCC)</w:t>
      </w:r>
      <w:r w:rsidRPr="00116047">
        <w:rPr>
          <w:rStyle w:val="Refdenotaalpie"/>
          <w:color w:val="7030A0"/>
          <w:lang w:val="es-MX"/>
        </w:rPr>
        <w:footnoteReference w:customMarkFollows="1" w:id="3"/>
        <w:t>1</w:t>
      </w:r>
      <w:r w:rsidRPr="00C9170A">
        <w:rPr>
          <w:lang w:val="es-MX"/>
        </w:rPr>
        <w:t xml:space="preserve"> y siguiendo los procedimientos descritos en esta SP, de acuerdo con los procedimientos del [Elegir: Banco Interamericano de Desarrollo (BID) detallados en las Políticas para </w:t>
      </w:r>
      <w:smartTag w:uri="urn:schemas-microsoft-com:office:smarttags" w:element="PersonName">
        <w:smartTagPr>
          <w:attr w:name="ProductID" w:val="la Selecci￳n"/>
        </w:smartTagPr>
        <w:r w:rsidRPr="00C9170A">
          <w:rPr>
            <w:lang w:val="es-MX"/>
          </w:rPr>
          <w:t>la Selección</w:t>
        </w:r>
      </w:smartTag>
      <w:r w:rsidRPr="00C9170A">
        <w:rPr>
          <w:lang w:val="es-MX"/>
        </w:rPr>
        <w:t xml:space="preserve"> y Contratación de Consultores financiados por el Banco Interamericano de Desarrollo y que se encuentran bajo la siguiente dirección en el sitio de Internet: </w:t>
      </w:r>
      <w:hyperlink r:id="rId17" w:history="1">
        <w:r w:rsidR="00C7507E" w:rsidRPr="00C9170A">
          <w:rPr>
            <w:rStyle w:val="Hipervnculo"/>
            <w:i/>
            <w:color w:val="auto"/>
            <w:lang w:val="es-MX"/>
          </w:rPr>
          <w:t>http://www.iadb.org/procurement</w:t>
        </w:r>
      </w:hyperlink>
      <w:r w:rsidRPr="00C9170A">
        <w:rPr>
          <w:lang w:val="es-MX"/>
        </w:rPr>
        <w:t xml:space="preserve">, o Banco Mundial (BIRF) detallados en las Normas – Selección y Contratación de Consultores por los Prestatarios del Banco Mundial y que se </w:t>
      </w:r>
      <w:r w:rsidRPr="00C9170A">
        <w:rPr>
          <w:lang w:val="es-MX"/>
        </w:rPr>
        <w:lastRenderedPageBreak/>
        <w:t xml:space="preserve">encuentran bajo la siguiente dirección en el sitio de Internet: </w:t>
      </w:r>
      <w:r w:rsidRPr="00C9170A">
        <w:rPr>
          <w:i/>
          <w:lang w:val="es-MX"/>
        </w:rPr>
        <w:t>http://</w:t>
      </w:r>
      <w:r w:rsidRPr="00C9170A">
        <w:rPr>
          <w:lang w:val="es-MX"/>
        </w:rPr>
        <w:t xml:space="preserve"> </w:t>
      </w:r>
      <w:hyperlink r:id="rId18" w:history="1">
        <w:r w:rsidR="00C7507E" w:rsidRPr="00C9170A">
          <w:rPr>
            <w:rStyle w:val="Hipervnculo"/>
            <w:color w:val="auto"/>
            <w:lang w:val="es-MX"/>
          </w:rPr>
          <w:t>www.</w:t>
        </w:r>
        <w:r w:rsidR="00C7507E" w:rsidRPr="00C9170A">
          <w:rPr>
            <w:rStyle w:val="Hipervnculo"/>
            <w:i/>
            <w:color w:val="auto"/>
            <w:lang w:val="es-MX"/>
          </w:rPr>
          <w:t>worldbank.org/procurement</w:t>
        </w:r>
      </w:hyperlink>
      <w:r w:rsidR="00C7507E" w:rsidRPr="00C9170A">
        <w:rPr>
          <w:i/>
          <w:lang w:val="es-MX"/>
        </w:rPr>
        <w:t xml:space="preserve"> </w:t>
      </w:r>
    </w:p>
    <w:p w:rsidR="00924AF2" w:rsidRPr="00C9170A" w:rsidRDefault="00924AF2">
      <w:pPr>
        <w:numPr>
          <w:ilvl w:val="12"/>
          <w:numId w:val="0"/>
        </w:numPr>
        <w:rPr>
          <w:lang w:val="es-MX"/>
        </w:rPr>
      </w:pPr>
    </w:p>
    <w:p w:rsidR="00924AF2" w:rsidRPr="00C9170A" w:rsidRDefault="00924AF2">
      <w:pPr>
        <w:numPr>
          <w:ilvl w:val="12"/>
          <w:numId w:val="0"/>
        </w:numPr>
        <w:rPr>
          <w:lang w:val="es-MX"/>
        </w:rPr>
      </w:pPr>
      <w:r w:rsidRPr="00C9170A">
        <w:rPr>
          <w:lang w:val="es-MX"/>
        </w:rPr>
        <w:t>5.</w:t>
      </w:r>
      <w:r w:rsidRPr="00C9170A">
        <w:rPr>
          <w:lang w:val="es-MX"/>
        </w:rPr>
        <w:tab/>
        <w:t xml:space="preserve">La  SP incluye los siguientes documentos: </w:t>
      </w:r>
    </w:p>
    <w:p w:rsidR="00924AF2" w:rsidRPr="00C9170A" w:rsidRDefault="00924AF2">
      <w:pPr>
        <w:numPr>
          <w:ilvl w:val="12"/>
          <w:numId w:val="0"/>
        </w:numPr>
        <w:ind w:left="1440"/>
        <w:rPr>
          <w:lang w:val="es-MX"/>
        </w:rPr>
      </w:pPr>
      <w:r w:rsidRPr="00C9170A">
        <w:rPr>
          <w:lang w:val="es-MX"/>
        </w:rPr>
        <w:t>Sección 1 - Carta de invitación</w:t>
      </w:r>
    </w:p>
    <w:p w:rsidR="00924AF2" w:rsidRPr="00C9170A" w:rsidRDefault="00924AF2">
      <w:pPr>
        <w:numPr>
          <w:ilvl w:val="12"/>
          <w:numId w:val="0"/>
        </w:numPr>
        <w:ind w:left="1440"/>
        <w:rPr>
          <w:lang w:val="es-MX"/>
        </w:rPr>
      </w:pPr>
      <w:r w:rsidRPr="00C9170A">
        <w:rPr>
          <w:lang w:val="es-MX"/>
        </w:rPr>
        <w:t xml:space="preserve">Sección 2 - Instrucciones para los consultores (incluyendo </w:t>
      </w:r>
      <w:smartTag w:uri="urn:schemas-microsoft-com:office:smarttags" w:element="PersonName">
        <w:smartTagPr>
          <w:attr w:name="ProductID" w:val="La Hoja"/>
        </w:smartTagPr>
        <w:r w:rsidRPr="00C9170A">
          <w:rPr>
            <w:lang w:val="es-MX"/>
          </w:rPr>
          <w:t>la Hoja</w:t>
        </w:r>
      </w:smartTag>
      <w:r w:rsidRPr="00C9170A">
        <w:rPr>
          <w:lang w:val="es-MX"/>
        </w:rPr>
        <w:t xml:space="preserve"> de Datos)</w:t>
      </w:r>
    </w:p>
    <w:p w:rsidR="00924AF2" w:rsidRPr="00C9170A" w:rsidRDefault="00924AF2">
      <w:pPr>
        <w:numPr>
          <w:ilvl w:val="12"/>
          <w:numId w:val="0"/>
        </w:numPr>
        <w:ind w:left="1440"/>
        <w:rPr>
          <w:lang w:val="es-MX"/>
        </w:rPr>
      </w:pPr>
      <w:r w:rsidRPr="00C9170A">
        <w:rPr>
          <w:lang w:val="es-MX"/>
        </w:rPr>
        <w:t>Sección 3 - Propuesta técnica - Formularios estándar</w:t>
      </w:r>
    </w:p>
    <w:p w:rsidR="00924AF2" w:rsidRPr="00C9170A" w:rsidRDefault="00924AF2">
      <w:pPr>
        <w:numPr>
          <w:ilvl w:val="12"/>
          <w:numId w:val="0"/>
        </w:numPr>
        <w:ind w:left="1440"/>
        <w:rPr>
          <w:lang w:val="es-MX"/>
        </w:rPr>
      </w:pPr>
      <w:r w:rsidRPr="00C9170A">
        <w:rPr>
          <w:lang w:val="es-MX"/>
        </w:rPr>
        <w:t>Sección 4 - Propuesta de precio - Formularios estándar</w:t>
      </w:r>
    </w:p>
    <w:p w:rsidR="00924AF2" w:rsidRDefault="00924AF2">
      <w:pPr>
        <w:numPr>
          <w:ilvl w:val="12"/>
          <w:numId w:val="0"/>
        </w:numPr>
        <w:ind w:left="1440"/>
        <w:rPr>
          <w:lang w:val="es-MX"/>
        </w:rPr>
      </w:pPr>
      <w:r w:rsidRPr="00C9170A">
        <w:rPr>
          <w:lang w:val="es-MX"/>
        </w:rPr>
        <w:t xml:space="preserve">Sección 5 - Términos de referencia </w:t>
      </w:r>
    </w:p>
    <w:p w:rsidR="00152237" w:rsidRPr="00C9170A" w:rsidRDefault="00152237" w:rsidP="00152237">
      <w:pPr>
        <w:numPr>
          <w:ilvl w:val="12"/>
          <w:numId w:val="0"/>
        </w:numPr>
        <w:ind w:left="1440"/>
        <w:rPr>
          <w:lang w:val="es-MX"/>
        </w:rPr>
      </w:pPr>
      <w:r>
        <w:rPr>
          <w:lang w:val="es-MX"/>
        </w:rPr>
        <w:t>Sección 6</w:t>
      </w:r>
      <w:r w:rsidRPr="00C9170A">
        <w:rPr>
          <w:lang w:val="es-MX"/>
        </w:rPr>
        <w:t xml:space="preserve"> </w:t>
      </w:r>
      <w:r>
        <w:rPr>
          <w:lang w:val="es-MX"/>
        </w:rPr>
        <w:t>–</w:t>
      </w:r>
      <w:r w:rsidRPr="00C9170A">
        <w:rPr>
          <w:lang w:val="es-MX"/>
        </w:rPr>
        <w:t xml:space="preserve"> </w:t>
      </w:r>
      <w:r>
        <w:rPr>
          <w:lang w:val="es-MX"/>
        </w:rPr>
        <w:t>Contrato estándar</w:t>
      </w:r>
      <w:r w:rsidRPr="00C9170A">
        <w:rPr>
          <w:lang w:val="es-MX"/>
        </w:rPr>
        <w:t xml:space="preserve"> </w:t>
      </w:r>
    </w:p>
    <w:p w:rsidR="00152237" w:rsidRPr="00C9170A" w:rsidRDefault="00152237">
      <w:pPr>
        <w:numPr>
          <w:ilvl w:val="12"/>
          <w:numId w:val="0"/>
        </w:numPr>
        <w:ind w:left="1440"/>
        <w:rPr>
          <w:lang w:val="es-MX"/>
        </w:rPr>
      </w:pPr>
    </w:p>
    <w:p w:rsidR="00924AF2" w:rsidRPr="00C9170A" w:rsidRDefault="00924AF2">
      <w:pPr>
        <w:numPr>
          <w:ilvl w:val="12"/>
          <w:numId w:val="0"/>
        </w:numPr>
        <w:ind w:left="1440"/>
        <w:rPr>
          <w:lang w:val="es-MX"/>
        </w:rPr>
      </w:pPr>
      <w:bookmarkStart w:id="14" w:name="_GoBack"/>
      <w:bookmarkEnd w:id="14"/>
    </w:p>
    <w:p w:rsidR="00A547BD" w:rsidRDefault="00924AF2" w:rsidP="00A547BD">
      <w:pPr>
        <w:numPr>
          <w:ilvl w:val="12"/>
          <w:numId w:val="0"/>
        </w:numPr>
        <w:rPr>
          <w:lang w:val="es-MX"/>
        </w:rPr>
      </w:pPr>
      <w:r w:rsidRPr="00C9170A">
        <w:rPr>
          <w:lang w:val="es-MX"/>
        </w:rPr>
        <w:t>6.</w:t>
      </w:r>
      <w:r w:rsidRPr="00C9170A">
        <w:rPr>
          <w:lang w:val="es-MX"/>
        </w:rPr>
        <w:tab/>
        <w:t xml:space="preserve">Les agradeceremos informarnos por escrito firmado por su representante </w:t>
      </w:r>
      <w:r w:rsidR="00A547BD">
        <w:rPr>
          <w:lang w:val="es-MX"/>
        </w:rPr>
        <w:t xml:space="preserve">legal, </w:t>
      </w:r>
      <w:r w:rsidR="00A547BD" w:rsidRPr="00C9170A">
        <w:rPr>
          <w:lang w:val="es-MX"/>
        </w:rPr>
        <w:t>dentro de los cinco (5) días hábiles, confirmado por correo posteriores a la recepción de</w:t>
      </w:r>
      <w:r w:rsidR="00A547BD" w:rsidRPr="00C9170A">
        <w:rPr>
          <w:rStyle w:val="Refdenotaalpie"/>
          <w:lang w:val="es-MX"/>
        </w:rPr>
        <w:footnoteReference w:id="4"/>
      </w:r>
      <w:r w:rsidR="00A547BD" w:rsidRPr="00C9170A">
        <w:rPr>
          <w:lang w:val="es-MX"/>
        </w:rPr>
        <w:t xml:space="preserve"> esta carta:</w:t>
      </w:r>
    </w:p>
    <w:p w:rsidR="00A547BD" w:rsidRDefault="00A547BD" w:rsidP="00A547BD">
      <w:pPr>
        <w:numPr>
          <w:ilvl w:val="12"/>
          <w:numId w:val="0"/>
        </w:numPr>
        <w:rPr>
          <w:lang w:val="es-MX"/>
        </w:rPr>
      </w:pPr>
    </w:p>
    <w:p w:rsidR="00A547BD" w:rsidRPr="00C9170A" w:rsidRDefault="00A547BD" w:rsidP="00A547BD">
      <w:pPr>
        <w:numPr>
          <w:ilvl w:val="12"/>
          <w:numId w:val="0"/>
        </w:numPr>
        <w:ind w:left="720"/>
        <w:rPr>
          <w:lang w:val="es-MX"/>
        </w:rPr>
      </w:pPr>
      <w:r w:rsidRPr="00C9170A">
        <w:rPr>
          <w:lang w:val="es-MX"/>
        </w:rPr>
        <w:t>a)</w:t>
      </w:r>
      <w:r w:rsidRPr="00C9170A">
        <w:rPr>
          <w:lang w:val="es-MX"/>
        </w:rPr>
        <w:tab/>
        <w:t xml:space="preserve">que han recibido </w:t>
      </w:r>
      <w:smartTag w:uri="urn:schemas-microsoft-com:office:smarttags" w:element="PersonName">
        <w:smartTagPr>
          <w:attr w:name="ProductID" w:val="la SP"/>
        </w:smartTagPr>
        <w:r w:rsidRPr="00C9170A">
          <w:rPr>
            <w:lang w:val="es-MX"/>
          </w:rPr>
          <w:t>la SP</w:t>
        </w:r>
      </w:smartTag>
      <w:r w:rsidRPr="00C9170A">
        <w:rPr>
          <w:lang w:val="es-MX"/>
        </w:rPr>
        <w:t>, y</w:t>
      </w:r>
    </w:p>
    <w:p w:rsidR="00A547BD" w:rsidRPr="00C9170A" w:rsidRDefault="00A547BD" w:rsidP="00A547BD">
      <w:pPr>
        <w:pStyle w:val="Textoindependiente2"/>
        <w:numPr>
          <w:ilvl w:val="12"/>
          <w:numId w:val="0"/>
        </w:numPr>
        <w:ind w:left="1440" w:hanging="720"/>
        <w:rPr>
          <w:szCs w:val="24"/>
          <w:lang w:val="es-MX"/>
        </w:rPr>
      </w:pPr>
      <w:r w:rsidRPr="00C9170A">
        <w:rPr>
          <w:szCs w:val="24"/>
          <w:lang w:val="es-MX"/>
        </w:rPr>
        <w:t>b)</w:t>
      </w:r>
      <w:r w:rsidRPr="00C9170A">
        <w:rPr>
          <w:szCs w:val="24"/>
          <w:lang w:val="es-MX"/>
        </w:rPr>
        <w:tab/>
        <w:t>si presentarán o no una propuesta en forma individual.</w:t>
      </w:r>
    </w:p>
    <w:p w:rsidR="00A547BD" w:rsidRPr="00C9170A" w:rsidRDefault="00A547BD" w:rsidP="00A547BD">
      <w:pPr>
        <w:numPr>
          <w:ilvl w:val="12"/>
          <w:numId w:val="0"/>
        </w:numPr>
        <w:rPr>
          <w:lang w:val="es-MX"/>
        </w:rPr>
      </w:pPr>
    </w:p>
    <w:p w:rsidR="00A547BD" w:rsidRDefault="00A547BD">
      <w:pPr>
        <w:numPr>
          <w:ilvl w:val="12"/>
          <w:numId w:val="0"/>
        </w:numPr>
        <w:rPr>
          <w:lang w:val="es-MX"/>
        </w:rPr>
      </w:pPr>
      <w:r>
        <w:rPr>
          <w:lang w:val="es-MX"/>
        </w:rPr>
        <w:t>A la siguiente dirección</w:t>
      </w:r>
      <w:r w:rsidR="00500136">
        <w:rPr>
          <w:lang w:val="es-MX"/>
        </w:rPr>
        <w:t>:</w:t>
      </w:r>
    </w:p>
    <w:p w:rsidR="00500136" w:rsidRDefault="00500136">
      <w:pPr>
        <w:numPr>
          <w:ilvl w:val="12"/>
          <w:numId w:val="0"/>
        </w:numPr>
        <w:rPr>
          <w:lang w:val="es-MX"/>
        </w:rPr>
      </w:pPr>
    </w:p>
    <w:p w:rsidR="00500136" w:rsidRDefault="00500136">
      <w:pPr>
        <w:numPr>
          <w:ilvl w:val="12"/>
          <w:numId w:val="0"/>
        </w:numPr>
        <w:rPr>
          <w:color w:val="7030A0"/>
          <w:lang w:val="es-MX"/>
        </w:rPr>
      </w:pPr>
      <w:r>
        <w:rPr>
          <w:color w:val="7030A0"/>
          <w:lang w:val="es-MX"/>
        </w:rPr>
        <w:t>Dirección Ejecutiva de Recursos Materiales y Servicios</w:t>
      </w:r>
    </w:p>
    <w:p w:rsidR="00500136" w:rsidRDefault="00500136">
      <w:pPr>
        <w:numPr>
          <w:ilvl w:val="12"/>
          <w:numId w:val="0"/>
        </w:numPr>
        <w:rPr>
          <w:color w:val="7030A0"/>
          <w:lang w:val="es-MX"/>
        </w:rPr>
      </w:pPr>
      <w:r>
        <w:rPr>
          <w:color w:val="7030A0"/>
          <w:lang w:val="es-MX"/>
        </w:rPr>
        <w:t>Lic. Oscar Mendoza Henríquez</w:t>
      </w:r>
    </w:p>
    <w:p w:rsidR="00500136" w:rsidRDefault="00500136">
      <w:pPr>
        <w:numPr>
          <w:ilvl w:val="12"/>
          <w:numId w:val="0"/>
        </w:numPr>
        <w:rPr>
          <w:color w:val="7030A0"/>
          <w:lang w:val="es-MX"/>
        </w:rPr>
      </w:pPr>
      <w:r>
        <w:rPr>
          <w:color w:val="7030A0"/>
          <w:lang w:val="es-MX"/>
        </w:rPr>
        <w:t xml:space="preserve">Calle Agrarismo número 227, Colonia Escandón, </w:t>
      </w:r>
      <w:r w:rsidR="00676C7C">
        <w:rPr>
          <w:color w:val="7030A0"/>
          <w:lang w:val="es-MX"/>
        </w:rPr>
        <w:t>Delegación Miguel Hidalgo, C. P. 118</w:t>
      </w:r>
      <w:r>
        <w:rPr>
          <w:color w:val="7030A0"/>
          <w:lang w:val="es-MX"/>
        </w:rPr>
        <w:t>00, Ciudad de México</w:t>
      </w:r>
    </w:p>
    <w:p w:rsidR="00500136" w:rsidRDefault="00500136">
      <w:pPr>
        <w:numPr>
          <w:ilvl w:val="12"/>
          <w:numId w:val="0"/>
        </w:numPr>
        <w:rPr>
          <w:color w:val="7030A0"/>
          <w:lang w:val="es-MX"/>
        </w:rPr>
      </w:pPr>
      <w:r>
        <w:rPr>
          <w:color w:val="7030A0"/>
          <w:lang w:val="es-MX"/>
        </w:rPr>
        <w:t>Tel: 01 55 52 30 16 00, Extensión 1251</w:t>
      </w:r>
    </w:p>
    <w:p w:rsidR="00500136" w:rsidRPr="00500136" w:rsidRDefault="00500136" w:rsidP="00500136">
      <w:pPr>
        <w:numPr>
          <w:ilvl w:val="12"/>
          <w:numId w:val="0"/>
        </w:numPr>
        <w:rPr>
          <w:color w:val="7030A0"/>
          <w:lang w:val="es-MX"/>
        </w:rPr>
      </w:pPr>
      <w:r w:rsidRPr="00500136">
        <w:rPr>
          <w:color w:val="7030A0"/>
          <w:lang w:val="es-MX"/>
        </w:rPr>
        <w:t>Correo electrónico: omendoza</w:t>
      </w:r>
      <w:r w:rsidR="00676C7C">
        <w:rPr>
          <w:color w:val="7030A0"/>
          <w:lang w:val="es-MX"/>
        </w:rPr>
        <w:t>@</w:t>
      </w:r>
      <w:r w:rsidRPr="00500136">
        <w:rPr>
          <w:color w:val="7030A0"/>
          <w:lang w:val="es-MX"/>
        </w:rPr>
        <w:t>fnd.gob.mx</w:t>
      </w:r>
    </w:p>
    <w:p w:rsidR="00A547BD" w:rsidRDefault="00A547BD">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ind w:left="720"/>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ind w:left="720"/>
        <w:rPr>
          <w:lang w:val="es-MX"/>
        </w:rPr>
      </w:pPr>
      <w:r w:rsidRPr="00C9170A">
        <w:rPr>
          <w:lang w:val="es-MX"/>
        </w:rPr>
        <w:tab/>
      </w:r>
      <w:r w:rsidRPr="00C9170A">
        <w:rPr>
          <w:lang w:val="es-MX"/>
        </w:rPr>
        <w:tab/>
      </w:r>
      <w:r w:rsidRPr="00C9170A">
        <w:rPr>
          <w:lang w:val="es-MX"/>
        </w:rPr>
        <w:tab/>
      </w:r>
      <w:r w:rsidRPr="00C9170A">
        <w:rPr>
          <w:lang w:val="es-MX"/>
        </w:rPr>
        <w:tab/>
      </w:r>
      <w:r w:rsidRPr="00C9170A">
        <w:rPr>
          <w:lang w:val="es-MX"/>
        </w:rPr>
        <w:tab/>
      </w:r>
      <w:r w:rsidRPr="00C9170A">
        <w:rPr>
          <w:lang w:val="es-MX"/>
        </w:rPr>
        <w:tab/>
        <w:t>Atentamente,</w:t>
      </w:r>
    </w:p>
    <w:p w:rsidR="00924AF2" w:rsidRPr="00C9170A" w:rsidRDefault="00924AF2">
      <w:pPr>
        <w:numPr>
          <w:ilvl w:val="12"/>
          <w:numId w:val="0"/>
        </w:numPr>
        <w:ind w:left="720"/>
        <w:rPr>
          <w:lang w:val="es-MX"/>
        </w:rPr>
      </w:pPr>
    </w:p>
    <w:p w:rsidR="00924AF2" w:rsidRPr="00C9170A" w:rsidRDefault="00924AF2">
      <w:pPr>
        <w:numPr>
          <w:ilvl w:val="12"/>
          <w:numId w:val="0"/>
        </w:numPr>
        <w:ind w:left="720"/>
        <w:rPr>
          <w:lang w:val="es-MX"/>
        </w:rPr>
      </w:pPr>
    </w:p>
    <w:p w:rsidR="00924AF2" w:rsidRPr="00C9170A" w:rsidRDefault="00924AF2">
      <w:pPr>
        <w:numPr>
          <w:ilvl w:val="12"/>
          <w:numId w:val="0"/>
        </w:numPr>
        <w:ind w:left="720"/>
        <w:rPr>
          <w:lang w:val="es-MX"/>
        </w:rPr>
      </w:pPr>
    </w:p>
    <w:p w:rsidR="00500136" w:rsidRDefault="00500136" w:rsidP="00500136">
      <w:pPr>
        <w:numPr>
          <w:ilvl w:val="12"/>
          <w:numId w:val="0"/>
        </w:numPr>
        <w:jc w:val="center"/>
        <w:rPr>
          <w:color w:val="7030A0"/>
          <w:lang w:val="es-MX"/>
        </w:rPr>
      </w:pPr>
      <w:r>
        <w:rPr>
          <w:color w:val="7030A0"/>
          <w:lang w:val="es-MX"/>
        </w:rPr>
        <w:t>Lic. Oscar Mendoza Henríquez</w:t>
      </w:r>
    </w:p>
    <w:p w:rsidR="00500136" w:rsidRDefault="00500136" w:rsidP="00500136">
      <w:pPr>
        <w:numPr>
          <w:ilvl w:val="12"/>
          <w:numId w:val="0"/>
        </w:numPr>
        <w:jc w:val="center"/>
        <w:rPr>
          <w:color w:val="7030A0"/>
          <w:lang w:val="es-MX"/>
        </w:rPr>
      </w:pPr>
      <w:r>
        <w:rPr>
          <w:color w:val="7030A0"/>
          <w:lang w:val="es-MX"/>
        </w:rPr>
        <w:t>Director Ejecutivo de Recursos Materiales y Servicios</w:t>
      </w:r>
    </w:p>
    <w:p w:rsidR="008E16D6" w:rsidRDefault="008550BA" w:rsidP="00E03BFF">
      <w:pPr>
        <w:pStyle w:val="Ttulo1"/>
      </w:pPr>
      <w:r w:rsidRPr="00C9170A">
        <w:br w:type="page"/>
      </w:r>
      <w:bookmarkStart w:id="15" w:name="_Toc410032092"/>
      <w:bookmarkStart w:id="16" w:name="_Toc410815327"/>
      <w:bookmarkStart w:id="17" w:name="_Toc419706228"/>
      <w:bookmarkStart w:id="18" w:name="_Toc419870738"/>
      <w:bookmarkStart w:id="19" w:name="_Toc420377134"/>
    </w:p>
    <w:p w:rsidR="00556137" w:rsidRPr="00E03BFF" w:rsidRDefault="00556137" w:rsidP="00E03BFF">
      <w:pPr>
        <w:pStyle w:val="Ttulo1"/>
      </w:pPr>
      <w:bookmarkStart w:id="20" w:name="_Toc491864210"/>
      <w:r w:rsidRPr="00C9170A">
        <w:lastRenderedPageBreak/>
        <w:t>Sección 2.  Instrucciones para los consultores</w:t>
      </w:r>
      <w:bookmarkEnd w:id="20"/>
    </w:p>
    <w:p w:rsidR="00556137" w:rsidRPr="00C9170A" w:rsidRDefault="00556137" w:rsidP="00556137">
      <w:pPr>
        <w:jc w:val="center"/>
        <w:rPr>
          <w:b/>
          <w:lang w:val="es-MX"/>
        </w:rPr>
      </w:pPr>
    </w:p>
    <w:p w:rsidR="00556137" w:rsidRPr="00C9170A" w:rsidRDefault="005A6425" w:rsidP="00556137">
      <w:pPr>
        <w:jc w:val="center"/>
        <w:rPr>
          <w:b/>
          <w:lang w:val="es-MX"/>
        </w:rPr>
      </w:pPr>
      <w:r w:rsidRPr="00C9170A">
        <w:rPr>
          <w:b/>
          <w:lang w:val="es-MX"/>
        </w:rPr>
        <w:t>Índice</w:t>
      </w:r>
      <w:r w:rsidR="00556137" w:rsidRPr="00C9170A">
        <w:rPr>
          <w:b/>
          <w:lang w:val="es-MX"/>
        </w:rPr>
        <w:t xml:space="preserve"> de </w:t>
      </w:r>
      <w:r w:rsidRPr="00C9170A">
        <w:rPr>
          <w:b/>
          <w:lang w:val="es-MX"/>
        </w:rPr>
        <w:t>Cláusulas</w:t>
      </w:r>
    </w:p>
    <w:p w:rsidR="00556137" w:rsidRPr="00C9170A" w:rsidRDefault="00556137" w:rsidP="00C653C8">
      <w:pPr>
        <w:pStyle w:val="Ttulo1"/>
      </w:pPr>
    </w:p>
    <w:p w:rsidR="005A0B12" w:rsidRDefault="00486F8B">
      <w:pPr>
        <w:pStyle w:val="TDC1"/>
        <w:rPr>
          <w:rFonts w:asciiTheme="minorHAnsi" w:eastAsiaTheme="minorEastAsia" w:hAnsiTheme="minorHAnsi" w:cstheme="minorBidi"/>
          <w:b w:val="0"/>
          <w:bCs w:val="0"/>
          <w:sz w:val="22"/>
          <w:szCs w:val="22"/>
          <w:lang w:val="es-MX" w:eastAsia="es-MX"/>
        </w:rPr>
      </w:pPr>
      <w:r w:rsidRPr="00C9170A">
        <w:rPr>
          <w:lang w:val="es-MX"/>
        </w:rPr>
        <w:fldChar w:fldCharType="begin"/>
      </w:r>
      <w:r w:rsidRPr="00C9170A">
        <w:rPr>
          <w:lang w:val="es-MX"/>
        </w:rPr>
        <w:instrText xml:space="preserve"> TOC \h \z \t "A1-Heading4 + 10 pt,1" </w:instrText>
      </w:r>
      <w:r w:rsidRPr="00C9170A">
        <w:rPr>
          <w:lang w:val="es-MX"/>
        </w:rPr>
        <w:fldChar w:fldCharType="separate"/>
      </w:r>
      <w:hyperlink w:anchor="_Toc491864219" w:history="1">
        <w:r w:rsidR="005A0B12" w:rsidRPr="00D80BC4">
          <w:rPr>
            <w:rStyle w:val="Hipervnculo"/>
          </w:rPr>
          <w:t>Definiciones</w:t>
        </w:r>
        <w:r w:rsidR="005A0B12">
          <w:rPr>
            <w:webHidden/>
          </w:rPr>
          <w:tab/>
        </w:r>
        <w:r w:rsidR="005A0B12">
          <w:rPr>
            <w:webHidden/>
          </w:rPr>
          <w:fldChar w:fldCharType="begin"/>
        </w:r>
        <w:r w:rsidR="005A0B12">
          <w:rPr>
            <w:webHidden/>
          </w:rPr>
          <w:instrText xml:space="preserve"> PAGEREF _Toc491864219 \h </w:instrText>
        </w:r>
        <w:r w:rsidR="005A0B12">
          <w:rPr>
            <w:webHidden/>
          </w:rPr>
        </w:r>
        <w:r w:rsidR="005A0B12">
          <w:rPr>
            <w:webHidden/>
          </w:rPr>
          <w:fldChar w:fldCharType="separate"/>
        </w:r>
        <w:r w:rsidR="004B506E">
          <w:rPr>
            <w:webHidden/>
          </w:rPr>
          <w:t>9</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20" w:history="1">
        <w:r w:rsidR="005A0B12" w:rsidRPr="00D80BC4">
          <w:rPr>
            <w:rStyle w:val="Hipervnculo"/>
          </w:rPr>
          <w:t>1.Introducción</w:t>
        </w:r>
        <w:r w:rsidR="005A0B12">
          <w:rPr>
            <w:webHidden/>
          </w:rPr>
          <w:tab/>
        </w:r>
        <w:r w:rsidR="005A0B12">
          <w:rPr>
            <w:webHidden/>
          </w:rPr>
          <w:fldChar w:fldCharType="begin"/>
        </w:r>
        <w:r w:rsidR="005A0B12">
          <w:rPr>
            <w:webHidden/>
          </w:rPr>
          <w:instrText xml:space="preserve"> PAGEREF _Toc491864220 \h </w:instrText>
        </w:r>
        <w:r w:rsidR="005A0B12">
          <w:rPr>
            <w:webHidden/>
          </w:rPr>
        </w:r>
        <w:r w:rsidR="005A0B12">
          <w:rPr>
            <w:webHidden/>
          </w:rPr>
          <w:fldChar w:fldCharType="separate"/>
        </w:r>
        <w:r w:rsidR="004B506E">
          <w:rPr>
            <w:webHidden/>
          </w:rPr>
          <w:t>10</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21" w:history="1">
        <w:r w:rsidR="005A0B12" w:rsidRPr="00D80BC4">
          <w:rPr>
            <w:rStyle w:val="Hipervnculo"/>
          </w:rPr>
          <w:t>1.6 Conflicto de interés por actividades relacionadas con bienes, obras y servicios</w:t>
        </w:r>
        <w:r w:rsidR="005A0B12">
          <w:rPr>
            <w:webHidden/>
          </w:rPr>
          <w:tab/>
        </w:r>
        <w:r w:rsidR="005A0B12">
          <w:rPr>
            <w:webHidden/>
          </w:rPr>
          <w:fldChar w:fldCharType="begin"/>
        </w:r>
        <w:r w:rsidR="005A0B12">
          <w:rPr>
            <w:webHidden/>
          </w:rPr>
          <w:instrText xml:space="preserve"> PAGEREF _Toc491864221 \h </w:instrText>
        </w:r>
        <w:r w:rsidR="005A0B12">
          <w:rPr>
            <w:webHidden/>
          </w:rPr>
        </w:r>
        <w:r w:rsidR="005A0B12">
          <w:rPr>
            <w:webHidden/>
          </w:rPr>
          <w:fldChar w:fldCharType="separate"/>
        </w:r>
        <w:r w:rsidR="004B506E">
          <w:rPr>
            <w:webHidden/>
          </w:rPr>
          <w:t>11</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22" w:history="1">
        <w:r w:rsidR="005A0B12" w:rsidRPr="00D80BC4">
          <w:rPr>
            <w:rStyle w:val="Hipervnculo"/>
          </w:rPr>
          <w:t>Conflicto entre servicios de consultoría, obra civil o servicios</w:t>
        </w:r>
        <w:r w:rsidR="005A0B12">
          <w:rPr>
            <w:webHidden/>
          </w:rPr>
          <w:tab/>
        </w:r>
        <w:r w:rsidR="005A0B12">
          <w:rPr>
            <w:webHidden/>
          </w:rPr>
          <w:fldChar w:fldCharType="begin"/>
        </w:r>
        <w:r w:rsidR="005A0B12">
          <w:rPr>
            <w:webHidden/>
          </w:rPr>
          <w:instrText xml:space="preserve"> PAGEREF _Toc491864222 \h </w:instrText>
        </w:r>
        <w:r w:rsidR="005A0B12">
          <w:rPr>
            <w:webHidden/>
          </w:rPr>
        </w:r>
        <w:r w:rsidR="005A0B12">
          <w:rPr>
            <w:webHidden/>
          </w:rPr>
          <w:fldChar w:fldCharType="separate"/>
        </w:r>
        <w:r w:rsidR="004B506E">
          <w:rPr>
            <w:webHidden/>
          </w:rPr>
          <w:t>11</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23" w:history="1">
        <w:r w:rsidR="005A0B12" w:rsidRPr="00D80BC4">
          <w:rPr>
            <w:rStyle w:val="Hipervnculo"/>
          </w:rPr>
          <w:t>Conflicto entre los servicios de consultoría</w:t>
        </w:r>
        <w:r w:rsidR="005A0B12">
          <w:rPr>
            <w:webHidden/>
          </w:rPr>
          <w:tab/>
        </w:r>
        <w:r w:rsidR="005A0B12">
          <w:rPr>
            <w:webHidden/>
          </w:rPr>
          <w:fldChar w:fldCharType="begin"/>
        </w:r>
        <w:r w:rsidR="005A0B12">
          <w:rPr>
            <w:webHidden/>
          </w:rPr>
          <w:instrText xml:space="preserve"> PAGEREF _Toc491864223 \h </w:instrText>
        </w:r>
        <w:r w:rsidR="005A0B12">
          <w:rPr>
            <w:webHidden/>
          </w:rPr>
        </w:r>
        <w:r w:rsidR="005A0B12">
          <w:rPr>
            <w:webHidden/>
          </w:rPr>
          <w:fldChar w:fldCharType="separate"/>
        </w:r>
        <w:r w:rsidR="004B506E">
          <w:rPr>
            <w:webHidden/>
          </w:rPr>
          <w:t>12</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24" w:history="1">
        <w:r w:rsidR="005A0B12" w:rsidRPr="00D80BC4">
          <w:rPr>
            <w:rStyle w:val="Hipervnculo"/>
          </w:rPr>
          <w:t>Conflicto por relaciones con el personal de la Contratante</w:t>
        </w:r>
        <w:r w:rsidR="005A0B12">
          <w:rPr>
            <w:webHidden/>
          </w:rPr>
          <w:tab/>
        </w:r>
        <w:r w:rsidR="005A0B12">
          <w:rPr>
            <w:webHidden/>
          </w:rPr>
          <w:fldChar w:fldCharType="begin"/>
        </w:r>
        <w:r w:rsidR="005A0B12">
          <w:rPr>
            <w:webHidden/>
          </w:rPr>
          <w:instrText xml:space="preserve"> PAGEREF _Toc491864224 \h </w:instrText>
        </w:r>
        <w:r w:rsidR="005A0B12">
          <w:rPr>
            <w:webHidden/>
          </w:rPr>
        </w:r>
        <w:r w:rsidR="005A0B12">
          <w:rPr>
            <w:webHidden/>
          </w:rPr>
          <w:fldChar w:fldCharType="separate"/>
        </w:r>
        <w:r w:rsidR="004B506E">
          <w:rPr>
            <w:webHidden/>
          </w:rPr>
          <w:t>12</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25" w:history="1">
        <w:r w:rsidR="005A0B12" w:rsidRPr="00D80BC4">
          <w:rPr>
            <w:rStyle w:val="Hipervnculo"/>
          </w:rPr>
          <w:t>Ventajas Injustas</w:t>
        </w:r>
        <w:r w:rsidR="005A0B12">
          <w:rPr>
            <w:webHidden/>
          </w:rPr>
          <w:tab/>
        </w:r>
        <w:r w:rsidR="005A0B12">
          <w:rPr>
            <w:webHidden/>
          </w:rPr>
          <w:fldChar w:fldCharType="begin"/>
        </w:r>
        <w:r w:rsidR="005A0B12">
          <w:rPr>
            <w:webHidden/>
          </w:rPr>
          <w:instrText xml:space="preserve"> PAGEREF _Toc491864225 \h </w:instrText>
        </w:r>
        <w:r w:rsidR="005A0B12">
          <w:rPr>
            <w:webHidden/>
          </w:rPr>
        </w:r>
        <w:r w:rsidR="005A0B12">
          <w:rPr>
            <w:webHidden/>
          </w:rPr>
          <w:fldChar w:fldCharType="separate"/>
        </w:r>
        <w:r w:rsidR="004B506E">
          <w:rPr>
            <w:webHidden/>
          </w:rPr>
          <w:t>13</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26" w:history="1">
        <w:r w:rsidR="005A0B12" w:rsidRPr="00D80BC4">
          <w:rPr>
            <w:rStyle w:val="Hipervnculo"/>
          </w:rPr>
          <w:t>1.7 Fraude y Corrupción de conformidad con las políticas del BID</w:t>
        </w:r>
        <w:r w:rsidR="005A0B12">
          <w:rPr>
            <w:webHidden/>
          </w:rPr>
          <w:tab/>
        </w:r>
        <w:r w:rsidR="005A0B12">
          <w:rPr>
            <w:webHidden/>
          </w:rPr>
          <w:fldChar w:fldCharType="begin"/>
        </w:r>
        <w:r w:rsidR="005A0B12">
          <w:rPr>
            <w:webHidden/>
          </w:rPr>
          <w:instrText xml:space="preserve"> PAGEREF _Toc491864226 \h </w:instrText>
        </w:r>
        <w:r w:rsidR="005A0B12">
          <w:rPr>
            <w:webHidden/>
          </w:rPr>
        </w:r>
        <w:r w:rsidR="005A0B12">
          <w:rPr>
            <w:webHidden/>
          </w:rPr>
          <w:fldChar w:fldCharType="separate"/>
        </w:r>
        <w:r w:rsidR="004B506E">
          <w:rPr>
            <w:webHidden/>
          </w:rPr>
          <w:t>13</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27" w:history="1">
        <w:r w:rsidR="005A0B12" w:rsidRPr="00D80BC4">
          <w:rPr>
            <w:rStyle w:val="Hipervnculo"/>
            <w:lang w:val="es-ES"/>
          </w:rPr>
          <w:t>1.7 Prácticas prohibidas de conformidad con las políticas del BID</w:t>
        </w:r>
        <w:r w:rsidR="005A0B12">
          <w:rPr>
            <w:webHidden/>
          </w:rPr>
          <w:tab/>
        </w:r>
        <w:r w:rsidR="005A0B12">
          <w:rPr>
            <w:webHidden/>
          </w:rPr>
          <w:fldChar w:fldCharType="begin"/>
        </w:r>
        <w:r w:rsidR="005A0B12">
          <w:rPr>
            <w:webHidden/>
          </w:rPr>
          <w:instrText xml:space="preserve"> PAGEREF _Toc491864227 \h </w:instrText>
        </w:r>
        <w:r w:rsidR="005A0B12">
          <w:rPr>
            <w:webHidden/>
          </w:rPr>
        </w:r>
        <w:r w:rsidR="005A0B12">
          <w:rPr>
            <w:webHidden/>
          </w:rPr>
          <w:fldChar w:fldCharType="separate"/>
        </w:r>
        <w:r w:rsidR="004B506E">
          <w:rPr>
            <w:webHidden/>
          </w:rPr>
          <w:t>17</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28" w:history="1">
        <w:r w:rsidR="005A0B12" w:rsidRPr="00D80BC4">
          <w:rPr>
            <w:rStyle w:val="Hipervnculo"/>
          </w:rPr>
          <w:t>1.7 Fraude y Corrupción de conformidad con las políticas del BIRF</w:t>
        </w:r>
        <w:r w:rsidR="005A0B12">
          <w:rPr>
            <w:webHidden/>
          </w:rPr>
          <w:tab/>
        </w:r>
        <w:r w:rsidR="005A0B12">
          <w:rPr>
            <w:webHidden/>
          </w:rPr>
          <w:fldChar w:fldCharType="begin"/>
        </w:r>
        <w:r w:rsidR="005A0B12">
          <w:rPr>
            <w:webHidden/>
          </w:rPr>
          <w:instrText xml:space="preserve"> PAGEREF _Toc491864228 \h </w:instrText>
        </w:r>
        <w:r w:rsidR="005A0B12">
          <w:rPr>
            <w:webHidden/>
          </w:rPr>
        </w:r>
        <w:r w:rsidR="005A0B12">
          <w:rPr>
            <w:webHidden/>
          </w:rPr>
          <w:fldChar w:fldCharType="separate"/>
        </w:r>
        <w:r w:rsidR="004B506E">
          <w:rPr>
            <w:webHidden/>
          </w:rPr>
          <w:t>23</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29" w:history="1">
        <w:r w:rsidR="005A0B12" w:rsidRPr="00D80BC4">
          <w:rPr>
            <w:rStyle w:val="Hipervnculo"/>
          </w:rPr>
          <w:t>1.9 Solamente Una Propuesta</w:t>
        </w:r>
        <w:r w:rsidR="005A0B12">
          <w:rPr>
            <w:webHidden/>
          </w:rPr>
          <w:tab/>
        </w:r>
        <w:r w:rsidR="005A0B12">
          <w:rPr>
            <w:webHidden/>
          </w:rPr>
          <w:fldChar w:fldCharType="begin"/>
        </w:r>
        <w:r w:rsidR="005A0B12">
          <w:rPr>
            <w:webHidden/>
          </w:rPr>
          <w:instrText xml:space="preserve"> PAGEREF _Toc491864229 \h </w:instrText>
        </w:r>
        <w:r w:rsidR="005A0B12">
          <w:rPr>
            <w:webHidden/>
          </w:rPr>
        </w:r>
        <w:r w:rsidR="005A0B12">
          <w:rPr>
            <w:webHidden/>
          </w:rPr>
          <w:fldChar w:fldCharType="separate"/>
        </w:r>
        <w:r w:rsidR="004B506E">
          <w:rPr>
            <w:webHidden/>
          </w:rPr>
          <w:t>27</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30" w:history="1">
        <w:r w:rsidR="005A0B12" w:rsidRPr="00D80BC4">
          <w:rPr>
            <w:rStyle w:val="Hipervnculo"/>
          </w:rPr>
          <w:t>1.10 Validez de la Propuesta</w:t>
        </w:r>
        <w:r w:rsidR="005A0B12">
          <w:rPr>
            <w:webHidden/>
          </w:rPr>
          <w:tab/>
        </w:r>
        <w:r w:rsidR="005A0B12">
          <w:rPr>
            <w:webHidden/>
          </w:rPr>
          <w:fldChar w:fldCharType="begin"/>
        </w:r>
        <w:r w:rsidR="005A0B12">
          <w:rPr>
            <w:webHidden/>
          </w:rPr>
          <w:instrText xml:space="preserve"> PAGEREF _Toc491864230 \h </w:instrText>
        </w:r>
        <w:r w:rsidR="005A0B12">
          <w:rPr>
            <w:webHidden/>
          </w:rPr>
        </w:r>
        <w:r w:rsidR="005A0B12">
          <w:rPr>
            <w:webHidden/>
          </w:rPr>
          <w:fldChar w:fldCharType="separate"/>
        </w:r>
        <w:r w:rsidR="004B506E">
          <w:rPr>
            <w:webHidden/>
          </w:rPr>
          <w:t>27</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31" w:history="1">
        <w:r w:rsidR="005A0B12" w:rsidRPr="00D80BC4">
          <w:rPr>
            <w:rStyle w:val="Hipervnculo"/>
          </w:rPr>
          <w:t>1.11. Elegibilidad de los Consultores y Origen de los bienes y Servicios en el caso del BID</w:t>
        </w:r>
        <w:r w:rsidR="005A0B12">
          <w:rPr>
            <w:webHidden/>
          </w:rPr>
          <w:tab/>
        </w:r>
        <w:r w:rsidR="005A0B12">
          <w:rPr>
            <w:webHidden/>
          </w:rPr>
          <w:fldChar w:fldCharType="begin"/>
        </w:r>
        <w:r w:rsidR="005A0B12">
          <w:rPr>
            <w:webHidden/>
          </w:rPr>
          <w:instrText xml:space="preserve"> PAGEREF _Toc491864231 \h </w:instrText>
        </w:r>
        <w:r w:rsidR="005A0B12">
          <w:rPr>
            <w:webHidden/>
          </w:rPr>
        </w:r>
        <w:r w:rsidR="005A0B12">
          <w:rPr>
            <w:webHidden/>
          </w:rPr>
          <w:fldChar w:fldCharType="separate"/>
        </w:r>
        <w:r w:rsidR="004B506E">
          <w:rPr>
            <w:webHidden/>
          </w:rPr>
          <w:t>27</w:t>
        </w:r>
        <w:r w:rsidR="005A0B12">
          <w:rPr>
            <w:webHidden/>
          </w:rPr>
          <w:fldChar w:fldCharType="end"/>
        </w:r>
      </w:hyperlink>
    </w:p>
    <w:p w:rsidR="005A0B12" w:rsidRDefault="00CF1587">
      <w:pPr>
        <w:pStyle w:val="TDC1"/>
        <w:tabs>
          <w:tab w:val="left" w:pos="1440"/>
        </w:tabs>
        <w:rPr>
          <w:rFonts w:asciiTheme="minorHAnsi" w:eastAsiaTheme="minorEastAsia" w:hAnsiTheme="minorHAnsi" w:cstheme="minorBidi"/>
          <w:b w:val="0"/>
          <w:bCs w:val="0"/>
          <w:sz w:val="22"/>
          <w:szCs w:val="22"/>
          <w:lang w:val="es-MX" w:eastAsia="es-MX"/>
        </w:rPr>
      </w:pPr>
      <w:hyperlink w:anchor="_Toc491864232" w:history="1">
        <w:r w:rsidR="005A0B12" w:rsidRPr="00D80BC4">
          <w:rPr>
            <w:rStyle w:val="Hipervnculo"/>
            <w:lang w:val="es-ES_tradnl"/>
          </w:rPr>
          <w:t>1.11</w:t>
        </w:r>
        <w:r w:rsidR="005A0B12">
          <w:rPr>
            <w:rFonts w:asciiTheme="minorHAnsi" w:eastAsiaTheme="minorEastAsia" w:hAnsiTheme="minorHAnsi" w:cstheme="minorBidi"/>
            <w:b w:val="0"/>
            <w:bCs w:val="0"/>
            <w:sz w:val="22"/>
            <w:szCs w:val="22"/>
            <w:lang w:val="es-MX" w:eastAsia="es-MX"/>
          </w:rPr>
          <w:tab/>
        </w:r>
        <w:r w:rsidR="005A0B12" w:rsidRPr="00D80BC4">
          <w:rPr>
            <w:rStyle w:val="Hipervnculo"/>
            <w:lang w:val="es-ES_tradnl"/>
          </w:rPr>
          <w:t>Elegibilidad de los Consultores en el caso del BIRF</w:t>
        </w:r>
        <w:r w:rsidR="005A0B12">
          <w:rPr>
            <w:webHidden/>
          </w:rPr>
          <w:tab/>
        </w:r>
        <w:r w:rsidR="005A0B12">
          <w:rPr>
            <w:webHidden/>
          </w:rPr>
          <w:fldChar w:fldCharType="begin"/>
        </w:r>
        <w:r w:rsidR="005A0B12">
          <w:rPr>
            <w:webHidden/>
          </w:rPr>
          <w:instrText xml:space="preserve"> PAGEREF _Toc491864232 \h </w:instrText>
        </w:r>
        <w:r w:rsidR="005A0B12">
          <w:rPr>
            <w:webHidden/>
          </w:rPr>
        </w:r>
        <w:r w:rsidR="005A0B12">
          <w:rPr>
            <w:webHidden/>
          </w:rPr>
          <w:fldChar w:fldCharType="separate"/>
        </w:r>
        <w:r w:rsidR="004B506E">
          <w:rPr>
            <w:webHidden/>
          </w:rPr>
          <w:t>28</w:t>
        </w:r>
        <w:r w:rsidR="005A0B12">
          <w:rPr>
            <w:webHidden/>
          </w:rPr>
          <w:fldChar w:fldCharType="end"/>
        </w:r>
      </w:hyperlink>
    </w:p>
    <w:p w:rsidR="005A0B12" w:rsidRDefault="00CF1587">
      <w:pPr>
        <w:pStyle w:val="TDC1"/>
        <w:tabs>
          <w:tab w:val="left" w:pos="1440"/>
        </w:tabs>
        <w:rPr>
          <w:rFonts w:asciiTheme="minorHAnsi" w:eastAsiaTheme="minorEastAsia" w:hAnsiTheme="minorHAnsi" w:cstheme="minorBidi"/>
          <w:b w:val="0"/>
          <w:bCs w:val="0"/>
          <w:sz w:val="22"/>
          <w:szCs w:val="22"/>
          <w:lang w:val="es-MX" w:eastAsia="es-MX"/>
        </w:rPr>
      </w:pPr>
      <w:hyperlink w:anchor="_Toc491864233" w:history="1">
        <w:r w:rsidR="005A0B12" w:rsidRPr="00D80BC4">
          <w:rPr>
            <w:rStyle w:val="Hipervnculo"/>
          </w:rPr>
          <w:t xml:space="preserve">2. </w:t>
        </w:r>
        <w:r w:rsidR="005A0B12">
          <w:rPr>
            <w:rFonts w:asciiTheme="minorHAnsi" w:eastAsiaTheme="minorEastAsia" w:hAnsiTheme="minorHAnsi" w:cstheme="minorBidi"/>
            <w:b w:val="0"/>
            <w:bCs w:val="0"/>
            <w:sz w:val="22"/>
            <w:szCs w:val="22"/>
            <w:lang w:val="es-MX" w:eastAsia="es-MX"/>
          </w:rPr>
          <w:tab/>
        </w:r>
        <w:r w:rsidR="005A0B12" w:rsidRPr="00D80BC4">
          <w:rPr>
            <w:rStyle w:val="Hipervnculo"/>
          </w:rPr>
          <w:t>Aclaración y enmiendas a los documentos de la SP</w:t>
        </w:r>
        <w:r w:rsidR="005A0B12">
          <w:rPr>
            <w:webHidden/>
          </w:rPr>
          <w:tab/>
        </w:r>
        <w:r w:rsidR="005A0B12">
          <w:rPr>
            <w:webHidden/>
          </w:rPr>
          <w:fldChar w:fldCharType="begin"/>
        </w:r>
        <w:r w:rsidR="005A0B12">
          <w:rPr>
            <w:webHidden/>
          </w:rPr>
          <w:instrText xml:space="preserve"> PAGEREF _Toc491864233 \h </w:instrText>
        </w:r>
        <w:r w:rsidR="005A0B12">
          <w:rPr>
            <w:webHidden/>
          </w:rPr>
        </w:r>
        <w:r w:rsidR="005A0B12">
          <w:rPr>
            <w:webHidden/>
          </w:rPr>
          <w:fldChar w:fldCharType="separate"/>
        </w:r>
        <w:r w:rsidR="004B506E">
          <w:rPr>
            <w:webHidden/>
          </w:rPr>
          <w:t>31</w:t>
        </w:r>
        <w:r w:rsidR="005A0B12">
          <w:rPr>
            <w:webHidden/>
          </w:rPr>
          <w:fldChar w:fldCharType="end"/>
        </w:r>
      </w:hyperlink>
    </w:p>
    <w:p w:rsidR="005A0B12" w:rsidRDefault="00CF1587">
      <w:pPr>
        <w:pStyle w:val="TDC1"/>
        <w:tabs>
          <w:tab w:val="left" w:pos="1440"/>
        </w:tabs>
        <w:rPr>
          <w:rFonts w:asciiTheme="minorHAnsi" w:eastAsiaTheme="minorEastAsia" w:hAnsiTheme="minorHAnsi" w:cstheme="minorBidi"/>
          <w:b w:val="0"/>
          <w:bCs w:val="0"/>
          <w:sz w:val="22"/>
          <w:szCs w:val="22"/>
          <w:lang w:val="es-MX" w:eastAsia="es-MX"/>
        </w:rPr>
      </w:pPr>
      <w:hyperlink w:anchor="_Toc491864234" w:history="1">
        <w:r w:rsidR="005A0B12" w:rsidRPr="00D80BC4">
          <w:rPr>
            <w:rStyle w:val="Hipervnculo"/>
          </w:rPr>
          <w:t>3.</w:t>
        </w:r>
        <w:r w:rsidR="005A0B12">
          <w:rPr>
            <w:rFonts w:asciiTheme="minorHAnsi" w:eastAsiaTheme="minorEastAsia" w:hAnsiTheme="minorHAnsi" w:cstheme="minorBidi"/>
            <w:b w:val="0"/>
            <w:bCs w:val="0"/>
            <w:sz w:val="22"/>
            <w:szCs w:val="22"/>
            <w:lang w:val="es-MX" w:eastAsia="es-MX"/>
          </w:rPr>
          <w:tab/>
        </w:r>
        <w:r w:rsidR="005A0B12" w:rsidRPr="00D80BC4">
          <w:rPr>
            <w:rStyle w:val="Hipervnculo"/>
          </w:rPr>
          <w:t>Preparación de las Propuestas</w:t>
        </w:r>
        <w:r w:rsidR="005A0B12">
          <w:rPr>
            <w:webHidden/>
          </w:rPr>
          <w:tab/>
        </w:r>
        <w:r w:rsidR="005A0B12">
          <w:rPr>
            <w:webHidden/>
          </w:rPr>
          <w:fldChar w:fldCharType="begin"/>
        </w:r>
        <w:r w:rsidR="005A0B12">
          <w:rPr>
            <w:webHidden/>
          </w:rPr>
          <w:instrText xml:space="preserve"> PAGEREF _Toc491864234 \h </w:instrText>
        </w:r>
        <w:r w:rsidR="005A0B12">
          <w:rPr>
            <w:webHidden/>
          </w:rPr>
        </w:r>
        <w:r w:rsidR="005A0B12">
          <w:rPr>
            <w:webHidden/>
          </w:rPr>
          <w:fldChar w:fldCharType="separate"/>
        </w:r>
        <w:r w:rsidR="004B506E">
          <w:rPr>
            <w:webHidden/>
          </w:rPr>
          <w:t>31</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35" w:history="1">
        <w:r w:rsidR="005A0B12" w:rsidRPr="00D80BC4">
          <w:rPr>
            <w:rStyle w:val="Hipervnculo"/>
          </w:rPr>
          <w:t>Idioma</w:t>
        </w:r>
        <w:r w:rsidR="005A0B12">
          <w:rPr>
            <w:webHidden/>
          </w:rPr>
          <w:tab/>
        </w:r>
        <w:r w:rsidR="005A0B12">
          <w:rPr>
            <w:webHidden/>
          </w:rPr>
          <w:fldChar w:fldCharType="begin"/>
        </w:r>
        <w:r w:rsidR="005A0B12">
          <w:rPr>
            <w:webHidden/>
          </w:rPr>
          <w:instrText xml:space="preserve"> PAGEREF _Toc491864235 \h </w:instrText>
        </w:r>
        <w:r w:rsidR="005A0B12">
          <w:rPr>
            <w:webHidden/>
          </w:rPr>
        </w:r>
        <w:r w:rsidR="005A0B12">
          <w:rPr>
            <w:webHidden/>
          </w:rPr>
          <w:fldChar w:fldCharType="separate"/>
        </w:r>
        <w:r w:rsidR="004B506E">
          <w:rPr>
            <w:webHidden/>
          </w:rPr>
          <w:t>32</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36" w:history="1">
        <w:r w:rsidR="005A0B12" w:rsidRPr="00D80BC4">
          <w:rPr>
            <w:rStyle w:val="Hipervnculo"/>
          </w:rPr>
          <w:t>Propuesta técnica Forma y Contenido</w:t>
        </w:r>
        <w:r w:rsidR="005A0B12">
          <w:rPr>
            <w:webHidden/>
          </w:rPr>
          <w:tab/>
        </w:r>
        <w:r w:rsidR="005A0B12">
          <w:rPr>
            <w:webHidden/>
          </w:rPr>
          <w:fldChar w:fldCharType="begin"/>
        </w:r>
        <w:r w:rsidR="005A0B12">
          <w:rPr>
            <w:webHidden/>
          </w:rPr>
          <w:instrText xml:space="preserve"> PAGEREF _Toc491864236 \h </w:instrText>
        </w:r>
        <w:r w:rsidR="005A0B12">
          <w:rPr>
            <w:webHidden/>
          </w:rPr>
        </w:r>
        <w:r w:rsidR="005A0B12">
          <w:rPr>
            <w:webHidden/>
          </w:rPr>
          <w:fldChar w:fldCharType="separate"/>
        </w:r>
        <w:r w:rsidR="004B506E">
          <w:rPr>
            <w:webHidden/>
          </w:rPr>
          <w:t>32</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37" w:history="1">
        <w:r w:rsidR="005A0B12" w:rsidRPr="00D80BC4">
          <w:rPr>
            <w:rStyle w:val="Hipervnculo"/>
          </w:rPr>
          <w:t>Propuestas de Precio</w:t>
        </w:r>
        <w:r w:rsidR="005A0B12">
          <w:rPr>
            <w:webHidden/>
          </w:rPr>
          <w:tab/>
        </w:r>
        <w:r w:rsidR="005A0B12">
          <w:rPr>
            <w:webHidden/>
          </w:rPr>
          <w:fldChar w:fldCharType="begin"/>
        </w:r>
        <w:r w:rsidR="005A0B12">
          <w:rPr>
            <w:webHidden/>
          </w:rPr>
          <w:instrText xml:space="preserve"> PAGEREF _Toc491864237 \h </w:instrText>
        </w:r>
        <w:r w:rsidR="005A0B12">
          <w:rPr>
            <w:webHidden/>
          </w:rPr>
        </w:r>
        <w:r w:rsidR="005A0B12">
          <w:rPr>
            <w:webHidden/>
          </w:rPr>
          <w:fldChar w:fldCharType="separate"/>
        </w:r>
        <w:r w:rsidR="004B506E">
          <w:rPr>
            <w:webHidden/>
          </w:rPr>
          <w:t>34</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38" w:history="1">
        <w:r w:rsidR="005A0B12" w:rsidRPr="00D80BC4">
          <w:rPr>
            <w:rStyle w:val="Hipervnculo"/>
          </w:rPr>
          <w:t>Impuestos</w:t>
        </w:r>
        <w:r w:rsidR="005A0B12">
          <w:rPr>
            <w:webHidden/>
          </w:rPr>
          <w:tab/>
        </w:r>
        <w:r w:rsidR="005A0B12">
          <w:rPr>
            <w:webHidden/>
          </w:rPr>
          <w:fldChar w:fldCharType="begin"/>
        </w:r>
        <w:r w:rsidR="005A0B12">
          <w:rPr>
            <w:webHidden/>
          </w:rPr>
          <w:instrText xml:space="preserve"> PAGEREF _Toc491864238 \h </w:instrText>
        </w:r>
        <w:r w:rsidR="005A0B12">
          <w:rPr>
            <w:webHidden/>
          </w:rPr>
        </w:r>
        <w:r w:rsidR="005A0B12">
          <w:rPr>
            <w:webHidden/>
          </w:rPr>
          <w:fldChar w:fldCharType="separate"/>
        </w:r>
        <w:r w:rsidR="004B506E">
          <w:rPr>
            <w:webHidden/>
          </w:rPr>
          <w:t>35</w:t>
        </w:r>
        <w:r w:rsidR="005A0B12">
          <w:rPr>
            <w:webHidden/>
          </w:rPr>
          <w:fldChar w:fldCharType="end"/>
        </w:r>
      </w:hyperlink>
    </w:p>
    <w:p w:rsidR="005A0B12" w:rsidRDefault="00CF1587">
      <w:pPr>
        <w:pStyle w:val="TDC1"/>
        <w:tabs>
          <w:tab w:val="left" w:pos="1440"/>
        </w:tabs>
        <w:rPr>
          <w:rFonts w:asciiTheme="minorHAnsi" w:eastAsiaTheme="minorEastAsia" w:hAnsiTheme="minorHAnsi" w:cstheme="minorBidi"/>
          <w:b w:val="0"/>
          <w:bCs w:val="0"/>
          <w:sz w:val="22"/>
          <w:szCs w:val="22"/>
          <w:lang w:val="es-MX" w:eastAsia="es-MX"/>
        </w:rPr>
      </w:pPr>
      <w:hyperlink w:anchor="_Toc491864239" w:history="1">
        <w:r w:rsidR="005A0B12" w:rsidRPr="00D80BC4">
          <w:rPr>
            <w:rStyle w:val="Hipervnculo"/>
          </w:rPr>
          <w:t>4.</w:t>
        </w:r>
        <w:r w:rsidR="005A0B12">
          <w:rPr>
            <w:rFonts w:asciiTheme="minorHAnsi" w:eastAsiaTheme="minorEastAsia" w:hAnsiTheme="minorHAnsi" w:cstheme="minorBidi"/>
            <w:b w:val="0"/>
            <w:bCs w:val="0"/>
            <w:sz w:val="22"/>
            <w:szCs w:val="22"/>
            <w:lang w:val="es-MX" w:eastAsia="es-MX"/>
          </w:rPr>
          <w:tab/>
        </w:r>
        <w:r w:rsidR="005A0B12" w:rsidRPr="00D80BC4">
          <w:rPr>
            <w:rStyle w:val="Hipervnculo"/>
          </w:rPr>
          <w:t>Presentación, recepción y apertura de las propuestas</w:t>
        </w:r>
        <w:r w:rsidR="005A0B12">
          <w:rPr>
            <w:webHidden/>
          </w:rPr>
          <w:tab/>
        </w:r>
        <w:r w:rsidR="005A0B12">
          <w:rPr>
            <w:webHidden/>
          </w:rPr>
          <w:fldChar w:fldCharType="begin"/>
        </w:r>
        <w:r w:rsidR="005A0B12">
          <w:rPr>
            <w:webHidden/>
          </w:rPr>
          <w:instrText xml:space="preserve"> PAGEREF _Toc491864239 \h </w:instrText>
        </w:r>
        <w:r w:rsidR="005A0B12">
          <w:rPr>
            <w:webHidden/>
          </w:rPr>
        </w:r>
        <w:r w:rsidR="005A0B12">
          <w:rPr>
            <w:webHidden/>
          </w:rPr>
          <w:fldChar w:fldCharType="separate"/>
        </w:r>
        <w:r w:rsidR="004B506E">
          <w:rPr>
            <w:webHidden/>
          </w:rPr>
          <w:t>35</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40" w:history="1">
        <w:r w:rsidR="005A0B12" w:rsidRPr="00D80BC4">
          <w:rPr>
            <w:rStyle w:val="Hipervnculo"/>
          </w:rPr>
          <w:t>5. Evaluación de las Propuestas</w:t>
        </w:r>
        <w:r w:rsidR="005A0B12">
          <w:rPr>
            <w:webHidden/>
          </w:rPr>
          <w:tab/>
        </w:r>
        <w:r w:rsidR="005A0B12">
          <w:rPr>
            <w:webHidden/>
          </w:rPr>
          <w:fldChar w:fldCharType="begin"/>
        </w:r>
        <w:r w:rsidR="005A0B12">
          <w:rPr>
            <w:webHidden/>
          </w:rPr>
          <w:instrText xml:space="preserve"> PAGEREF _Toc491864240 \h </w:instrText>
        </w:r>
        <w:r w:rsidR="005A0B12">
          <w:rPr>
            <w:webHidden/>
          </w:rPr>
        </w:r>
        <w:r w:rsidR="005A0B12">
          <w:rPr>
            <w:webHidden/>
          </w:rPr>
          <w:fldChar w:fldCharType="separate"/>
        </w:r>
        <w:r w:rsidR="004B506E">
          <w:rPr>
            <w:webHidden/>
          </w:rPr>
          <w:t>37</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41" w:history="1">
        <w:r w:rsidR="005A0B12" w:rsidRPr="00D80BC4">
          <w:rPr>
            <w:rStyle w:val="Hipervnculo"/>
          </w:rPr>
          <w:t>Evaluación de las propuestas técnicas</w:t>
        </w:r>
        <w:r w:rsidR="005A0B12">
          <w:rPr>
            <w:webHidden/>
          </w:rPr>
          <w:tab/>
        </w:r>
        <w:r w:rsidR="005A0B12">
          <w:rPr>
            <w:webHidden/>
          </w:rPr>
          <w:fldChar w:fldCharType="begin"/>
        </w:r>
        <w:r w:rsidR="005A0B12">
          <w:rPr>
            <w:webHidden/>
          </w:rPr>
          <w:instrText xml:space="preserve"> PAGEREF _Toc491864241 \h </w:instrText>
        </w:r>
        <w:r w:rsidR="005A0B12">
          <w:rPr>
            <w:webHidden/>
          </w:rPr>
        </w:r>
        <w:r w:rsidR="005A0B12">
          <w:rPr>
            <w:webHidden/>
          </w:rPr>
          <w:fldChar w:fldCharType="separate"/>
        </w:r>
        <w:r w:rsidR="004B506E">
          <w:rPr>
            <w:webHidden/>
          </w:rPr>
          <w:t>37</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42" w:history="1">
        <w:r w:rsidR="005A0B12" w:rsidRPr="00D80BC4">
          <w:rPr>
            <w:rStyle w:val="Hipervnculo"/>
          </w:rPr>
          <w:t>Propuestas de Precio para SBC</w:t>
        </w:r>
        <w:r w:rsidR="005A0B12">
          <w:rPr>
            <w:webHidden/>
          </w:rPr>
          <w:tab/>
        </w:r>
        <w:r w:rsidR="005A0B12">
          <w:rPr>
            <w:webHidden/>
          </w:rPr>
          <w:fldChar w:fldCharType="begin"/>
        </w:r>
        <w:r w:rsidR="005A0B12">
          <w:rPr>
            <w:webHidden/>
          </w:rPr>
          <w:instrText xml:space="preserve"> PAGEREF _Toc491864242 \h </w:instrText>
        </w:r>
        <w:r w:rsidR="005A0B12">
          <w:rPr>
            <w:webHidden/>
          </w:rPr>
        </w:r>
        <w:r w:rsidR="005A0B12">
          <w:rPr>
            <w:webHidden/>
          </w:rPr>
          <w:fldChar w:fldCharType="separate"/>
        </w:r>
        <w:r w:rsidR="004B506E">
          <w:rPr>
            <w:webHidden/>
          </w:rPr>
          <w:t>37</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43" w:history="1">
        <w:r w:rsidR="005A0B12" w:rsidRPr="00D80BC4">
          <w:rPr>
            <w:rStyle w:val="Hipervnculo"/>
          </w:rPr>
          <w:t>Apertura pública y evaluación de las propuestas de precio (solamente para SBCC, SBPF, SBMC)</w:t>
        </w:r>
        <w:r w:rsidR="005A0B12">
          <w:rPr>
            <w:webHidden/>
          </w:rPr>
          <w:tab/>
        </w:r>
        <w:r w:rsidR="005A0B12">
          <w:rPr>
            <w:webHidden/>
          </w:rPr>
          <w:fldChar w:fldCharType="begin"/>
        </w:r>
        <w:r w:rsidR="005A0B12">
          <w:rPr>
            <w:webHidden/>
          </w:rPr>
          <w:instrText xml:space="preserve"> PAGEREF _Toc491864243 \h </w:instrText>
        </w:r>
        <w:r w:rsidR="005A0B12">
          <w:rPr>
            <w:webHidden/>
          </w:rPr>
        </w:r>
        <w:r w:rsidR="005A0B12">
          <w:rPr>
            <w:webHidden/>
          </w:rPr>
          <w:fldChar w:fldCharType="separate"/>
        </w:r>
        <w:r w:rsidR="004B506E">
          <w:rPr>
            <w:webHidden/>
          </w:rPr>
          <w:t>37</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44" w:history="1">
        <w:r w:rsidR="005A0B12" w:rsidRPr="00D80BC4">
          <w:rPr>
            <w:rStyle w:val="Hipervnculo"/>
          </w:rPr>
          <w:t>6.  Negociaciones</w:t>
        </w:r>
        <w:r w:rsidR="005A0B12">
          <w:rPr>
            <w:webHidden/>
          </w:rPr>
          <w:tab/>
        </w:r>
        <w:r w:rsidR="005A0B12">
          <w:rPr>
            <w:webHidden/>
          </w:rPr>
          <w:fldChar w:fldCharType="begin"/>
        </w:r>
        <w:r w:rsidR="005A0B12">
          <w:rPr>
            <w:webHidden/>
          </w:rPr>
          <w:instrText xml:space="preserve"> PAGEREF _Toc491864244 \h </w:instrText>
        </w:r>
        <w:r w:rsidR="005A0B12">
          <w:rPr>
            <w:webHidden/>
          </w:rPr>
        </w:r>
        <w:r w:rsidR="005A0B12">
          <w:rPr>
            <w:webHidden/>
          </w:rPr>
          <w:fldChar w:fldCharType="separate"/>
        </w:r>
        <w:r w:rsidR="004B506E">
          <w:rPr>
            <w:webHidden/>
          </w:rPr>
          <w:t>39</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45" w:history="1">
        <w:r w:rsidR="005A0B12" w:rsidRPr="00D80BC4">
          <w:rPr>
            <w:rStyle w:val="Hipervnculo"/>
          </w:rPr>
          <w:t>Negociaciones técnicas</w:t>
        </w:r>
        <w:r w:rsidR="005A0B12">
          <w:rPr>
            <w:webHidden/>
          </w:rPr>
          <w:tab/>
        </w:r>
        <w:r w:rsidR="005A0B12">
          <w:rPr>
            <w:webHidden/>
          </w:rPr>
          <w:fldChar w:fldCharType="begin"/>
        </w:r>
        <w:r w:rsidR="005A0B12">
          <w:rPr>
            <w:webHidden/>
          </w:rPr>
          <w:instrText xml:space="preserve"> PAGEREF _Toc491864245 \h </w:instrText>
        </w:r>
        <w:r w:rsidR="005A0B12">
          <w:rPr>
            <w:webHidden/>
          </w:rPr>
        </w:r>
        <w:r w:rsidR="005A0B12">
          <w:rPr>
            <w:webHidden/>
          </w:rPr>
          <w:fldChar w:fldCharType="separate"/>
        </w:r>
        <w:r w:rsidR="004B506E">
          <w:rPr>
            <w:webHidden/>
          </w:rPr>
          <w:t>39</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46" w:history="1">
        <w:r w:rsidR="005A0B12" w:rsidRPr="00D80BC4">
          <w:rPr>
            <w:rStyle w:val="Hipervnculo"/>
          </w:rPr>
          <w:t>Negociaciones de precio</w:t>
        </w:r>
        <w:r w:rsidR="005A0B12">
          <w:rPr>
            <w:webHidden/>
          </w:rPr>
          <w:tab/>
        </w:r>
        <w:r w:rsidR="005A0B12">
          <w:rPr>
            <w:webHidden/>
          </w:rPr>
          <w:fldChar w:fldCharType="begin"/>
        </w:r>
        <w:r w:rsidR="005A0B12">
          <w:rPr>
            <w:webHidden/>
          </w:rPr>
          <w:instrText xml:space="preserve"> PAGEREF _Toc491864246 \h </w:instrText>
        </w:r>
        <w:r w:rsidR="005A0B12">
          <w:rPr>
            <w:webHidden/>
          </w:rPr>
        </w:r>
        <w:r w:rsidR="005A0B12">
          <w:rPr>
            <w:webHidden/>
          </w:rPr>
          <w:fldChar w:fldCharType="separate"/>
        </w:r>
        <w:r w:rsidR="004B506E">
          <w:rPr>
            <w:webHidden/>
          </w:rPr>
          <w:t>40</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47" w:history="1">
        <w:r w:rsidR="005A0B12" w:rsidRPr="00D80BC4">
          <w:rPr>
            <w:rStyle w:val="Hipervnculo"/>
          </w:rPr>
          <w:t>Disponibilidad del personal profesional/ expertos</w:t>
        </w:r>
        <w:r w:rsidR="005A0B12">
          <w:rPr>
            <w:webHidden/>
          </w:rPr>
          <w:tab/>
        </w:r>
        <w:r w:rsidR="005A0B12">
          <w:rPr>
            <w:webHidden/>
          </w:rPr>
          <w:fldChar w:fldCharType="begin"/>
        </w:r>
        <w:r w:rsidR="005A0B12">
          <w:rPr>
            <w:webHidden/>
          </w:rPr>
          <w:instrText xml:space="preserve"> PAGEREF _Toc491864247 \h </w:instrText>
        </w:r>
        <w:r w:rsidR="005A0B12">
          <w:rPr>
            <w:webHidden/>
          </w:rPr>
        </w:r>
        <w:r w:rsidR="005A0B12">
          <w:rPr>
            <w:webHidden/>
          </w:rPr>
          <w:fldChar w:fldCharType="separate"/>
        </w:r>
        <w:r w:rsidR="004B506E">
          <w:rPr>
            <w:webHidden/>
          </w:rPr>
          <w:t>40</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48" w:history="1">
        <w:r w:rsidR="005A0B12" w:rsidRPr="00D80BC4">
          <w:rPr>
            <w:rStyle w:val="Hipervnculo"/>
          </w:rPr>
          <w:t>Conclusión de las negociaciones</w:t>
        </w:r>
        <w:r w:rsidR="005A0B12">
          <w:rPr>
            <w:webHidden/>
          </w:rPr>
          <w:tab/>
        </w:r>
        <w:r w:rsidR="005A0B12">
          <w:rPr>
            <w:webHidden/>
          </w:rPr>
          <w:fldChar w:fldCharType="begin"/>
        </w:r>
        <w:r w:rsidR="005A0B12">
          <w:rPr>
            <w:webHidden/>
          </w:rPr>
          <w:instrText xml:space="preserve"> PAGEREF _Toc491864248 \h </w:instrText>
        </w:r>
        <w:r w:rsidR="005A0B12">
          <w:rPr>
            <w:webHidden/>
          </w:rPr>
        </w:r>
        <w:r w:rsidR="005A0B12">
          <w:rPr>
            <w:webHidden/>
          </w:rPr>
          <w:fldChar w:fldCharType="separate"/>
        </w:r>
        <w:r w:rsidR="004B506E">
          <w:rPr>
            <w:webHidden/>
          </w:rPr>
          <w:t>40</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49" w:history="1">
        <w:r w:rsidR="005A0B12" w:rsidRPr="00D80BC4">
          <w:rPr>
            <w:rStyle w:val="Hipervnculo"/>
          </w:rPr>
          <w:t>7.Adjudicación del contrato</w:t>
        </w:r>
        <w:r w:rsidR="005A0B12">
          <w:rPr>
            <w:webHidden/>
          </w:rPr>
          <w:tab/>
        </w:r>
        <w:r w:rsidR="005A0B12">
          <w:rPr>
            <w:webHidden/>
          </w:rPr>
          <w:fldChar w:fldCharType="begin"/>
        </w:r>
        <w:r w:rsidR="005A0B12">
          <w:rPr>
            <w:webHidden/>
          </w:rPr>
          <w:instrText xml:space="preserve"> PAGEREF _Toc491864249 \h </w:instrText>
        </w:r>
        <w:r w:rsidR="005A0B12">
          <w:rPr>
            <w:webHidden/>
          </w:rPr>
        </w:r>
        <w:r w:rsidR="005A0B12">
          <w:rPr>
            <w:webHidden/>
          </w:rPr>
          <w:fldChar w:fldCharType="separate"/>
        </w:r>
        <w:r w:rsidR="004B506E">
          <w:rPr>
            <w:webHidden/>
          </w:rPr>
          <w:t>41</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50" w:history="1">
        <w:r w:rsidR="005A0B12" w:rsidRPr="00D80BC4">
          <w:rPr>
            <w:rStyle w:val="Hipervnculo"/>
          </w:rPr>
          <w:t>Publicación de la Adjudicación del Contrato en el caso del BID</w:t>
        </w:r>
        <w:r w:rsidR="005A0B12">
          <w:rPr>
            <w:webHidden/>
          </w:rPr>
          <w:tab/>
        </w:r>
        <w:r w:rsidR="005A0B12">
          <w:rPr>
            <w:webHidden/>
          </w:rPr>
          <w:fldChar w:fldCharType="begin"/>
        </w:r>
        <w:r w:rsidR="005A0B12">
          <w:rPr>
            <w:webHidden/>
          </w:rPr>
          <w:instrText xml:space="preserve"> PAGEREF _Toc491864250 \h </w:instrText>
        </w:r>
        <w:r w:rsidR="005A0B12">
          <w:rPr>
            <w:webHidden/>
          </w:rPr>
        </w:r>
        <w:r w:rsidR="005A0B12">
          <w:rPr>
            <w:webHidden/>
          </w:rPr>
          <w:fldChar w:fldCharType="separate"/>
        </w:r>
        <w:r w:rsidR="004B506E">
          <w:rPr>
            <w:webHidden/>
          </w:rPr>
          <w:t>41</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51" w:history="1">
        <w:r w:rsidR="005A0B12" w:rsidRPr="00D80BC4">
          <w:rPr>
            <w:rStyle w:val="Hipervnculo"/>
          </w:rPr>
          <w:t>Publicación de la Adjudicación del Contrato en el caso del BIRF</w:t>
        </w:r>
        <w:r w:rsidR="005A0B12">
          <w:rPr>
            <w:webHidden/>
          </w:rPr>
          <w:tab/>
        </w:r>
        <w:r w:rsidR="005A0B12">
          <w:rPr>
            <w:webHidden/>
          </w:rPr>
          <w:fldChar w:fldCharType="begin"/>
        </w:r>
        <w:r w:rsidR="005A0B12">
          <w:rPr>
            <w:webHidden/>
          </w:rPr>
          <w:instrText xml:space="preserve"> PAGEREF _Toc491864251 \h </w:instrText>
        </w:r>
        <w:r w:rsidR="005A0B12">
          <w:rPr>
            <w:webHidden/>
          </w:rPr>
        </w:r>
        <w:r w:rsidR="005A0B12">
          <w:rPr>
            <w:webHidden/>
          </w:rPr>
          <w:fldChar w:fldCharType="separate"/>
        </w:r>
        <w:r w:rsidR="004B506E">
          <w:rPr>
            <w:webHidden/>
          </w:rPr>
          <w:t>41</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52" w:history="1">
        <w:r w:rsidR="005A0B12" w:rsidRPr="00D80BC4">
          <w:rPr>
            <w:rStyle w:val="Hipervnculo"/>
          </w:rPr>
          <w:t>8. Confidencialidad. Para ambos Bancos</w:t>
        </w:r>
        <w:r w:rsidR="005A0B12">
          <w:rPr>
            <w:webHidden/>
          </w:rPr>
          <w:tab/>
        </w:r>
        <w:r w:rsidR="005A0B12">
          <w:rPr>
            <w:webHidden/>
          </w:rPr>
          <w:fldChar w:fldCharType="begin"/>
        </w:r>
        <w:r w:rsidR="005A0B12">
          <w:rPr>
            <w:webHidden/>
          </w:rPr>
          <w:instrText xml:space="preserve"> PAGEREF _Toc491864252 \h </w:instrText>
        </w:r>
        <w:r w:rsidR="005A0B12">
          <w:rPr>
            <w:webHidden/>
          </w:rPr>
        </w:r>
        <w:r w:rsidR="005A0B12">
          <w:rPr>
            <w:webHidden/>
          </w:rPr>
          <w:fldChar w:fldCharType="separate"/>
        </w:r>
        <w:r w:rsidR="004B506E">
          <w:rPr>
            <w:webHidden/>
          </w:rPr>
          <w:t>41</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53" w:history="1">
        <w:r w:rsidR="005A0B12" w:rsidRPr="00D80BC4">
          <w:rPr>
            <w:rStyle w:val="Hipervnculo"/>
          </w:rPr>
          <w:t>8. Confidencialidad</w:t>
        </w:r>
        <w:r w:rsidR="005A0B12">
          <w:rPr>
            <w:webHidden/>
          </w:rPr>
          <w:tab/>
        </w:r>
        <w:r w:rsidR="005A0B12">
          <w:rPr>
            <w:webHidden/>
          </w:rPr>
          <w:fldChar w:fldCharType="begin"/>
        </w:r>
        <w:r w:rsidR="005A0B12">
          <w:rPr>
            <w:webHidden/>
          </w:rPr>
          <w:instrText xml:space="preserve"> PAGEREF _Toc491864253 \h </w:instrText>
        </w:r>
        <w:r w:rsidR="005A0B12">
          <w:rPr>
            <w:webHidden/>
          </w:rPr>
        </w:r>
        <w:r w:rsidR="005A0B12">
          <w:rPr>
            <w:webHidden/>
          </w:rPr>
          <w:fldChar w:fldCharType="separate"/>
        </w:r>
        <w:r w:rsidR="004B506E">
          <w:rPr>
            <w:webHidden/>
          </w:rPr>
          <w:t>41</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54" w:history="1">
        <w:r w:rsidR="005A0B12" w:rsidRPr="00D80BC4">
          <w:rPr>
            <w:rStyle w:val="Hipervnculo"/>
          </w:rPr>
          <w:t>Derecho del Contratante de rechazar todas las propuestas</w:t>
        </w:r>
        <w:r w:rsidR="005A0B12">
          <w:rPr>
            <w:webHidden/>
          </w:rPr>
          <w:tab/>
        </w:r>
        <w:r w:rsidR="005A0B12">
          <w:rPr>
            <w:webHidden/>
          </w:rPr>
          <w:fldChar w:fldCharType="begin"/>
        </w:r>
        <w:r w:rsidR="005A0B12">
          <w:rPr>
            <w:webHidden/>
          </w:rPr>
          <w:instrText xml:space="preserve"> PAGEREF _Toc491864254 \h </w:instrText>
        </w:r>
        <w:r w:rsidR="005A0B12">
          <w:rPr>
            <w:webHidden/>
          </w:rPr>
        </w:r>
        <w:r w:rsidR="005A0B12">
          <w:rPr>
            <w:webHidden/>
          </w:rPr>
          <w:fldChar w:fldCharType="separate"/>
        </w:r>
        <w:r w:rsidR="004B506E">
          <w:rPr>
            <w:webHidden/>
          </w:rPr>
          <w:t>42</w:t>
        </w:r>
        <w:r w:rsidR="005A0B12">
          <w:rPr>
            <w:webHidden/>
          </w:rPr>
          <w:fldChar w:fldCharType="end"/>
        </w:r>
      </w:hyperlink>
    </w:p>
    <w:p w:rsidR="00B44431" w:rsidRPr="00C9170A" w:rsidRDefault="00486F8B" w:rsidP="00C653C8">
      <w:pPr>
        <w:pStyle w:val="Ttulo1"/>
        <w:sectPr w:rsidR="00B44431" w:rsidRPr="00C9170A" w:rsidSect="00824C18">
          <w:headerReference w:type="even" r:id="rId19"/>
          <w:headerReference w:type="default" r:id="rId20"/>
          <w:headerReference w:type="first" r:id="rId21"/>
          <w:type w:val="oddPage"/>
          <w:pgSz w:w="12240" w:h="15840" w:code="1"/>
          <w:pgMar w:top="1440" w:right="1440" w:bottom="1440" w:left="1800" w:header="720" w:footer="720" w:gutter="0"/>
          <w:cols w:space="720"/>
          <w:titlePg/>
          <w:docGrid w:linePitch="360"/>
        </w:sectPr>
      </w:pPr>
      <w:r w:rsidRPr="00C9170A">
        <w:rPr>
          <w:b w:val="0"/>
          <w:sz w:val="24"/>
          <w:szCs w:val="24"/>
        </w:rPr>
        <w:fldChar w:fldCharType="end"/>
      </w:r>
    </w:p>
    <w:p w:rsidR="00924AF2" w:rsidRPr="00C9170A" w:rsidRDefault="00924AF2" w:rsidP="00C653C8">
      <w:pPr>
        <w:pStyle w:val="Ttulo1"/>
      </w:pPr>
      <w:bookmarkStart w:id="21" w:name="_Toc491864211"/>
      <w:r w:rsidRPr="00C9170A">
        <w:lastRenderedPageBreak/>
        <w:t>Sección 2.  Instrucciones para los consultores</w:t>
      </w:r>
      <w:bookmarkEnd w:id="15"/>
      <w:bookmarkEnd w:id="16"/>
      <w:bookmarkEnd w:id="17"/>
      <w:bookmarkEnd w:id="18"/>
      <w:bookmarkEnd w:id="19"/>
      <w:bookmarkEnd w:id="21"/>
      <w:r w:rsidRPr="00C9170A">
        <w:t xml:space="preserve"> </w:t>
      </w:r>
    </w:p>
    <w:p w:rsidR="00924AF2" w:rsidRPr="00C9170A" w:rsidRDefault="00924AF2">
      <w:pPr>
        <w:numPr>
          <w:ilvl w:val="12"/>
          <w:numId w:val="0"/>
        </w:numPr>
        <w:ind w:right="-720"/>
        <w:jc w:val="center"/>
        <w:rPr>
          <w:lang w:val="es-MX"/>
        </w:rPr>
      </w:pPr>
    </w:p>
    <w:tbl>
      <w:tblPr>
        <w:tblW w:w="9180" w:type="dxa"/>
        <w:tblInd w:w="108" w:type="dxa"/>
        <w:tblLayout w:type="fixed"/>
        <w:tblLook w:val="0000" w:firstRow="0" w:lastRow="0" w:firstColumn="0" w:lastColumn="0" w:noHBand="0" w:noVBand="0"/>
      </w:tblPr>
      <w:tblGrid>
        <w:gridCol w:w="2250"/>
        <w:gridCol w:w="6930"/>
      </w:tblGrid>
      <w:tr w:rsidR="00924AF2" w:rsidRPr="00C9170A">
        <w:tc>
          <w:tcPr>
            <w:tcW w:w="2250" w:type="dxa"/>
          </w:tcPr>
          <w:p w:rsidR="003037A1" w:rsidRPr="00C9170A" w:rsidRDefault="003037A1" w:rsidP="00B56519">
            <w:pPr>
              <w:pStyle w:val="A4-heading3"/>
              <w:jc w:val="both"/>
              <w:rPr>
                <w:bCs w:val="0"/>
                <w:smallCaps/>
                <w:spacing w:val="-3"/>
                <w:lang w:val="es-MX"/>
              </w:rPr>
            </w:pPr>
          </w:p>
          <w:p w:rsidR="00924AF2" w:rsidRPr="00C9170A" w:rsidRDefault="00924AF2" w:rsidP="00486F8B">
            <w:pPr>
              <w:pStyle w:val="A1-Heading410pt"/>
            </w:pPr>
            <w:bookmarkStart w:id="22" w:name="_Toc491864219"/>
            <w:r w:rsidRPr="00C9170A">
              <w:rPr>
                <w:sz w:val="24"/>
                <w:szCs w:val="24"/>
              </w:rPr>
              <w:t>Definiciones</w:t>
            </w:r>
            <w:bookmarkEnd w:id="22"/>
          </w:p>
        </w:tc>
        <w:tc>
          <w:tcPr>
            <w:tcW w:w="6930" w:type="dxa"/>
          </w:tcPr>
          <w:p w:rsidR="00924AF2" w:rsidRPr="00C9170A" w:rsidRDefault="00924AF2" w:rsidP="00F91F79">
            <w:pPr>
              <w:widowControl w:val="0"/>
              <w:numPr>
                <w:ilvl w:val="0"/>
                <w:numId w:val="34"/>
              </w:numPr>
              <w:tabs>
                <w:tab w:val="clear" w:pos="1338"/>
                <w:tab w:val="num" w:pos="612"/>
              </w:tabs>
              <w:spacing w:after="200"/>
              <w:ind w:left="612" w:right="-72" w:hanging="612"/>
              <w:jc w:val="both"/>
              <w:rPr>
                <w:lang w:val="es-MX"/>
              </w:rPr>
            </w:pPr>
            <w:r w:rsidRPr="00C9170A">
              <w:rPr>
                <w:lang w:val="es-MX"/>
              </w:rPr>
              <w:t xml:space="preserve">“Banco” significa el Banco Interamericano de Desarrollo, Washington, DC, EE.UU.; o el Banco Mundial, Washington, DC., EE.UU.; o </w:t>
            </w:r>
            <w:smartTag w:uri="urn:schemas-microsoft-com:office:smarttags" w:element="PersonName">
              <w:smartTagPr>
                <w:attr w:name="ProductID" w:val="la Asociaci￳n Internacional"/>
              </w:smartTagPr>
              <w:r w:rsidRPr="00C9170A">
                <w:rPr>
                  <w:lang w:val="es-MX"/>
                </w:rPr>
                <w:t>la Asociación Internacional</w:t>
              </w:r>
            </w:smartTag>
            <w:r w:rsidRPr="00C9170A">
              <w:rPr>
                <w:lang w:val="es-MX"/>
              </w:rPr>
              <w:t xml:space="preserve"> de Fomento, Washington, DC., EE.UU; o cualquier fondo administrado, según corresponda.</w:t>
            </w:r>
          </w:p>
          <w:p w:rsidR="00924AF2" w:rsidRPr="00C9170A" w:rsidRDefault="00924AF2" w:rsidP="00F91F79">
            <w:pPr>
              <w:widowControl w:val="0"/>
              <w:numPr>
                <w:ilvl w:val="0"/>
                <w:numId w:val="34"/>
              </w:numPr>
              <w:tabs>
                <w:tab w:val="clear" w:pos="1338"/>
                <w:tab w:val="num" w:pos="612"/>
              </w:tabs>
              <w:spacing w:after="200"/>
              <w:ind w:left="612" w:right="-72" w:hanging="612"/>
              <w:jc w:val="both"/>
              <w:rPr>
                <w:lang w:val="es-MX"/>
              </w:rPr>
            </w:pPr>
            <w:r w:rsidRPr="00C9170A">
              <w:rPr>
                <w:lang w:val="es-MX"/>
              </w:rPr>
              <w:t>“Contratante” significa la entidad o dependencia con la cual el Consultor seleccionado firma el Contrato para proveer los servicios;</w:t>
            </w:r>
          </w:p>
          <w:p w:rsidR="00924AF2" w:rsidRPr="00C9170A" w:rsidRDefault="00924AF2" w:rsidP="00F91F79">
            <w:pPr>
              <w:widowControl w:val="0"/>
              <w:numPr>
                <w:ilvl w:val="0"/>
                <w:numId w:val="34"/>
              </w:numPr>
              <w:tabs>
                <w:tab w:val="clear" w:pos="1338"/>
                <w:tab w:val="num" w:pos="612"/>
              </w:tabs>
              <w:spacing w:after="200"/>
              <w:ind w:left="612" w:right="-72" w:hanging="612"/>
              <w:jc w:val="both"/>
              <w:rPr>
                <w:lang w:val="es-MX"/>
              </w:rPr>
            </w:pPr>
            <w:r w:rsidRPr="00C9170A">
              <w:rPr>
                <w:lang w:val="es-MX"/>
              </w:rPr>
              <w:t>“Consultor” significa cualquier entidad o persona moral, incluyendo asociación en participación, consorcio o asociación (APCA) que pueda prestar o preste servicios de consultoría al Contratante bajo el Contrato;</w:t>
            </w:r>
          </w:p>
          <w:p w:rsidR="00924AF2" w:rsidRPr="00C9170A" w:rsidRDefault="00924AF2" w:rsidP="00F91F79">
            <w:pPr>
              <w:widowControl w:val="0"/>
              <w:numPr>
                <w:ilvl w:val="0"/>
                <w:numId w:val="34"/>
              </w:numPr>
              <w:tabs>
                <w:tab w:val="clear" w:pos="1338"/>
                <w:tab w:val="num" w:pos="612"/>
              </w:tabs>
              <w:spacing w:after="200"/>
              <w:ind w:left="612" w:right="-72" w:hanging="612"/>
              <w:jc w:val="both"/>
              <w:rPr>
                <w:lang w:val="es-MX"/>
              </w:rPr>
            </w:pPr>
            <w:r w:rsidRPr="00C9170A">
              <w:rPr>
                <w:lang w:val="es-MX"/>
              </w:rPr>
              <w:t xml:space="preserve">“Contrato” significa el acuerdo de voluntades para adquirir obligaciones y derechos firmado por las Partes,  que incluye todos los documentos adjuntos que se enumeran en </w:t>
            </w:r>
            <w:smartTag w:uri="urn:schemas-microsoft-com:office:smarttags" w:element="PersonName">
              <w:smartTagPr>
                <w:attr w:name="ProductID" w:val="la Cl￡usula"/>
              </w:smartTagPr>
              <w:r w:rsidRPr="00C9170A">
                <w:rPr>
                  <w:lang w:val="es-MX"/>
                </w:rPr>
                <w:t>la Cláusula</w:t>
              </w:r>
            </w:smartTag>
            <w:r w:rsidRPr="00C9170A">
              <w:rPr>
                <w:lang w:val="es-MX"/>
              </w:rPr>
              <w:t xml:space="preserve"> 1 de dicho Contrato, que son las Condiciones Generales (CG), las Condiciones Especiales (CE), y los Apéndices;</w:t>
            </w:r>
          </w:p>
          <w:p w:rsidR="00924AF2" w:rsidRPr="00C9170A" w:rsidRDefault="00924AF2" w:rsidP="00F91F79">
            <w:pPr>
              <w:widowControl w:val="0"/>
              <w:numPr>
                <w:ilvl w:val="0"/>
                <w:numId w:val="34"/>
              </w:numPr>
              <w:tabs>
                <w:tab w:val="clear" w:pos="1338"/>
                <w:tab w:val="num" w:pos="612"/>
              </w:tabs>
              <w:spacing w:after="200"/>
              <w:ind w:left="612" w:right="-72" w:hanging="612"/>
              <w:jc w:val="both"/>
              <w:rPr>
                <w:lang w:val="es-MX"/>
              </w:rPr>
            </w:pPr>
            <w:r w:rsidRPr="00C9170A">
              <w:rPr>
                <w:lang w:val="es-MX"/>
              </w:rPr>
              <w:t>“Hoja de Datos” significa la sección de las Instrucciones para los Consultores que se debe utilizar para indicar condiciones específicas del país o de las actividades a realizar;</w:t>
            </w:r>
          </w:p>
          <w:p w:rsidR="00924AF2" w:rsidRPr="00C9170A" w:rsidRDefault="00924AF2" w:rsidP="00F91F79">
            <w:pPr>
              <w:widowControl w:val="0"/>
              <w:numPr>
                <w:ilvl w:val="0"/>
                <w:numId w:val="34"/>
              </w:numPr>
              <w:tabs>
                <w:tab w:val="clear" w:pos="1338"/>
                <w:tab w:val="num" w:pos="612"/>
              </w:tabs>
              <w:spacing w:after="200"/>
              <w:ind w:left="612" w:right="-72" w:hanging="612"/>
              <w:jc w:val="both"/>
              <w:rPr>
                <w:lang w:val="es-MX"/>
              </w:rPr>
            </w:pPr>
            <w:r w:rsidRPr="00C9170A">
              <w:rPr>
                <w:lang w:val="es-MX"/>
              </w:rPr>
              <w:t xml:space="preserve">“Día” significa día calendario. </w:t>
            </w:r>
          </w:p>
          <w:p w:rsidR="00924AF2" w:rsidRPr="00C9170A" w:rsidRDefault="00924AF2" w:rsidP="00F91F79">
            <w:pPr>
              <w:widowControl w:val="0"/>
              <w:numPr>
                <w:ilvl w:val="0"/>
                <w:numId w:val="34"/>
              </w:numPr>
              <w:tabs>
                <w:tab w:val="clear" w:pos="1338"/>
                <w:tab w:val="num" w:pos="612"/>
              </w:tabs>
              <w:spacing w:after="200"/>
              <w:ind w:left="612" w:right="-72" w:hanging="612"/>
              <w:jc w:val="both"/>
              <w:rPr>
                <w:lang w:val="es-MX"/>
              </w:rPr>
            </w:pPr>
            <w:r w:rsidRPr="00C9170A">
              <w:rPr>
                <w:lang w:val="es-MX"/>
              </w:rPr>
              <w:t>“Gobierno” significa el Gobierno de los Estados Unidos Mexicanos</w:t>
            </w:r>
            <w:r w:rsidR="007D32CB" w:rsidRPr="00C9170A">
              <w:rPr>
                <w:lang w:val="es-MX"/>
              </w:rPr>
              <w:t xml:space="preserve"> (México)</w:t>
            </w:r>
            <w:r w:rsidRPr="00C9170A">
              <w:rPr>
                <w:lang w:val="es-MX"/>
              </w:rPr>
              <w:t>;</w:t>
            </w:r>
          </w:p>
          <w:p w:rsidR="00924AF2" w:rsidRPr="00C9170A" w:rsidRDefault="00924AF2" w:rsidP="00F91F79">
            <w:pPr>
              <w:widowControl w:val="0"/>
              <w:numPr>
                <w:ilvl w:val="0"/>
                <w:numId w:val="34"/>
              </w:numPr>
              <w:tabs>
                <w:tab w:val="clear" w:pos="1338"/>
                <w:tab w:val="num" w:pos="612"/>
              </w:tabs>
              <w:spacing w:after="200"/>
              <w:ind w:left="612" w:right="-72" w:hanging="612"/>
              <w:jc w:val="both"/>
              <w:rPr>
                <w:lang w:val="es-MX"/>
              </w:rPr>
            </w:pPr>
            <w:r w:rsidRPr="00C9170A">
              <w:rPr>
                <w:lang w:val="es-MX"/>
              </w:rPr>
              <w:tab/>
              <w:t xml:space="preserve">“Instrucciones para los Consultores” (Sección 2 de </w:t>
            </w:r>
            <w:smartTag w:uri="urn:schemas-microsoft-com:office:smarttags" w:element="PersonName">
              <w:smartTagPr>
                <w:attr w:name="ProductID" w:val="la SP"/>
              </w:smartTagPr>
              <w:r w:rsidRPr="00C9170A">
                <w:rPr>
                  <w:lang w:val="es-MX"/>
                </w:rPr>
                <w:t>la SP</w:t>
              </w:r>
            </w:smartTag>
            <w:r w:rsidRPr="00C9170A">
              <w:rPr>
                <w:lang w:val="es-MX"/>
              </w:rPr>
              <w:t xml:space="preserve">) significa el documento que proporciona a los Consultores de </w:t>
            </w:r>
            <w:smartTag w:uri="urn:schemas-microsoft-com:office:smarttags" w:element="PersonName">
              <w:smartTagPr>
                <w:attr w:name="ProductID" w:val="la Lista Corta"/>
              </w:smartTagPr>
              <w:r w:rsidRPr="00C9170A">
                <w:rPr>
                  <w:lang w:val="es-MX"/>
                </w:rPr>
                <w:t>la Lista Corta</w:t>
              </w:r>
            </w:smartTag>
            <w:r w:rsidRPr="00C9170A">
              <w:rPr>
                <w:lang w:val="es-MX"/>
              </w:rPr>
              <w:t xml:space="preserve"> toda la información necesaria para preparar sus Propuestas; </w:t>
            </w:r>
          </w:p>
          <w:p w:rsidR="00824C18" w:rsidRPr="00C9170A" w:rsidRDefault="00924AF2" w:rsidP="00F91F79">
            <w:pPr>
              <w:widowControl w:val="0"/>
              <w:numPr>
                <w:ilvl w:val="0"/>
                <w:numId w:val="34"/>
              </w:numPr>
              <w:tabs>
                <w:tab w:val="clear" w:pos="1338"/>
                <w:tab w:val="num" w:pos="612"/>
              </w:tabs>
              <w:spacing w:after="200"/>
              <w:ind w:left="612" w:right="-72" w:hanging="612"/>
              <w:jc w:val="both"/>
              <w:rPr>
                <w:lang w:val="es-MX"/>
              </w:rPr>
            </w:pPr>
            <w:r w:rsidRPr="00C9170A">
              <w:rPr>
                <w:lang w:val="es-MX"/>
              </w:rPr>
              <w:t xml:space="preserve">“CI” (Sección 1 de </w:t>
            </w:r>
            <w:smartTag w:uri="urn:schemas-microsoft-com:office:smarttags" w:element="PersonName">
              <w:smartTagPr>
                <w:attr w:name="ProductID" w:val="la SP"/>
              </w:smartTagPr>
              <w:r w:rsidRPr="00C9170A">
                <w:rPr>
                  <w:lang w:val="es-MX"/>
                </w:rPr>
                <w:t>la SP</w:t>
              </w:r>
            </w:smartTag>
            <w:r w:rsidRPr="00C9170A">
              <w:rPr>
                <w:lang w:val="es-MX"/>
              </w:rPr>
              <w:t xml:space="preserve">) significa </w:t>
            </w:r>
            <w:smartTag w:uri="urn:schemas-microsoft-com:office:smarttags" w:element="PersonName">
              <w:smartTagPr>
                <w:attr w:name="ProductID" w:val="la Carta"/>
              </w:smartTagPr>
              <w:r w:rsidRPr="00C9170A">
                <w:rPr>
                  <w:lang w:val="es-MX"/>
                </w:rPr>
                <w:t>la Carta</w:t>
              </w:r>
            </w:smartTag>
            <w:r w:rsidRPr="00C9170A">
              <w:rPr>
                <w:lang w:val="es-MX"/>
              </w:rPr>
              <w:t xml:space="preserve"> de Invitación que el Contratante envía a los Consultores de </w:t>
            </w:r>
            <w:smartTag w:uri="urn:schemas-microsoft-com:office:smarttags" w:element="PersonName">
              <w:smartTagPr>
                <w:attr w:name="ProductID" w:val="la Lista Corta"/>
              </w:smartTagPr>
              <w:r w:rsidRPr="00C9170A">
                <w:rPr>
                  <w:lang w:val="es-MX"/>
                </w:rPr>
                <w:t>la Lista Corta</w:t>
              </w:r>
            </w:smartTag>
            <w:r w:rsidRPr="00C9170A">
              <w:rPr>
                <w:lang w:val="es-MX"/>
              </w:rPr>
              <w:t>;</w:t>
            </w:r>
          </w:p>
          <w:p w:rsidR="004A4D05" w:rsidRPr="00C9170A" w:rsidRDefault="004A4D05" w:rsidP="00F91F79">
            <w:pPr>
              <w:widowControl w:val="0"/>
              <w:numPr>
                <w:ilvl w:val="0"/>
                <w:numId w:val="34"/>
              </w:numPr>
              <w:tabs>
                <w:tab w:val="clear" w:pos="1338"/>
                <w:tab w:val="num" w:pos="612"/>
              </w:tabs>
              <w:spacing w:after="200"/>
              <w:ind w:left="612" w:right="-72" w:hanging="612"/>
              <w:jc w:val="both"/>
              <w:rPr>
                <w:lang w:val="es-MX"/>
              </w:rPr>
            </w:pPr>
            <w:r w:rsidRPr="00C9170A">
              <w:rPr>
                <w:lang w:val="es-MX"/>
              </w:rPr>
              <w:t>“Oferente”</w:t>
            </w:r>
            <w:r w:rsidRPr="00C9170A">
              <w:t xml:space="preserve"> es toda persona, firma, entidad o empresa con personería jurídica, de naturaleza privada, pública o estatal, o cualquier combinación de ellas que tengan la intención formal de establecer un acuerdo o están sujetas a cualquier acuerdo existente, en forma de asociación en participación, consorcio o asociación (APCA), con o sin fines de lucro, que presenta una Oferta para el suministro de Bienes o servicios, construcción de obras, o prestación de Servicios de Consultoría</w:t>
            </w:r>
          </w:p>
          <w:p w:rsidR="00924AF2" w:rsidRPr="00C9170A" w:rsidRDefault="00824C18" w:rsidP="00F91F79">
            <w:pPr>
              <w:widowControl w:val="0"/>
              <w:numPr>
                <w:ilvl w:val="0"/>
                <w:numId w:val="34"/>
              </w:numPr>
              <w:tabs>
                <w:tab w:val="clear" w:pos="1338"/>
                <w:tab w:val="num" w:pos="612"/>
              </w:tabs>
              <w:spacing w:after="200"/>
              <w:ind w:left="612" w:right="-72" w:hanging="612"/>
              <w:jc w:val="both"/>
              <w:rPr>
                <w:lang w:val="es-MX"/>
              </w:rPr>
            </w:pPr>
            <w:r w:rsidRPr="00C9170A" w:rsidDel="00824C18">
              <w:rPr>
                <w:lang w:val="es-MX"/>
              </w:rPr>
              <w:lastRenderedPageBreak/>
              <w:t xml:space="preserve"> </w:t>
            </w:r>
            <w:r w:rsidR="00BE24B8" w:rsidRPr="00C9170A">
              <w:rPr>
                <w:lang w:val="es-MX"/>
              </w:rPr>
              <w:t>“</w:t>
            </w:r>
            <w:r w:rsidR="00924AF2" w:rsidRPr="00C9170A">
              <w:rPr>
                <w:lang w:val="es-MX"/>
              </w:rPr>
              <w:t>Personal” significa los empleados profesionales o de apoyo contratados por el Consultor o por cualquier Subconsultor y asignados a la prestación de los Servicios o de una parte de los mismos; “Personal extranjero” significa las personas profesionales o de apoyo que al momento de ser contratadas tienen su domicilio fuera del país; “Personal nacional” significa las personas profesionales o de apoyo que al momento de ser contratadas tienen su domicilio en el país.</w:t>
            </w:r>
          </w:p>
          <w:p w:rsidR="00924AF2" w:rsidRPr="00C9170A" w:rsidRDefault="00924AF2" w:rsidP="00F91F79">
            <w:pPr>
              <w:widowControl w:val="0"/>
              <w:numPr>
                <w:ilvl w:val="0"/>
                <w:numId w:val="34"/>
              </w:numPr>
              <w:tabs>
                <w:tab w:val="clear" w:pos="1338"/>
                <w:tab w:val="num" w:pos="612"/>
              </w:tabs>
              <w:spacing w:after="200"/>
              <w:ind w:left="612" w:right="-72" w:hanging="612"/>
              <w:jc w:val="both"/>
              <w:rPr>
                <w:lang w:val="es-MX"/>
              </w:rPr>
            </w:pPr>
            <w:r w:rsidRPr="00C9170A">
              <w:rPr>
                <w:lang w:val="es-MX"/>
              </w:rPr>
              <w:t xml:space="preserve">“Propuesta” significa </w:t>
            </w:r>
            <w:smartTag w:uri="urn:schemas-microsoft-com:office:smarttags" w:element="PersonName">
              <w:smartTagPr>
                <w:attr w:name="ProductID" w:val="La Propuesta T￩cnica"/>
              </w:smartTagPr>
              <w:r w:rsidRPr="00C9170A">
                <w:rPr>
                  <w:lang w:val="es-MX"/>
                </w:rPr>
                <w:t>la Propuesta Técnica</w:t>
              </w:r>
            </w:smartTag>
            <w:r w:rsidRPr="00C9170A">
              <w:rPr>
                <w:lang w:val="es-MX"/>
              </w:rPr>
              <w:t xml:space="preserve"> y </w:t>
            </w:r>
            <w:smartTag w:uri="urn:schemas-microsoft-com:office:smarttags" w:element="PersonName">
              <w:smartTagPr>
                <w:attr w:name="ProductID" w:val="la Propuesta"/>
              </w:smartTagPr>
              <w:r w:rsidRPr="00C9170A">
                <w:rPr>
                  <w:lang w:val="es-MX"/>
                </w:rPr>
                <w:t>la Propuesta</w:t>
              </w:r>
            </w:smartTag>
            <w:r w:rsidRPr="00C9170A">
              <w:rPr>
                <w:lang w:val="es-MX"/>
              </w:rPr>
              <w:t xml:space="preserve"> de precio; </w:t>
            </w:r>
          </w:p>
          <w:p w:rsidR="00924AF2" w:rsidRPr="00C9170A" w:rsidRDefault="00924AF2" w:rsidP="00F91F79">
            <w:pPr>
              <w:widowControl w:val="0"/>
              <w:numPr>
                <w:ilvl w:val="0"/>
                <w:numId w:val="34"/>
              </w:numPr>
              <w:tabs>
                <w:tab w:val="clear" w:pos="1338"/>
                <w:tab w:val="num" w:pos="612"/>
              </w:tabs>
              <w:spacing w:after="200"/>
              <w:ind w:left="612" w:right="-72" w:hanging="612"/>
              <w:jc w:val="both"/>
              <w:rPr>
                <w:lang w:val="es-MX"/>
              </w:rPr>
            </w:pPr>
            <w:r w:rsidRPr="00C9170A">
              <w:rPr>
                <w:lang w:val="es-MX"/>
              </w:rPr>
              <w:t xml:space="preserve">“SP” significa </w:t>
            </w:r>
            <w:smartTag w:uri="urn:schemas-microsoft-com:office:smarttags" w:element="PersonName">
              <w:smartTagPr>
                <w:attr w:name="ProductID" w:val="la Solicitud"/>
              </w:smartTagPr>
              <w:r w:rsidRPr="00C9170A">
                <w:rPr>
                  <w:lang w:val="es-MX"/>
                </w:rPr>
                <w:t>la Solicitud</w:t>
              </w:r>
            </w:smartTag>
            <w:r w:rsidRPr="00C9170A">
              <w:rPr>
                <w:lang w:val="es-MX"/>
              </w:rPr>
              <w:t xml:space="preserve"> de Propuesta que prepara el Contratante para la selección de Consultores, de acuerdo con </w:t>
            </w:r>
            <w:smartTag w:uri="urn:schemas-microsoft-com:office:smarttags" w:element="PersonName">
              <w:smartTagPr>
                <w:attr w:name="ProductID" w:val="la SEP"/>
              </w:smartTagPr>
              <w:r w:rsidRPr="00C9170A">
                <w:rPr>
                  <w:lang w:val="es-MX"/>
                </w:rPr>
                <w:t>la SEP</w:t>
              </w:r>
            </w:smartTag>
            <w:r w:rsidRPr="00C9170A">
              <w:rPr>
                <w:lang w:val="es-MX"/>
              </w:rPr>
              <w:t xml:space="preserve">; </w:t>
            </w:r>
          </w:p>
          <w:p w:rsidR="00924AF2" w:rsidRPr="00C9170A" w:rsidRDefault="00924AF2" w:rsidP="00F91F79">
            <w:pPr>
              <w:widowControl w:val="0"/>
              <w:numPr>
                <w:ilvl w:val="0"/>
                <w:numId w:val="34"/>
              </w:numPr>
              <w:tabs>
                <w:tab w:val="clear" w:pos="1338"/>
                <w:tab w:val="num" w:pos="612"/>
              </w:tabs>
              <w:spacing w:after="200"/>
              <w:ind w:left="612" w:right="-72" w:hanging="612"/>
              <w:jc w:val="both"/>
              <w:rPr>
                <w:lang w:val="es-MX"/>
              </w:rPr>
            </w:pPr>
            <w:r w:rsidRPr="00C9170A">
              <w:rPr>
                <w:lang w:val="es-MX"/>
              </w:rPr>
              <w:t xml:space="preserve">“SEP” significa  </w:t>
            </w:r>
            <w:smartTag w:uri="urn:schemas-microsoft-com:office:smarttags" w:element="PersonName">
              <w:smartTagPr>
                <w:attr w:name="ProductID" w:val="la  Solicitud Est￡ndar"/>
              </w:smartTagPr>
              <w:r w:rsidRPr="00C9170A">
                <w:rPr>
                  <w:lang w:val="es-MX"/>
                </w:rPr>
                <w:t>la  Solicitud Estándar</w:t>
              </w:r>
            </w:smartTag>
            <w:r w:rsidRPr="00C9170A">
              <w:rPr>
                <w:lang w:val="es-MX"/>
              </w:rPr>
              <w:t xml:space="preserve"> de Propuesta, que deberá ser utilizada por el Contratante como guía para la preparación de </w:t>
            </w:r>
            <w:smartTag w:uri="urn:schemas-microsoft-com:office:smarttags" w:element="PersonName">
              <w:smartTagPr>
                <w:attr w:name="ProductID" w:val="la SP"/>
              </w:smartTagPr>
              <w:r w:rsidRPr="00C9170A">
                <w:rPr>
                  <w:lang w:val="es-MX"/>
                </w:rPr>
                <w:t>la SP</w:t>
              </w:r>
            </w:smartTag>
            <w:r w:rsidRPr="00C9170A">
              <w:rPr>
                <w:lang w:val="es-MX"/>
              </w:rPr>
              <w:t xml:space="preserve">; </w:t>
            </w:r>
          </w:p>
          <w:p w:rsidR="00924AF2" w:rsidRPr="00C9170A" w:rsidRDefault="00AC3E23" w:rsidP="00F91F79">
            <w:pPr>
              <w:widowControl w:val="0"/>
              <w:numPr>
                <w:ilvl w:val="0"/>
                <w:numId w:val="34"/>
              </w:numPr>
              <w:tabs>
                <w:tab w:val="clear" w:pos="1338"/>
                <w:tab w:val="num" w:pos="612"/>
              </w:tabs>
              <w:spacing w:after="200"/>
              <w:ind w:left="612" w:right="-72" w:hanging="612"/>
              <w:jc w:val="both"/>
              <w:rPr>
                <w:lang w:val="es-MX"/>
              </w:rPr>
            </w:pPr>
            <w:r w:rsidRPr="00C9170A">
              <w:rPr>
                <w:lang w:val="es-MX"/>
              </w:rPr>
              <w:t>“</w:t>
            </w:r>
            <w:r w:rsidR="00924AF2" w:rsidRPr="00C9170A">
              <w:rPr>
                <w:lang w:val="es-MX"/>
              </w:rPr>
              <w:t>Servicios de Consultoría” significa el trabajo que deberá realizar el Consultor en virtud del Contrato;</w:t>
            </w:r>
          </w:p>
          <w:p w:rsidR="00924AF2" w:rsidRPr="00C9170A" w:rsidRDefault="00924AF2" w:rsidP="00F91F79">
            <w:pPr>
              <w:widowControl w:val="0"/>
              <w:numPr>
                <w:ilvl w:val="0"/>
                <w:numId w:val="34"/>
              </w:numPr>
              <w:tabs>
                <w:tab w:val="clear" w:pos="1338"/>
                <w:tab w:val="num" w:pos="612"/>
              </w:tabs>
              <w:spacing w:after="200"/>
              <w:ind w:left="612" w:right="-72" w:hanging="612"/>
              <w:jc w:val="both"/>
              <w:rPr>
                <w:lang w:val="es-MX"/>
              </w:rPr>
            </w:pPr>
            <w:r w:rsidRPr="00C9170A">
              <w:rPr>
                <w:lang w:val="es-MX"/>
              </w:rPr>
              <w:t xml:space="preserve">“Subconsultor” significa cualquier persona o entidad  que el Consultor contrata a su vez para la prestación de una parte de los Servicios; </w:t>
            </w:r>
          </w:p>
          <w:p w:rsidR="00924AF2" w:rsidRPr="00C9170A" w:rsidRDefault="00924AF2" w:rsidP="00F91F79">
            <w:pPr>
              <w:widowControl w:val="0"/>
              <w:numPr>
                <w:ilvl w:val="0"/>
                <w:numId w:val="34"/>
              </w:numPr>
              <w:tabs>
                <w:tab w:val="clear" w:pos="1338"/>
                <w:tab w:val="num" w:pos="612"/>
              </w:tabs>
              <w:spacing w:after="200"/>
              <w:ind w:left="612" w:right="-72" w:hanging="612"/>
              <w:jc w:val="both"/>
              <w:rPr>
                <w:lang w:val="es-MX"/>
              </w:rPr>
            </w:pPr>
            <w:r w:rsidRPr="00C9170A">
              <w:rPr>
                <w:lang w:val="es-MX"/>
              </w:rPr>
              <w:t xml:space="preserve">“Términos de Referencia” (TDR) significa el documento incluido en </w:t>
            </w:r>
            <w:smartTag w:uri="urn:schemas-microsoft-com:office:smarttags" w:element="PersonName">
              <w:smartTagPr>
                <w:attr w:name="ProductID" w:val="la SP"/>
              </w:smartTagPr>
              <w:r w:rsidRPr="00C9170A">
                <w:rPr>
                  <w:lang w:val="es-MX"/>
                </w:rPr>
                <w:t>la SP</w:t>
              </w:r>
            </w:smartTag>
            <w:r w:rsidRPr="00C9170A">
              <w:rPr>
                <w:lang w:val="es-MX"/>
              </w:rPr>
              <w:t xml:space="preserve"> como Sección 5 que explica los objetivos, magnitud del trabajo, actividades, tareas a realizar, las responsabilidades respectivas del Contratante y el Consultor y los resultados esperados y productos de la tarea.</w:t>
            </w:r>
          </w:p>
        </w:tc>
      </w:tr>
      <w:tr w:rsidR="00924AF2" w:rsidRPr="00C9170A">
        <w:tc>
          <w:tcPr>
            <w:tcW w:w="2250" w:type="dxa"/>
          </w:tcPr>
          <w:p w:rsidR="00924AF2" w:rsidRPr="00C9170A" w:rsidRDefault="00924AF2" w:rsidP="00B32FD3">
            <w:pPr>
              <w:pStyle w:val="A1-Heading410pt"/>
            </w:pPr>
            <w:bookmarkStart w:id="23" w:name="_Toc491864220"/>
            <w:r w:rsidRPr="00C9170A">
              <w:rPr>
                <w:sz w:val="24"/>
                <w:szCs w:val="24"/>
              </w:rPr>
              <w:lastRenderedPageBreak/>
              <w:t>1.Introducción</w:t>
            </w:r>
            <w:bookmarkEnd w:id="23"/>
          </w:p>
        </w:tc>
        <w:tc>
          <w:tcPr>
            <w:tcW w:w="6930" w:type="dxa"/>
          </w:tcPr>
          <w:p w:rsidR="00924AF2" w:rsidRPr="00C9170A" w:rsidRDefault="00924AF2">
            <w:pPr>
              <w:widowControl w:val="0"/>
              <w:numPr>
                <w:ilvl w:val="12"/>
                <w:numId w:val="0"/>
              </w:numPr>
              <w:spacing w:after="200"/>
              <w:ind w:left="612" w:right="-108" w:hanging="576"/>
              <w:jc w:val="both"/>
              <w:rPr>
                <w:lang w:val="es-MX"/>
              </w:rPr>
            </w:pPr>
            <w:r w:rsidRPr="00C9170A">
              <w:rPr>
                <w:lang w:val="es-MX"/>
              </w:rPr>
              <w:t>1.1</w:t>
            </w:r>
            <w:r w:rsidRPr="00C9170A">
              <w:rPr>
                <w:lang w:val="es-MX"/>
              </w:rPr>
              <w:tab/>
              <w:t xml:space="preserve">El Contratante identificado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seleccionará uno de los Consultores/ organizaciones incluidos en la carta de invitación, según el método de selección especificado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w:t>
            </w:r>
          </w:p>
          <w:p w:rsidR="00924AF2" w:rsidRPr="00C9170A" w:rsidRDefault="00924AF2">
            <w:pPr>
              <w:pStyle w:val="Textoindependiente2"/>
              <w:widowControl w:val="0"/>
              <w:numPr>
                <w:ilvl w:val="1"/>
                <w:numId w:val="1"/>
              </w:numPr>
              <w:tabs>
                <w:tab w:val="clear" w:pos="360"/>
                <w:tab w:val="num" w:pos="612"/>
              </w:tabs>
              <w:spacing w:after="200"/>
              <w:ind w:left="612" w:right="-108" w:hanging="576"/>
              <w:jc w:val="both"/>
              <w:rPr>
                <w:szCs w:val="24"/>
                <w:lang w:val="es-MX"/>
              </w:rPr>
            </w:pPr>
            <w:r w:rsidRPr="00C9170A">
              <w:rPr>
                <w:szCs w:val="24"/>
                <w:lang w:val="es-MX"/>
              </w:rPr>
              <w:t xml:space="preserve">Se invita a los Consultores de </w:t>
            </w:r>
            <w:smartTag w:uri="urn:schemas-microsoft-com:office:smarttags" w:element="PersonName">
              <w:smartTagPr>
                <w:attr w:name="ProductID" w:val="la Lista Corta"/>
              </w:smartTagPr>
              <w:r w:rsidRPr="00C9170A">
                <w:rPr>
                  <w:szCs w:val="24"/>
                  <w:lang w:val="es-MX"/>
                </w:rPr>
                <w:t>la Lista Corta</w:t>
              </w:r>
            </w:smartTag>
            <w:r w:rsidRPr="00C9170A">
              <w:rPr>
                <w:szCs w:val="24"/>
                <w:lang w:val="es-MX"/>
              </w:rPr>
              <w:t xml:space="preserve"> a presentar una Propuesta Técnica y una Propuesta de Precio,  para prestar los servicios de consultoría requeridos para el trabajo especificado en </w:t>
            </w:r>
            <w:smartTag w:uri="urn:schemas-microsoft-com:office:smarttags" w:element="PersonName">
              <w:smartTagPr>
                <w:attr w:name="ProductID" w:val="La Hoja"/>
              </w:smartTagPr>
              <w:r w:rsidRPr="00C9170A">
                <w:rPr>
                  <w:szCs w:val="24"/>
                  <w:lang w:val="es-MX"/>
                </w:rPr>
                <w:t>la Hoja</w:t>
              </w:r>
            </w:smartTag>
            <w:r w:rsidRPr="00C9170A">
              <w:rPr>
                <w:szCs w:val="24"/>
                <w:lang w:val="es-MX"/>
              </w:rPr>
              <w:t xml:space="preserve"> de Datos. La propuesta constituirá la base para las negociaciones y, eventualmente, la suscripción de un contrato con el Consultor seleccionado.</w:t>
            </w:r>
          </w:p>
          <w:p w:rsidR="00924AF2" w:rsidRPr="00C9170A" w:rsidRDefault="00924AF2">
            <w:pPr>
              <w:pStyle w:val="Textoindependiente2"/>
              <w:widowControl w:val="0"/>
              <w:numPr>
                <w:ilvl w:val="1"/>
                <w:numId w:val="1"/>
              </w:numPr>
              <w:tabs>
                <w:tab w:val="clear" w:pos="360"/>
                <w:tab w:val="num" w:pos="612"/>
              </w:tabs>
              <w:spacing w:after="200"/>
              <w:ind w:left="612" w:right="-108" w:hanging="576"/>
              <w:jc w:val="both"/>
              <w:rPr>
                <w:szCs w:val="24"/>
                <w:lang w:val="es-MX"/>
              </w:rPr>
            </w:pPr>
            <w:r w:rsidRPr="00C9170A">
              <w:rPr>
                <w:szCs w:val="24"/>
                <w:lang w:val="es-MX"/>
              </w:rPr>
              <w:t xml:space="preserve">Los consultores deben familiarizarse con las condiciones locales y tenerlas en cuenta en la preparación de sus propuestas.  Para obtener información directa sobre el trabajo y las condiciones locales, se recomienda que los Consultores visiten al Contratante </w:t>
            </w:r>
            <w:r w:rsidRPr="00C9170A">
              <w:rPr>
                <w:szCs w:val="24"/>
                <w:lang w:val="es-MX"/>
              </w:rPr>
              <w:lastRenderedPageBreak/>
              <w:t xml:space="preserve">antes de presentar sus propuestas y que asistan a la reunión previa a la presentación de las propuestas, si en </w:t>
            </w:r>
            <w:smartTag w:uri="urn:schemas-microsoft-com:office:smarttags" w:element="PersonName">
              <w:smartTagPr>
                <w:attr w:name="ProductID" w:val="La Hoja"/>
              </w:smartTagPr>
              <w:r w:rsidRPr="00C9170A">
                <w:rPr>
                  <w:szCs w:val="24"/>
                  <w:lang w:val="es-MX"/>
                </w:rPr>
                <w:t>la Hoja</w:t>
              </w:r>
            </w:smartTag>
            <w:r w:rsidRPr="00C9170A">
              <w:rPr>
                <w:szCs w:val="24"/>
                <w:lang w:val="es-MX"/>
              </w:rPr>
              <w:t xml:space="preserve"> de Datos se especifica dicha reunión.  La asistencia a esta reunión es optativa.  Los Consultores deberán comunicarse con los representantes del Contratante indicados en </w:t>
            </w:r>
            <w:smartTag w:uri="urn:schemas-microsoft-com:office:smarttags" w:element="PersonName">
              <w:smartTagPr>
                <w:attr w:name="ProductID" w:val="La Hoja"/>
              </w:smartTagPr>
              <w:r w:rsidRPr="00C9170A">
                <w:rPr>
                  <w:szCs w:val="24"/>
                  <w:lang w:val="es-MX"/>
                </w:rPr>
                <w:t>la Hoja</w:t>
              </w:r>
            </w:smartTag>
            <w:r w:rsidRPr="00C9170A">
              <w:rPr>
                <w:szCs w:val="24"/>
                <w:lang w:val="es-MX"/>
              </w:rPr>
              <w:t xml:space="preserve"> de Datos para organizar la visita o para obtener información adicional sobre la reunión previa a la apertura de ofertas.  Los Consultores deberán asegurarse que estos funcionarios estén enterados de la visita con suficiente antelación para permitirles hacer los arreglos necesarios.</w:t>
            </w:r>
          </w:p>
          <w:p w:rsidR="00924AF2" w:rsidRPr="00C9170A" w:rsidRDefault="00924AF2">
            <w:pPr>
              <w:widowControl w:val="0"/>
              <w:numPr>
                <w:ilvl w:val="12"/>
                <w:numId w:val="0"/>
              </w:numPr>
              <w:spacing w:after="200"/>
              <w:ind w:left="612" w:right="-108" w:hanging="576"/>
              <w:jc w:val="both"/>
              <w:rPr>
                <w:lang w:val="es-MX"/>
              </w:rPr>
            </w:pPr>
            <w:r w:rsidRPr="00C9170A">
              <w:rPr>
                <w:lang w:val="es-MX"/>
              </w:rPr>
              <w:t>1.4</w:t>
            </w:r>
            <w:r w:rsidRPr="00C9170A">
              <w:rPr>
                <w:lang w:val="es-MX"/>
              </w:rPr>
              <w:tab/>
              <w:t xml:space="preserve">El Contratante oportunamente y sin costo para los Consultores proporcionará los insumos e instalaciones especificados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los asistirá en obtener las licencias y los permisos que sean necesarios para suministrar los servicios y les proporcionará antecedentes e informes pertinentes al proyecto.</w:t>
            </w:r>
          </w:p>
          <w:p w:rsidR="00924AF2" w:rsidRPr="00C9170A" w:rsidRDefault="00924AF2">
            <w:pPr>
              <w:widowControl w:val="0"/>
              <w:numPr>
                <w:ilvl w:val="12"/>
                <w:numId w:val="0"/>
              </w:numPr>
              <w:spacing w:after="200"/>
              <w:ind w:left="612" w:right="-108" w:hanging="576"/>
              <w:jc w:val="both"/>
              <w:rPr>
                <w:lang w:val="es-MX"/>
              </w:rPr>
            </w:pPr>
            <w:r w:rsidRPr="00C9170A">
              <w:rPr>
                <w:lang w:val="es-MX"/>
              </w:rPr>
              <w:t>1.5</w:t>
            </w:r>
            <w:r w:rsidRPr="00C9170A">
              <w:rPr>
                <w:lang w:val="es-MX"/>
              </w:rPr>
              <w:tab/>
              <w:t>Los Consultores asumirán todos los costos asociados con la preparación y presentación de sus propuestas y con la negociación del Contrato. El Contratante no está obligado a aceptar ninguna propuesta y se reserva el derecho de anular el proceso de selección en cualquier momento antes de la adjudicación del Contrato, sin que incurra en ninguna obligación con los Consultores.</w:t>
            </w:r>
          </w:p>
        </w:tc>
      </w:tr>
      <w:tr w:rsidR="00924AF2" w:rsidRPr="00C9170A">
        <w:tc>
          <w:tcPr>
            <w:tcW w:w="2250" w:type="dxa"/>
          </w:tcPr>
          <w:p w:rsidR="00924AF2" w:rsidRPr="00C9170A" w:rsidRDefault="00305F2E" w:rsidP="00305F2E">
            <w:pPr>
              <w:pStyle w:val="A1-Heading410pt"/>
              <w:ind w:left="0"/>
              <w:rPr>
                <w:b w:val="0"/>
              </w:rPr>
            </w:pPr>
            <w:r w:rsidRPr="00C9170A">
              <w:rPr>
                <w:sz w:val="24"/>
                <w:szCs w:val="24"/>
              </w:rPr>
              <w:lastRenderedPageBreak/>
              <w:t xml:space="preserve">     </w:t>
            </w:r>
            <w:bookmarkStart w:id="24" w:name="_Toc491864221"/>
            <w:r w:rsidRPr="00C9170A">
              <w:rPr>
                <w:sz w:val="24"/>
                <w:szCs w:val="24"/>
              </w:rPr>
              <w:t>1.6</w:t>
            </w:r>
            <w:r w:rsidR="00486F8B" w:rsidRPr="00C9170A">
              <w:rPr>
                <w:sz w:val="24"/>
                <w:szCs w:val="24"/>
              </w:rPr>
              <w:t xml:space="preserve"> </w:t>
            </w:r>
            <w:r w:rsidR="00924AF2" w:rsidRPr="00C9170A">
              <w:rPr>
                <w:sz w:val="24"/>
                <w:szCs w:val="24"/>
              </w:rPr>
              <w:t>Conflicto de interés por actividades relacionadas con bienes, obras y servicios</w:t>
            </w:r>
            <w:bookmarkEnd w:id="24"/>
            <w:r w:rsidR="00924AF2" w:rsidRPr="00C9170A">
              <w:rPr>
                <w:b w:val="0"/>
              </w:rPr>
              <w:t xml:space="preserve"> </w:t>
            </w:r>
          </w:p>
        </w:tc>
        <w:tc>
          <w:tcPr>
            <w:tcW w:w="6930" w:type="dxa"/>
          </w:tcPr>
          <w:p w:rsidR="00924AF2" w:rsidRPr="00C9170A" w:rsidRDefault="00924AF2">
            <w:pPr>
              <w:pStyle w:val="Sangra2detindependiente"/>
              <w:widowControl w:val="0"/>
              <w:numPr>
                <w:ilvl w:val="1"/>
                <w:numId w:val="2"/>
              </w:numPr>
              <w:tabs>
                <w:tab w:val="clear" w:pos="432"/>
              </w:tabs>
              <w:spacing w:after="200"/>
              <w:ind w:left="612" w:hanging="576"/>
              <w:rPr>
                <w:szCs w:val="24"/>
                <w:lang w:val="es-MX"/>
              </w:rPr>
            </w:pPr>
            <w:r w:rsidRPr="00C9170A">
              <w:rPr>
                <w:szCs w:val="24"/>
                <w:lang w:val="es-MX"/>
              </w:rPr>
              <w:t xml:space="preserve">La política del Banco exige que los Consultores deben dar asesoramiento profesional, objetivo e imparcial y que en todo momento deben otorgar máxima importancia a los intereses del Contratante y evitar rigurosamente todo conflicto con otros trabajos asignados o con los intereses de las instituciones a que pertenece y sin consideración alguna de cualquier labor futura. </w:t>
            </w:r>
          </w:p>
          <w:p w:rsidR="00924AF2" w:rsidRPr="00C9170A" w:rsidRDefault="00924AF2">
            <w:pPr>
              <w:pStyle w:val="Sangra2detindependiente"/>
              <w:widowControl w:val="0"/>
              <w:numPr>
                <w:ilvl w:val="12"/>
                <w:numId w:val="0"/>
              </w:numPr>
              <w:spacing w:after="200"/>
              <w:ind w:left="1188" w:hanging="576"/>
              <w:rPr>
                <w:szCs w:val="24"/>
                <w:lang w:val="es-MX"/>
              </w:rPr>
            </w:pPr>
            <w:r w:rsidRPr="00C9170A">
              <w:rPr>
                <w:szCs w:val="24"/>
                <w:lang w:val="es-MX"/>
              </w:rPr>
              <w:t>1.6.1</w:t>
            </w:r>
            <w:r w:rsidRPr="00C9170A">
              <w:rPr>
                <w:szCs w:val="24"/>
                <w:lang w:val="es-MX"/>
              </w:rPr>
              <w:tab/>
              <w:t xml:space="preserve">Sin que ello constituya limitación alguna a la cláusula anterior, no se contratará a Consultores o cualquiera de sus afiliados, bajo ninguna de las circunstancias que se indican a continuación por considerarse que tienen conflicto de interés: </w:t>
            </w:r>
          </w:p>
        </w:tc>
      </w:tr>
      <w:tr w:rsidR="00924AF2" w:rsidRPr="00C9170A">
        <w:tc>
          <w:tcPr>
            <w:tcW w:w="2250" w:type="dxa"/>
          </w:tcPr>
          <w:p w:rsidR="00924AF2" w:rsidRPr="00C9170A" w:rsidRDefault="00924AF2" w:rsidP="00DF6C27">
            <w:pPr>
              <w:pStyle w:val="A1-Heading410pt"/>
              <w:ind w:left="0" w:firstLine="0"/>
            </w:pPr>
            <w:bookmarkStart w:id="25" w:name="_Toc491864222"/>
            <w:r w:rsidRPr="00C9170A">
              <w:rPr>
                <w:sz w:val="24"/>
                <w:szCs w:val="24"/>
              </w:rPr>
              <w:t>Conflicto entre servicios de consultoría, obra civil o servicios</w:t>
            </w:r>
            <w:bookmarkEnd w:id="25"/>
            <w:r w:rsidRPr="00C9170A">
              <w:rPr>
                <w:sz w:val="24"/>
                <w:szCs w:val="24"/>
              </w:rPr>
              <w:t xml:space="preserve"> </w:t>
            </w:r>
          </w:p>
        </w:tc>
        <w:tc>
          <w:tcPr>
            <w:tcW w:w="6930" w:type="dxa"/>
          </w:tcPr>
          <w:p w:rsidR="00924AF2" w:rsidRPr="00C9170A" w:rsidRDefault="00924AF2">
            <w:pPr>
              <w:widowControl w:val="0"/>
              <w:spacing w:after="200"/>
              <w:ind w:left="1728" w:hanging="576"/>
              <w:jc w:val="both"/>
              <w:rPr>
                <w:lang w:val="es-MX"/>
              </w:rPr>
            </w:pPr>
            <w:r w:rsidRPr="00C9170A">
              <w:rPr>
                <w:lang w:val="es-MX"/>
              </w:rPr>
              <w:t>(i)</w:t>
            </w:r>
            <w:r w:rsidRPr="00C9170A">
              <w:rPr>
                <w:lang w:val="es-MX"/>
              </w:rPr>
              <w:tab/>
              <w:t xml:space="preserve">Una firma, su matriz o sus filiales contratadas por el Contratante para suministrar bienes, o construir obras o prestar servicios (fuera de servicios de consultoría) para un proyecto, estarán descalificadas para prestar servicios de consultoría relacionados con esos bienes, construcción de obras o servicios. Recíprocamente, una firma, su matriz o sus filiales contratadas para prestar servicios de consultoría para la preparación o ejecución de un proyecto, quedarán descalificadas para posteriormente suministrar bienes, obras de construcción u otros </w:t>
            </w:r>
            <w:r w:rsidRPr="00C9170A">
              <w:rPr>
                <w:lang w:val="es-MX"/>
              </w:rPr>
              <w:lastRenderedPageBreak/>
              <w:t xml:space="preserve">servicios (fuera de servicios de consultoría) resultantes de, o directamente relacionados a los servicios de consultoría prestados por la firma para dicha preparación o ejecución de proyecto.  Para los fines de este párrafo,  se denominan servicios, aparte de los servicios de consultoría,  aquellos servicios que conducen a un producto físico tangible, por ejemplo encuestas, perforaciones exploratorias, fotografía aérea e imágenes vía satélite.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se establecerá si se requiere la necesidad de continuar con los servicios de consultoría. </w:t>
            </w:r>
          </w:p>
        </w:tc>
      </w:tr>
      <w:tr w:rsidR="00924AF2" w:rsidRPr="00C9170A">
        <w:tc>
          <w:tcPr>
            <w:tcW w:w="2250" w:type="dxa"/>
          </w:tcPr>
          <w:p w:rsidR="00924AF2" w:rsidRPr="00C9170A" w:rsidRDefault="00924AF2" w:rsidP="00DF6C27">
            <w:pPr>
              <w:pStyle w:val="A1-Heading410pt"/>
              <w:ind w:left="0" w:firstLine="72"/>
            </w:pPr>
            <w:bookmarkStart w:id="26" w:name="_Toc491864223"/>
            <w:r w:rsidRPr="00C9170A">
              <w:rPr>
                <w:sz w:val="24"/>
                <w:szCs w:val="24"/>
              </w:rPr>
              <w:lastRenderedPageBreak/>
              <w:t>Conflicto entre los servicios de consultoría</w:t>
            </w:r>
            <w:bookmarkEnd w:id="26"/>
          </w:p>
        </w:tc>
        <w:tc>
          <w:tcPr>
            <w:tcW w:w="6930" w:type="dxa"/>
          </w:tcPr>
          <w:p w:rsidR="00924AF2" w:rsidRPr="00C9170A" w:rsidRDefault="00924AF2">
            <w:pPr>
              <w:pStyle w:val="Sangra2detindependiente"/>
              <w:widowControl w:val="0"/>
              <w:overflowPunct/>
              <w:autoSpaceDE/>
              <w:autoSpaceDN/>
              <w:adjustRightInd/>
              <w:spacing w:after="200"/>
              <w:ind w:left="1728" w:hanging="576"/>
              <w:textAlignment w:val="auto"/>
              <w:rPr>
                <w:szCs w:val="24"/>
                <w:lang w:val="es-MX"/>
              </w:rPr>
            </w:pPr>
            <w:r w:rsidRPr="00C9170A">
              <w:rPr>
                <w:szCs w:val="24"/>
                <w:lang w:val="es-MX"/>
              </w:rPr>
              <w:t>(ii)</w:t>
            </w:r>
            <w:r w:rsidRPr="00C9170A">
              <w:rPr>
                <w:szCs w:val="24"/>
                <w:lang w:val="es-MX"/>
              </w:rPr>
              <w:tab/>
              <w:t>Un Consultor (incluyendo su personal y sub-consultores), su matriz o cualquiera de sus afiliados no podrá ser contratado para realizar trabajos que por su naturaleza estén en conflicto con otros trabajos que el Consultor ejecute para el mismo Contratante. Por ejemplo, un Consultor que ha sido contratado para preparar un diseño de ingeniería para un proyecto de infraestructura no podrá comprometerse a preparar una evaluación ambiental independiente para el mismo proyecto, y un Consultor que esté asesorando a un Contratante sobre la privatización de bienes públicos, no podrá comprar, ni asesorar compradores sobre la compra de tales bienes. Igualmente, un Consultor contratado para preparar los Términos de Referencia de un trabajo, no podrá ser contratado para dicho trabajo.</w:t>
            </w:r>
          </w:p>
        </w:tc>
      </w:tr>
      <w:tr w:rsidR="00924AF2" w:rsidRPr="00C9170A">
        <w:tc>
          <w:tcPr>
            <w:tcW w:w="2250" w:type="dxa"/>
          </w:tcPr>
          <w:p w:rsidR="00924AF2" w:rsidRPr="00C9170A" w:rsidRDefault="00924AF2" w:rsidP="00DF6C27">
            <w:pPr>
              <w:pStyle w:val="A1-Heading410pt"/>
              <w:ind w:left="72" w:firstLine="0"/>
            </w:pPr>
            <w:bookmarkStart w:id="27" w:name="_Toc491864224"/>
            <w:r w:rsidRPr="00C9170A">
              <w:rPr>
                <w:sz w:val="24"/>
                <w:szCs w:val="24"/>
              </w:rPr>
              <w:t>Conflicto por relaciones con el personal de la Contratante</w:t>
            </w:r>
            <w:bookmarkEnd w:id="27"/>
          </w:p>
        </w:tc>
        <w:tc>
          <w:tcPr>
            <w:tcW w:w="6930" w:type="dxa"/>
          </w:tcPr>
          <w:p w:rsidR="00924AF2" w:rsidRPr="00C9170A" w:rsidRDefault="00924AF2">
            <w:pPr>
              <w:pStyle w:val="Sangra2detindependiente"/>
              <w:widowControl w:val="0"/>
              <w:overflowPunct/>
              <w:autoSpaceDE/>
              <w:autoSpaceDN/>
              <w:adjustRightInd/>
              <w:spacing w:after="200"/>
              <w:ind w:left="1728" w:hanging="576"/>
              <w:textAlignment w:val="auto"/>
              <w:rPr>
                <w:szCs w:val="24"/>
                <w:lang w:val="es-MX"/>
              </w:rPr>
            </w:pPr>
            <w:r w:rsidRPr="00C9170A">
              <w:rPr>
                <w:szCs w:val="24"/>
                <w:lang w:val="es-MX"/>
              </w:rPr>
              <w:t>(iii)</w:t>
            </w:r>
            <w:r w:rsidRPr="00C9170A">
              <w:rPr>
                <w:szCs w:val="24"/>
                <w:lang w:val="es-MX"/>
              </w:rPr>
              <w:tab/>
              <w:t>No se le podrá adjudicar el contrato a un Consultor (incluyendo sus empleados y subconsultores) que tenga un negocio o relación familiar con un miembro del personal del Contratante que esté directa o indirectamente involucrado en: (i) la preparación de los Términos de Referencia del trabajo; (ii) el proceso de selección para dicho trabajo; o (iii) la supervisión del Contrato. No se podrá adjudicar el Contrato a menos que el conflicto originado por esta relación haya sido resuelto a través del proceso de selección y ejecución del Contrato de una manera aceptable al Banco.</w:t>
            </w:r>
          </w:p>
        </w:tc>
      </w:tr>
      <w:tr w:rsidR="00924AF2" w:rsidRPr="00C9170A">
        <w:trPr>
          <w:trHeight w:val="900"/>
        </w:trPr>
        <w:tc>
          <w:tcPr>
            <w:tcW w:w="2250" w:type="dxa"/>
          </w:tcPr>
          <w:p w:rsidR="00924AF2" w:rsidRPr="00C9170A" w:rsidRDefault="00924AF2">
            <w:pPr>
              <w:widowControl w:val="0"/>
              <w:rPr>
                <w:lang w:val="es-MX"/>
              </w:rPr>
            </w:pPr>
          </w:p>
        </w:tc>
        <w:tc>
          <w:tcPr>
            <w:tcW w:w="6930" w:type="dxa"/>
          </w:tcPr>
          <w:p w:rsidR="00924AF2" w:rsidRPr="00C9170A" w:rsidRDefault="00924AF2">
            <w:pPr>
              <w:pStyle w:val="Sangra2detindependiente"/>
              <w:widowControl w:val="0"/>
              <w:numPr>
                <w:ilvl w:val="2"/>
                <w:numId w:val="3"/>
              </w:numPr>
              <w:tabs>
                <w:tab w:val="clear" w:pos="1440"/>
                <w:tab w:val="num" w:pos="1152"/>
              </w:tabs>
              <w:spacing w:after="200"/>
              <w:ind w:left="1152" w:hanging="576"/>
              <w:rPr>
                <w:szCs w:val="24"/>
                <w:lang w:val="es-MX"/>
              </w:rPr>
            </w:pPr>
            <w:r w:rsidRPr="00C9170A">
              <w:rPr>
                <w:szCs w:val="24"/>
                <w:lang w:val="es-MX"/>
              </w:rPr>
              <w:t xml:space="preserve">Todos los Consultores tienen la obligación de revelar cualquier situación actual o potencial de conflicto que pudiera afectar su capacidad para servir en beneficio del Contratante, o que pudiera percibirse que tuviera este efecto.  El no revelar dichas situaciones puede conducir a </w:t>
            </w:r>
            <w:r w:rsidRPr="00C9170A">
              <w:rPr>
                <w:szCs w:val="24"/>
                <w:lang w:val="es-MX"/>
              </w:rPr>
              <w:lastRenderedPageBreak/>
              <w:t>la descalificación del Consultor o a la terminación de su contrato.</w:t>
            </w:r>
          </w:p>
          <w:p w:rsidR="00924AF2" w:rsidRPr="00C9170A" w:rsidRDefault="00924AF2">
            <w:pPr>
              <w:pStyle w:val="Sangra2detindependiente"/>
              <w:widowControl w:val="0"/>
              <w:numPr>
                <w:ilvl w:val="2"/>
                <w:numId w:val="3"/>
              </w:numPr>
              <w:tabs>
                <w:tab w:val="clear" w:pos="1440"/>
                <w:tab w:val="num" w:pos="1152"/>
              </w:tabs>
              <w:spacing w:after="200"/>
              <w:ind w:left="1152" w:hanging="576"/>
              <w:rPr>
                <w:szCs w:val="24"/>
                <w:lang w:val="es-MX"/>
              </w:rPr>
            </w:pPr>
            <w:r w:rsidRPr="00C9170A">
              <w:rPr>
                <w:szCs w:val="24"/>
                <w:lang w:val="es-MX"/>
              </w:rPr>
              <w:t>Ningún funcionario del gobierno o servidor público del Contratante podrá trabajar como Consultor bajo sus propias dependencias y entidades. Será aceptable reclutar empleados gubernamentales del Contratante para trabajar para las dependencias y entidades en las que hayan trabajado anteriormente, siempre y cuando n</w:t>
            </w:r>
            <w:r w:rsidR="00EB323E">
              <w:rPr>
                <w:szCs w:val="24"/>
                <w:lang w:val="es-MX"/>
              </w:rPr>
              <w:t xml:space="preserve">o exista conflicto de interés. </w:t>
            </w:r>
            <w:r w:rsidRPr="00C9170A">
              <w:rPr>
                <w:szCs w:val="24"/>
                <w:lang w:val="es-MX"/>
              </w:rPr>
              <w:t>Cuando el Consultor sugiere a cualquier empleado del gobierno como Personal en su propuesta técnica, dicho Personal deberá tener una certificación por escrito de su gobierno o empleador confirmando que goza de licencia sin sueldo de su posición oficial y cuenta con permiso para trabajar tiempo completo fuera de esta posición. El Consultor deberá  presentar dicha certificación como parte de su propuesta técnica al Contratante.</w:t>
            </w:r>
          </w:p>
        </w:tc>
      </w:tr>
      <w:tr w:rsidR="00924AF2" w:rsidRPr="00C9170A">
        <w:tc>
          <w:tcPr>
            <w:tcW w:w="2250" w:type="dxa"/>
          </w:tcPr>
          <w:p w:rsidR="00924AF2" w:rsidRPr="00C9170A" w:rsidRDefault="00924AF2" w:rsidP="00486F8B">
            <w:pPr>
              <w:pStyle w:val="A1-Heading410pt"/>
              <w:rPr>
                <w:b w:val="0"/>
              </w:rPr>
            </w:pPr>
            <w:bookmarkStart w:id="28" w:name="_Toc491864225"/>
            <w:r w:rsidRPr="00C9170A">
              <w:rPr>
                <w:sz w:val="24"/>
                <w:szCs w:val="24"/>
              </w:rPr>
              <w:lastRenderedPageBreak/>
              <w:t>Ventajas Injustas</w:t>
            </w:r>
            <w:bookmarkEnd w:id="28"/>
          </w:p>
        </w:tc>
        <w:tc>
          <w:tcPr>
            <w:tcW w:w="6930" w:type="dxa"/>
          </w:tcPr>
          <w:p w:rsidR="00924AF2" w:rsidRPr="00C9170A" w:rsidRDefault="00924AF2" w:rsidP="00C91B54">
            <w:pPr>
              <w:spacing w:after="200"/>
              <w:ind w:left="612" w:hanging="576"/>
              <w:jc w:val="both"/>
              <w:rPr>
                <w:lang w:val="es-MX"/>
              </w:rPr>
            </w:pPr>
            <w:r w:rsidRPr="00C9170A">
              <w:rPr>
                <w:lang w:val="es-MX"/>
              </w:rPr>
              <w:t>1.6.4</w:t>
            </w:r>
            <w:r w:rsidRPr="00C9170A">
              <w:rPr>
                <w:lang w:val="es-MX"/>
              </w:rPr>
              <w:tab/>
              <w:t xml:space="preserve">Si un Consultor de </w:t>
            </w:r>
            <w:smartTag w:uri="urn:schemas-microsoft-com:office:smarttags" w:element="PersonName">
              <w:smartTagPr>
                <w:attr w:name="ProductID" w:val="la Lista Corta"/>
              </w:smartTagPr>
              <w:r w:rsidRPr="00C9170A">
                <w:rPr>
                  <w:lang w:val="es-MX"/>
                </w:rPr>
                <w:t>la Lista Corta</w:t>
              </w:r>
            </w:smartTag>
            <w:r w:rsidRPr="00C9170A">
              <w:rPr>
                <w:lang w:val="es-MX"/>
              </w:rPr>
              <w:t xml:space="preserve"> pudiera tener ventaja competitiva por haber prestado servicios de consultoría relacionados con el trabajo en cuestión, el Contratante deberá proporcionar a todos los Consultores de </w:t>
            </w:r>
            <w:smartTag w:uri="urn:schemas-microsoft-com:office:smarttags" w:element="PersonName">
              <w:smartTagPr>
                <w:attr w:name="ProductID" w:val="la Lista Corta"/>
              </w:smartTagPr>
              <w:r w:rsidRPr="00C9170A">
                <w:rPr>
                  <w:lang w:val="es-MX"/>
                </w:rPr>
                <w:t>la Lista Corta</w:t>
              </w:r>
            </w:smartTag>
            <w:r w:rsidRPr="00C9170A">
              <w:rPr>
                <w:lang w:val="es-MX"/>
              </w:rPr>
              <w:t>, junto con esta SP, toda la información sobre el aspecto que daría al Consultor tal ventaja competitiva sobre los otros consultores que están compitiendo.</w:t>
            </w:r>
          </w:p>
        </w:tc>
      </w:tr>
      <w:tr w:rsidR="00924AF2" w:rsidRPr="00C9170A">
        <w:tc>
          <w:tcPr>
            <w:tcW w:w="2250" w:type="dxa"/>
          </w:tcPr>
          <w:p w:rsidR="00924AF2" w:rsidRPr="00C9170A" w:rsidRDefault="00305F2E" w:rsidP="00DF6C27">
            <w:pPr>
              <w:pStyle w:val="A1-Heading410pt"/>
              <w:ind w:left="72" w:firstLine="0"/>
              <w:rPr>
                <w:sz w:val="24"/>
                <w:szCs w:val="24"/>
              </w:rPr>
            </w:pPr>
            <w:bookmarkStart w:id="29" w:name="_Toc491864226"/>
            <w:r w:rsidRPr="00C9170A">
              <w:rPr>
                <w:sz w:val="24"/>
                <w:szCs w:val="24"/>
              </w:rPr>
              <w:t xml:space="preserve">1.7 </w:t>
            </w:r>
            <w:r w:rsidR="00924AF2" w:rsidRPr="00C9170A">
              <w:rPr>
                <w:sz w:val="24"/>
                <w:szCs w:val="24"/>
              </w:rPr>
              <w:t>Fraude y</w:t>
            </w:r>
            <w:r w:rsidR="00DF6C27" w:rsidRPr="00C9170A">
              <w:rPr>
                <w:sz w:val="24"/>
                <w:szCs w:val="24"/>
              </w:rPr>
              <w:t xml:space="preserve"> </w:t>
            </w:r>
            <w:r w:rsidR="00924AF2" w:rsidRPr="00C9170A">
              <w:rPr>
                <w:sz w:val="24"/>
                <w:szCs w:val="24"/>
              </w:rPr>
              <w:t>Corrupción de conformidad con las políticas del BID</w:t>
            </w:r>
            <w:bookmarkEnd w:id="29"/>
          </w:p>
          <w:p w:rsidR="00625035" w:rsidRPr="00C9170A" w:rsidRDefault="00C44506" w:rsidP="002E70AC">
            <w:pPr>
              <w:jc w:val="both"/>
            </w:pPr>
            <w:bookmarkStart w:id="30" w:name="_Toc305669088"/>
            <w:bookmarkStart w:id="31" w:name="_Toc306632192"/>
            <w:bookmarkStart w:id="32" w:name="_Toc306632403"/>
            <w:r w:rsidRPr="00C9170A">
              <w:t>[C</w:t>
            </w:r>
            <w:r w:rsidR="00625035" w:rsidRPr="00C9170A">
              <w:t>láusula exclusiva para contratos de préstamo firmados bajo política GN-2350-7]</w:t>
            </w:r>
            <w:bookmarkEnd w:id="30"/>
            <w:bookmarkEnd w:id="31"/>
            <w:bookmarkEnd w:id="32"/>
          </w:p>
          <w:p w:rsidR="00924AF2" w:rsidRPr="00C9170A" w:rsidRDefault="00924AF2">
            <w:pPr>
              <w:widowControl w:val="0"/>
              <w:numPr>
                <w:ilvl w:val="12"/>
                <w:numId w:val="0"/>
              </w:numPr>
              <w:ind w:left="180"/>
              <w:rPr>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ind w:left="180"/>
              <w:rPr>
                <w:b/>
                <w:lang w:val="es-MX"/>
              </w:rPr>
            </w:pPr>
          </w:p>
          <w:p w:rsidR="00924AF2" w:rsidRPr="00C9170A" w:rsidRDefault="00924AF2">
            <w:pPr>
              <w:widowControl w:val="0"/>
              <w:numPr>
                <w:ilvl w:val="12"/>
                <w:numId w:val="0"/>
              </w:numPr>
              <w:rPr>
                <w:b/>
                <w:lang w:val="es-MX"/>
              </w:rPr>
            </w:pPr>
          </w:p>
        </w:tc>
        <w:tc>
          <w:tcPr>
            <w:tcW w:w="6930" w:type="dxa"/>
          </w:tcPr>
          <w:p w:rsidR="00225090" w:rsidRPr="00C9170A" w:rsidRDefault="00EB323E" w:rsidP="00225090">
            <w:pPr>
              <w:spacing w:after="200"/>
              <w:ind w:left="612" w:hanging="576"/>
              <w:jc w:val="both"/>
              <w:rPr>
                <w:lang w:val="es-MX"/>
              </w:rPr>
            </w:pPr>
            <w:r>
              <w:rPr>
                <w:lang w:val="es-MX"/>
              </w:rPr>
              <w:lastRenderedPageBreak/>
              <w:t>1.7.1</w:t>
            </w:r>
            <w:r>
              <w:rPr>
                <w:lang w:val="es-MX"/>
              </w:rPr>
              <w:tab/>
              <w:t xml:space="preserve">El Banco exige a </w:t>
            </w:r>
            <w:r w:rsidR="00225090" w:rsidRPr="00C9170A">
              <w:rPr>
                <w:lang w:val="es-MX"/>
              </w:rPr>
              <w:t>todos los prestatarios (</w:t>
            </w:r>
            <w:r>
              <w:rPr>
                <w:lang w:val="es-MX"/>
              </w:rPr>
              <w:t>incluyendo los beneficiarios de</w:t>
            </w:r>
            <w:r w:rsidR="00225090" w:rsidRPr="00C9170A">
              <w:rPr>
                <w:lang w:val="es-MX"/>
              </w:rPr>
              <w:t xml:space="preserve"> donaciones), organismos ejecutores y organismos contratantes, al igual que a todas las firmas, entidades o personas oferentes por participar o participando en proyectos financiados por el Banco incluyendo, entre otros, solicitantes, oferentes, contratistas, consultores y concesionarios (incluyendo sus respectivos funcionarios, empleados y representantes), observar los más altos niveles éticos y denunciar al Banco todo acto sospechoso de fraude o corrupción del cual tenga conocimiento o sea informado, durante el proceso de selección y las negociaciones o la ejecución de un contrato. Los actos de fraude y corrupción están prohibidos. Fraude y corrupción comprenden actos de: (a) práctica corruptiva; (b) práctica fraudulenta; (c) práctica coercitiva; y (d) práctica colusoria. Las definiciones que se transcriben a continuación corresponden a los tipos más comunes de fraude y corrupción, pero no son exhaustivas. Por esta razón, el Banco también adoptará medidas en caso de hechos o denuncias similares relacionadas con supuestos actos de fraude y corrupción, aunque no estén especificados en la lista siguiente. El Banco aplicará en </w:t>
            </w:r>
            <w:r w:rsidR="00225090" w:rsidRPr="00C9170A">
              <w:rPr>
                <w:lang w:val="es-MX"/>
              </w:rPr>
              <w:lastRenderedPageBreak/>
              <w:t xml:space="preserve">todos los casos los procedimientos establecidos en </w:t>
            </w:r>
            <w:smartTag w:uri="urn:schemas-microsoft-com:office:smarttags" w:element="PersonName">
              <w:smartTagPr>
                <w:attr w:name="ProductID" w:val="la Cl￡usula"/>
              </w:smartTagPr>
              <w:r w:rsidR="00225090" w:rsidRPr="00C9170A">
                <w:rPr>
                  <w:lang w:val="es-MX"/>
                </w:rPr>
                <w:t>la Cláusula</w:t>
              </w:r>
            </w:smartTag>
            <w:r w:rsidR="00225090" w:rsidRPr="00C9170A">
              <w:rPr>
                <w:lang w:val="es-MX"/>
              </w:rPr>
              <w:t xml:space="preserve"> 1.7.1 (c).</w:t>
            </w:r>
          </w:p>
          <w:p w:rsidR="00225090" w:rsidRPr="00C9170A" w:rsidRDefault="00225090" w:rsidP="00225090">
            <w:pPr>
              <w:spacing w:after="200"/>
              <w:ind w:left="1188" w:hanging="576"/>
              <w:jc w:val="both"/>
              <w:rPr>
                <w:lang w:val="es-MX"/>
              </w:rPr>
            </w:pPr>
            <w:r w:rsidRPr="00C9170A">
              <w:rPr>
                <w:lang w:val="es-MX"/>
              </w:rPr>
              <w:t>(a)</w:t>
            </w:r>
            <w:r w:rsidRPr="00C9170A">
              <w:rPr>
                <w:lang w:val="es-MX"/>
              </w:rPr>
              <w:tab/>
              <w:t xml:space="preserve">El Banco define, para efectos de esta disposición, los términos que figuran a continuación: </w:t>
            </w:r>
          </w:p>
          <w:p w:rsidR="00225090" w:rsidRPr="00C9170A" w:rsidRDefault="00225090" w:rsidP="00225090">
            <w:pPr>
              <w:spacing w:after="200"/>
              <w:ind w:left="1764" w:hanging="576"/>
              <w:jc w:val="both"/>
              <w:rPr>
                <w:lang w:val="es-MX"/>
              </w:rPr>
            </w:pPr>
            <w:r w:rsidRPr="00C9170A">
              <w:rPr>
                <w:lang w:val="es-MX"/>
              </w:rPr>
              <w:t>(i)</w:t>
            </w:r>
            <w:r w:rsidRPr="00C9170A">
              <w:rPr>
                <w:lang w:val="es-MX"/>
              </w:rPr>
              <w:tab/>
              <w:t>Una práctica corruptiva consiste en ofrecer, dar, recibir, o solicitar, directa o indirectamente, algo de valor para influenciar indebidamente las acciones de otra parte;</w:t>
            </w:r>
          </w:p>
          <w:p w:rsidR="00225090" w:rsidRPr="00C9170A" w:rsidRDefault="00225090" w:rsidP="00225090">
            <w:pPr>
              <w:spacing w:after="200"/>
              <w:ind w:left="1764" w:hanging="576"/>
              <w:jc w:val="both"/>
              <w:rPr>
                <w:lang w:val="es-MX"/>
              </w:rPr>
            </w:pPr>
            <w:r w:rsidRPr="00C9170A">
              <w:rPr>
                <w:lang w:val="es-MX"/>
              </w:rPr>
              <w:t>(ii)</w:t>
            </w:r>
            <w:r w:rsidRPr="00C9170A">
              <w:rPr>
                <w:lang w:val="es-MX"/>
              </w:rPr>
              <w:tab/>
              <w:t>Una práctica fraudulenta es cualquier acto u omisión, incluyendo la tergiversación de hechos y circunstancias, que deliberadamente o por negligencia grave, engañe, o intente engañar, a alguna parte para obtener un beneficio financiero o de otra índole o para evadir una obligación;</w:t>
            </w:r>
          </w:p>
          <w:p w:rsidR="00225090" w:rsidRPr="00C9170A" w:rsidRDefault="00225090" w:rsidP="00225090">
            <w:pPr>
              <w:spacing w:after="200"/>
              <w:ind w:left="1764" w:hanging="576"/>
              <w:jc w:val="both"/>
              <w:rPr>
                <w:lang w:val="es-MX"/>
              </w:rPr>
            </w:pPr>
            <w:r w:rsidRPr="00C9170A">
              <w:rPr>
                <w:lang w:val="es-MX"/>
              </w:rPr>
              <w:t>(iii)</w:t>
            </w:r>
            <w:r w:rsidRPr="00C9170A">
              <w:rPr>
                <w:lang w:val="es-MX"/>
              </w:rPr>
              <w:tab/>
              <w:t>Una práctica coercitiva consiste en perjudicar o causar daño, o amenazar con perjudicar o causar daño, directa o indirectamente, a cualquier parte o a sus bienes para influenciar en forma indebida las acciones de una parte; y</w:t>
            </w:r>
          </w:p>
          <w:p w:rsidR="00225090" w:rsidRPr="00C9170A" w:rsidRDefault="00225090" w:rsidP="00225090">
            <w:pPr>
              <w:spacing w:after="200"/>
              <w:ind w:left="1764" w:hanging="576"/>
              <w:jc w:val="both"/>
              <w:rPr>
                <w:lang w:val="es-MX"/>
              </w:rPr>
            </w:pPr>
            <w:r w:rsidRPr="00C9170A">
              <w:rPr>
                <w:lang w:val="es-MX"/>
              </w:rPr>
              <w:t>(iv)</w:t>
            </w:r>
            <w:r w:rsidRPr="00C9170A">
              <w:rPr>
                <w:lang w:val="es-MX"/>
              </w:rPr>
              <w:tab/>
              <w:t>Una práctica colusoria es un acuerdo entre dos o más partes realizado con la intención de alcanzar un propósito indebido, incluyendo influenciar en forma indebida las acciones de otra parte.</w:t>
            </w:r>
          </w:p>
          <w:p w:rsidR="00225090" w:rsidRPr="00C9170A" w:rsidRDefault="00225090" w:rsidP="00225090">
            <w:pPr>
              <w:spacing w:after="200"/>
              <w:ind w:left="1188" w:hanging="576"/>
              <w:jc w:val="both"/>
              <w:rPr>
                <w:lang w:val="es-MX"/>
              </w:rPr>
            </w:pPr>
            <w:r w:rsidRPr="00C9170A">
              <w:rPr>
                <w:lang w:val="es-MX"/>
              </w:rPr>
              <w:t>(b)</w:t>
            </w:r>
            <w:r w:rsidRPr="00C9170A">
              <w:rPr>
                <w:lang w:val="es-MX"/>
              </w:rPr>
              <w:tab/>
              <w:t>Si se comprueba que, de conformidad con los procedimientos administrativos del Banco, cualquier firma, entidad o persona actuando como oferente o participando en un proyecto financiado por el Banco incluyendo, entre otros, prestatarios, oferentes, proveedores, contratistas, subcontratistas, consultores, y concesionarios, organismos ejecutores u organismos contratantes (incluyendo sus respectivos funcionarios, empleados y representantes) ha cometido un acto de fraude o corrupción, el Banco podrá:</w:t>
            </w:r>
          </w:p>
          <w:p w:rsidR="00225090" w:rsidRPr="00C9170A" w:rsidRDefault="00225090" w:rsidP="00225090">
            <w:pPr>
              <w:spacing w:after="200"/>
              <w:ind w:left="1764" w:hanging="576"/>
              <w:jc w:val="both"/>
              <w:rPr>
                <w:lang w:val="es-MX"/>
              </w:rPr>
            </w:pPr>
            <w:r w:rsidRPr="00C9170A">
              <w:rPr>
                <w:lang w:val="es-MX"/>
              </w:rPr>
              <w:t>(i)</w:t>
            </w:r>
            <w:r w:rsidRPr="00C9170A">
              <w:rPr>
                <w:lang w:val="es-MX"/>
              </w:rPr>
              <w:tab/>
            </w:r>
            <w:r w:rsidR="00FC7C37" w:rsidRPr="00C9170A">
              <w:rPr>
                <w:bCs/>
              </w:rPr>
              <w:t xml:space="preserve">decidir </w:t>
            </w:r>
            <w:r w:rsidR="00FC7C37" w:rsidRPr="00C9170A">
              <w:rPr>
                <w:bCs/>
                <w:lang w:val="es-ES"/>
              </w:rPr>
              <w:t>no financiar ninguna propuesta de adjudicación de un contrato o de un contrato adjudicado para la adquisición de bienes, servicios distintos a los de consultoría o la contratación de obras, o servicios de consultoría financiadas por el Banco</w:t>
            </w:r>
            <w:r w:rsidRPr="00C9170A">
              <w:rPr>
                <w:lang w:val="es-MX"/>
              </w:rPr>
              <w:t>;</w:t>
            </w:r>
          </w:p>
          <w:p w:rsidR="00225090" w:rsidRPr="00C9170A" w:rsidRDefault="00225090" w:rsidP="00225090">
            <w:pPr>
              <w:spacing w:after="200"/>
              <w:ind w:left="1764" w:hanging="576"/>
              <w:jc w:val="both"/>
              <w:rPr>
                <w:lang w:val="es-MX"/>
              </w:rPr>
            </w:pPr>
            <w:r w:rsidRPr="00C9170A">
              <w:rPr>
                <w:lang w:val="es-MX"/>
              </w:rPr>
              <w:t>(ii)</w:t>
            </w:r>
            <w:r w:rsidRPr="00C9170A">
              <w:rPr>
                <w:lang w:val="es-MX"/>
              </w:rPr>
              <w:tab/>
              <w:t xml:space="preserve">suspender los desembolsos de la operación, si se determina, en cualquier etapa, que existe evidencia </w:t>
            </w:r>
            <w:r w:rsidRPr="00C9170A">
              <w:rPr>
                <w:lang w:val="es-MX"/>
              </w:rPr>
              <w:lastRenderedPageBreak/>
              <w:t>suficiente para comprobar el hallazgo de que un empleado, agente o representante del Prestatario, el Organismo Ejecutor o el Organismo Contratante ha cometido un acto de fraude o corrupción;</w:t>
            </w:r>
          </w:p>
          <w:p w:rsidR="00225090" w:rsidRPr="00C9170A" w:rsidRDefault="00225090" w:rsidP="00225090">
            <w:pPr>
              <w:spacing w:after="200"/>
              <w:ind w:left="1764" w:hanging="576"/>
              <w:jc w:val="both"/>
              <w:rPr>
                <w:lang w:val="es-MX"/>
              </w:rPr>
            </w:pPr>
            <w:r w:rsidRPr="00C9170A">
              <w:rPr>
                <w:lang w:val="es-MX"/>
              </w:rPr>
              <w:t>(iii)</w:t>
            </w:r>
            <w:r w:rsidRPr="00C9170A">
              <w:rPr>
                <w:lang w:val="es-MX"/>
              </w:rPr>
              <w:tab/>
              <w:t>cancelar y/o acelerar el pago de una parte del préstamo o de la donación relacionada con un contrato, cuando exista evidencia de que el representante del Prestatario, o Beneficiario de una donación, no ha tomado las medidas correctivas adecuadas en un plazo que el Banco considere razonable y de conformidad con las garantías de debido proceso establecidas en la legislación del país Prestatario;</w:t>
            </w:r>
          </w:p>
          <w:p w:rsidR="00225090" w:rsidRPr="00C9170A" w:rsidRDefault="00225090" w:rsidP="00225090">
            <w:pPr>
              <w:spacing w:after="200"/>
              <w:ind w:left="1764" w:hanging="576"/>
              <w:jc w:val="both"/>
              <w:rPr>
                <w:lang w:val="es-MX"/>
              </w:rPr>
            </w:pPr>
            <w:r w:rsidRPr="00C9170A">
              <w:rPr>
                <w:lang w:val="es-MX"/>
              </w:rPr>
              <w:t>(iv)</w:t>
            </w:r>
            <w:r w:rsidRPr="00C9170A">
              <w:rPr>
                <w:lang w:val="es-MX"/>
              </w:rPr>
              <w:tab/>
              <w:t>emitir una amonestación en el formato de una carta formal de censura a la conducta de la firma, entidad o individuo;</w:t>
            </w:r>
          </w:p>
          <w:p w:rsidR="00225090" w:rsidRPr="00C9170A" w:rsidRDefault="00225090" w:rsidP="00225090">
            <w:pPr>
              <w:spacing w:after="200"/>
              <w:ind w:left="1764" w:hanging="576"/>
              <w:jc w:val="both"/>
              <w:rPr>
                <w:lang w:val="es-MX"/>
              </w:rPr>
            </w:pPr>
            <w:r w:rsidRPr="00C9170A">
              <w:rPr>
                <w:lang w:val="es-MX"/>
              </w:rPr>
              <w:t>(v)</w:t>
            </w:r>
            <w:r w:rsidRPr="00C9170A">
              <w:rPr>
                <w:lang w:val="es-MX"/>
              </w:rPr>
              <w:tab/>
              <w:t>declarar a una persona, entidad o firma inelegible, en forma permanente o por determinado período de tiempo, para que se le adjudiquen o participe en contratos bajo proyectos financiados por el Banco, excepto bajo aquellas condiciones que el Banco considere apropiadas;</w:t>
            </w:r>
          </w:p>
          <w:p w:rsidR="00225090" w:rsidRPr="00C9170A" w:rsidRDefault="00225090" w:rsidP="00225090">
            <w:pPr>
              <w:spacing w:after="200"/>
              <w:ind w:left="1764" w:hanging="576"/>
              <w:jc w:val="both"/>
              <w:rPr>
                <w:lang w:val="es-MX"/>
              </w:rPr>
            </w:pPr>
            <w:r w:rsidRPr="00C9170A">
              <w:rPr>
                <w:lang w:val="es-MX"/>
              </w:rPr>
              <w:t>(vi)</w:t>
            </w:r>
            <w:r w:rsidRPr="00C9170A">
              <w:rPr>
                <w:lang w:val="es-MX"/>
              </w:rPr>
              <w:tab/>
              <w:t>remitir el tema a las autoridades pertinentes encargadas de hacer cumplir las leyes; y/o</w:t>
            </w:r>
          </w:p>
          <w:p w:rsidR="00225090" w:rsidRPr="00C9170A" w:rsidRDefault="00225090" w:rsidP="00225090">
            <w:pPr>
              <w:spacing w:after="200"/>
              <w:ind w:left="1764" w:hanging="576"/>
              <w:jc w:val="both"/>
              <w:rPr>
                <w:lang w:val="es-MX"/>
              </w:rPr>
            </w:pPr>
            <w:r w:rsidRPr="00C9170A">
              <w:rPr>
                <w:lang w:val="es-MX"/>
              </w:rPr>
              <w:t>(vii)</w:t>
            </w:r>
            <w:r w:rsidRPr="00C9170A">
              <w:rPr>
                <w:lang w:val="es-MX"/>
              </w:rPr>
              <w:tab/>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otras sanciones.</w:t>
            </w:r>
          </w:p>
          <w:p w:rsidR="00225090" w:rsidRPr="00C9170A" w:rsidRDefault="00225090" w:rsidP="00225090">
            <w:pPr>
              <w:spacing w:after="200"/>
              <w:ind w:left="1188" w:hanging="576"/>
              <w:jc w:val="both"/>
              <w:rPr>
                <w:lang w:val="es-MX"/>
              </w:rPr>
            </w:pPr>
            <w:r w:rsidRPr="00C9170A">
              <w:rPr>
                <w:lang w:val="es-MX"/>
              </w:rPr>
              <w:t>(c)</w:t>
            </w:r>
            <w:r w:rsidRPr="00C9170A">
              <w:rPr>
                <w:lang w:val="es-MX"/>
              </w:rPr>
              <w:tab/>
              <w:t xml:space="preserve">El Banco ha establecido  procedimientos administrativos para los casos de denuncias de  fraude y corrupción dentro del proceso de adquisiciones o la ejecución de un contrato financiado por el Banco, los cuales están disponibles en el sitio virtual del Banco (www.iadb.org). Para tales propósitos  cualquier  denuncia  deberá  ser  presentada a </w:t>
            </w:r>
            <w:smartTag w:uri="urn:schemas-microsoft-com:office:smarttags" w:element="PersonName">
              <w:smartTagPr>
                <w:attr w:name="ProductID" w:val="la Oficina"/>
              </w:smartTagPr>
              <w:r w:rsidRPr="00C9170A">
                <w:rPr>
                  <w:lang w:val="es-MX"/>
                </w:rPr>
                <w:t>la Oficina</w:t>
              </w:r>
            </w:smartTag>
            <w:r w:rsidRPr="00C9170A">
              <w:rPr>
                <w:lang w:val="es-MX"/>
              </w:rPr>
              <w:t xml:space="preserve"> de Integridad Institucional del Banco (OII) para  la  realización  de  la correspondiente investigación. Las denuncias podrán ser presentadas confidencial o anónimamente;</w:t>
            </w:r>
          </w:p>
          <w:p w:rsidR="00225090" w:rsidRPr="00C9170A" w:rsidRDefault="00225090" w:rsidP="00225090">
            <w:pPr>
              <w:spacing w:after="200"/>
              <w:ind w:left="1188" w:hanging="576"/>
              <w:jc w:val="both"/>
              <w:rPr>
                <w:lang w:val="es-MX"/>
              </w:rPr>
            </w:pPr>
            <w:r w:rsidRPr="00C9170A">
              <w:rPr>
                <w:lang w:val="es-MX"/>
              </w:rPr>
              <w:lastRenderedPageBreak/>
              <w:t>(d)</w:t>
            </w:r>
            <w:r w:rsidRPr="00C9170A">
              <w:rPr>
                <w:lang w:val="es-MX"/>
              </w:rPr>
              <w:tab/>
              <w:t>Los pagos estarán expresamente condicionados a que la participación de los Oferentes en el proceso de adquisiciones se haya llevado de acuerdo con las políticas del Banco aplicables en materia de fraude y corrupción que se describen en esta Cláusula 1.7.1.</w:t>
            </w:r>
          </w:p>
          <w:p w:rsidR="00225090" w:rsidRPr="00C9170A" w:rsidRDefault="00225090" w:rsidP="00225090">
            <w:pPr>
              <w:spacing w:after="200"/>
              <w:ind w:left="1188" w:hanging="576"/>
              <w:jc w:val="both"/>
              <w:rPr>
                <w:lang w:val="es-MX"/>
              </w:rPr>
            </w:pPr>
            <w:r w:rsidRPr="00C9170A">
              <w:rPr>
                <w:lang w:val="es-MX"/>
              </w:rPr>
              <w:t>(e)</w:t>
            </w:r>
            <w:r w:rsidRPr="00C9170A">
              <w:rPr>
                <w:lang w:val="es-MX"/>
              </w:rPr>
              <w:tab/>
              <w:t>La imposición de cualquier medida que sea tomada por el Banco de conformidad con las provisiones referidas en el literal b) de esta Cláusula podrá hacerse en forma pública o privada, de acuerdo con las políticas del Banco.</w:t>
            </w:r>
          </w:p>
          <w:p w:rsidR="00225090" w:rsidRPr="00C9170A" w:rsidRDefault="00225090" w:rsidP="00225090">
            <w:pPr>
              <w:spacing w:after="200"/>
              <w:ind w:left="612" w:hanging="576"/>
              <w:jc w:val="both"/>
              <w:rPr>
                <w:lang w:val="es-MX"/>
              </w:rPr>
            </w:pPr>
            <w:r w:rsidRPr="00C9170A">
              <w:rPr>
                <w:lang w:val="es-MX"/>
              </w:rPr>
              <w:t>1.7.2</w:t>
            </w:r>
            <w:r w:rsidRPr="00C9170A">
              <w:rPr>
                <w:lang w:val="es-MX"/>
              </w:rPr>
              <w:tab/>
              <w:t xml:space="preserve">El Banco tendrá el derecho a exigir que en los contratos financiados con un préstamo o donación del Banco, se incluya una disposición que exija que los Oferentes, proveedores, contratistas, subcontratistas, consultores y concesionarios  permitan al Banco revisar sus cuentas y registros y cualquier otros documentos relacionados con la presentación de propuestas y con el cumplimiento del contrato y someterlos a una auditoría por auditores designados por el Banco. Para estos efectos, el Banco tendrá el derecho a exigir que se incluya en contratos financiados con un préstamo del Banco una disposición que requiera que los Oferentes, proveedores, contratistas, subcontratistas, consultores y concesionarios: (i) conserven todos los documentos y registros relacionados con los proyectos financiados por el Banco por un período de tres (3) años luego de terminado el trabajo contemplado en el respectivo contrato; y (ii) entreguen  todo documento necesario para la investigación de denuncias de fraude o corrupción y pongan a la  disposición del Banco los empleados o agentes de los oferentes, proveedores, contratistas, subcontratistas, subcontratistas y concesionarios que tengan conocimiento del proyecto financiado por el Banco para responder a las consultas provenientes de personal del Banco o de cualquier investigador, agente, auditor o consultor apropiadamente designado para la revisión o auditoría de los documentos. Si el Oferente, proveedor, contratista, subcontratista o concesionario incumple el requerimiento del Banco, o de cualquier otra forma obstaculiza la revisión del asunto por parte del Banco, el Banco, bajo su sola discreción, podrá tomar medidas apropiadas contra el Oferente, proveedor, contratista, subcontratista, consultor o concesionario. Con el acuerdo </w:t>
            </w:r>
            <w:r w:rsidR="00062858" w:rsidRPr="00C9170A">
              <w:rPr>
                <w:lang w:val="es-MX"/>
              </w:rPr>
              <w:t>específico</w:t>
            </w:r>
            <w:r w:rsidRPr="00C9170A">
              <w:rPr>
                <w:lang w:val="es-MX"/>
              </w:rPr>
              <w:t xml:space="preserve"> del Banco, un Prestatario podrá incluir en todos los formularios de licitación para contratos de gran cuantía, financiados por el Banco, la declaratoria del oferente de observar las leyes del país contra fraude y corrupción (incluyendo sobornos), cuando compita o ejecute un contrato, conforme éstas hayan sido incluidas en los documentos de licitación.  El Banco aceptará la introducción de </w:t>
            </w:r>
            <w:r w:rsidRPr="00C9170A">
              <w:rPr>
                <w:lang w:val="es-MX"/>
              </w:rPr>
              <w:lastRenderedPageBreak/>
              <w:t xml:space="preserve">tal declaratoria a petición del país del Prestatario, siempre que los acuerdos que rijan esa declaratoria sean satisfactorios al Banco. </w:t>
            </w:r>
          </w:p>
          <w:p w:rsidR="00225090" w:rsidRPr="00C9170A" w:rsidRDefault="00225090" w:rsidP="00225090">
            <w:pPr>
              <w:spacing w:after="200"/>
              <w:ind w:left="612" w:hanging="576"/>
              <w:jc w:val="both"/>
              <w:rPr>
                <w:lang w:val="es-MX"/>
              </w:rPr>
            </w:pPr>
            <w:r w:rsidRPr="00C9170A">
              <w:rPr>
                <w:lang w:val="es-MX"/>
              </w:rPr>
              <w:t>1.7.3</w:t>
            </w:r>
            <w:r w:rsidRPr="00C9170A">
              <w:rPr>
                <w:lang w:val="es-MX"/>
              </w:rPr>
              <w:tab/>
              <w:t xml:space="preserve">Los </w:t>
            </w:r>
            <w:r w:rsidR="00FA5203" w:rsidRPr="00C9170A">
              <w:rPr>
                <w:lang w:val="es-MX"/>
              </w:rPr>
              <w:t>Oferentes</w:t>
            </w:r>
            <w:r w:rsidR="008D1E88" w:rsidRPr="00C9170A">
              <w:rPr>
                <w:lang w:val="es-MX"/>
              </w:rPr>
              <w:t xml:space="preserve"> </w:t>
            </w:r>
            <w:r w:rsidRPr="00C9170A">
              <w:rPr>
                <w:lang w:val="es-MX"/>
              </w:rPr>
              <w:t>declara</w:t>
            </w:r>
            <w:r w:rsidR="004A4D05" w:rsidRPr="00C9170A">
              <w:rPr>
                <w:lang w:val="es-MX"/>
              </w:rPr>
              <w:t>n</w:t>
            </w:r>
            <w:r w:rsidRPr="00C9170A">
              <w:rPr>
                <w:lang w:val="es-MX"/>
              </w:rPr>
              <w:t xml:space="preserve"> y garantiza</w:t>
            </w:r>
            <w:r w:rsidR="004A4D05" w:rsidRPr="00C9170A">
              <w:rPr>
                <w:lang w:val="es-MX"/>
              </w:rPr>
              <w:t>n</w:t>
            </w:r>
            <w:r w:rsidRPr="00C9170A">
              <w:rPr>
                <w:lang w:val="es-MX"/>
              </w:rPr>
              <w:t>:</w:t>
            </w:r>
          </w:p>
          <w:p w:rsidR="00225090" w:rsidRPr="00C9170A" w:rsidRDefault="00225090" w:rsidP="00F91F79">
            <w:pPr>
              <w:numPr>
                <w:ilvl w:val="0"/>
                <w:numId w:val="35"/>
              </w:numPr>
              <w:spacing w:after="200"/>
              <w:jc w:val="both"/>
              <w:rPr>
                <w:lang w:val="es-MX"/>
              </w:rPr>
            </w:pPr>
            <w:r w:rsidRPr="00C9170A">
              <w:rPr>
                <w:lang w:val="es-MX"/>
              </w:rPr>
              <w:t xml:space="preserve">que </w:t>
            </w:r>
            <w:r w:rsidR="008D1E88" w:rsidRPr="00C9170A">
              <w:rPr>
                <w:lang w:val="es-MX"/>
              </w:rPr>
              <w:t>h</w:t>
            </w:r>
            <w:r w:rsidR="00FA5203" w:rsidRPr="00C9170A">
              <w:rPr>
                <w:lang w:val="es-MX"/>
              </w:rPr>
              <w:t>an</w:t>
            </w:r>
            <w:r w:rsidR="008D1E88" w:rsidRPr="00C9170A">
              <w:rPr>
                <w:lang w:val="es-MX"/>
              </w:rPr>
              <w:t xml:space="preserve"> </w:t>
            </w:r>
            <w:r w:rsidRPr="00C9170A">
              <w:rPr>
                <w:lang w:val="es-MX"/>
              </w:rPr>
              <w:t>leído y entendido la prohibición sobre actos de fraude y corrupción dispuesta por el Banco y se obligan a observar las normas pertinentes;</w:t>
            </w:r>
          </w:p>
          <w:p w:rsidR="00225090" w:rsidRPr="00C9170A" w:rsidRDefault="00225090" w:rsidP="00F91F79">
            <w:pPr>
              <w:numPr>
                <w:ilvl w:val="0"/>
                <w:numId w:val="35"/>
              </w:numPr>
              <w:spacing w:after="200"/>
              <w:jc w:val="both"/>
              <w:rPr>
                <w:lang w:val="es-MX"/>
              </w:rPr>
            </w:pPr>
            <w:r w:rsidRPr="00C9170A">
              <w:rPr>
                <w:lang w:val="es-MX"/>
              </w:rPr>
              <w:t>que no h</w:t>
            </w:r>
            <w:r w:rsidR="00FA5203" w:rsidRPr="00C9170A">
              <w:rPr>
                <w:lang w:val="es-MX"/>
              </w:rPr>
              <w:t>an</w:t>
            </w:r>
            <w:r w:rsidRPr="00C9170A">
              <w:rPr>
                <w:lang w:val="es-MX"/>
              </w:rPr>
              <w:t xml:space="preserve"> incurrido en ninguna infracción de las políticas sobre fraude y corrupción descritas en este documento;</w:t>
            </w:r>
          </w:p>
          <w:p w:rsidR="00225090" w:rsidRPr="00C9170A" w:rsidRDefault="00EB323E" w:rsidP="00F91F79">
            <w:pPr>
              <w:numPr>
                <w:ilvl w:val="0"/>
                <w:numId w:val="35"/>
              </w:numPr>
              <w:spacing w:after="200"/>
              <w:jc w:val="both"/>
              <w:rPr>
                <w:lang w:val="es-MX"/>
              </w:rPr>
            </w:pPr>
            <w:r>
              <w:rPr>
                <w:lang w:val="es-MX"/>
              </w:rPr>
              <w:t xml:space="preserve">que no </w:t>
            </w:r>
            <w:r w:rsidR="00225090" w:rsidRPr="00C9170A">
              <w:rPr>
                <w:lang w:val="es-MX"/>
              </w:rPr>
              <w:t>h</w:t>
            </w:r>
            <w:r w:rsidR="00FA5203" w:rsidRPr="00C9170A">
              <w:rPr>
                <w:lang w:val="es-MX"/>
              </w:rPr>
              <w:t>an</w:t>
            </w:r>
            <w:r>
              <w:rPr>
                <w:lang w:val="es-MX"/>
              </w:rPr>
              <w:t xml:space="preserve"> tergiversado ni </w:t>
            </w:r>
            <w:r w:rsidR="00225090" w:rsidRPr="00C9170A">
              <w:rPr>
                <w:lang w:val="es-MX"/>
              </w:rPr>
              <w:t>ocult</w:t>
            </w:r>
            <w:r>
              <w:rPr>
                <w:lang w:val="es-MX"/>
              </w:rPr>
              <w:t xml:space="preserve">ado ningún hecho sustancial durante </w:t>
            </w:r>
            <w:r w:rsidR="00225090" w:rsidRPr="00C9170A">
              <w:rPr>
                <w:lang w:val="es-MX"/>
              </w:rPr>
              <w:t>los procesos de adquisición o negociación del contrato o cumplimiento del contrato;</w:t>
            </w:r>
          </w:p>
          <w:p w:rsidR="00225090" w:rsidRPr="00C9170A" w:rsidRDefault="00225090" w:rsidP="00F91F79">
            <w:pPr>
              <w:numPr>
                <w:ilvl w:val="0"/>
                <w:numId w:val="35"/>
              </w:numPr>
              <w:spacing w:after="200"/>
              <w:jc w:val="both"/>
              <w:rPr>
                <w:lang w:val="es-MX"/>
              </w:rPr>
            </w:pPr>
            <w:r w:rsidRPr="00C9170A">
              <w:rPr>
                <w:lang w:val="es-MX"/>
              </w:rPr>
              <w:t xml:space="preserve">que ninguno de </w:t>
            </w:r>
            <w:r w:rsidR="00FA5203" w:rsidRPr="00C9170A">
              <w:rPr>
                <w:lang w:val="es-MX"/>
              </w:rPr>
              <w:t>sus</w:t>
            </w:r>
            <w:r w:rsidRPr="00C9170A">
              <w:rPr>
                <w:lang w:val="es-MX"/>
              </w:rPr>
              <w:t xml:space="preserve"> directores, funciona</w:t>
            </w:r>
            <w:r w:rsidR="00EB323E">
              <w:rPr>
                <w:lang w:val="es-MX"/>
              </w:rPr>
              <w:t xml:space="preserve">rios o accionistas principales han sido declarados inelegibles para que se les </w:t>
            </w:r>
            <w:r w:rsidRPr="00C9170A">
              <w:rPr>
                <w:lang w:val="es-MX"/>
              </w:rPr>
              <w:t>adjudiquen contratos financiados por el Banco, ni han sido declarados culpables de delitos vinculados con fraude o corrupción;</w:t>
            </w:r>
          </w:p>
          <w:p w:rsidR="00225090" w:rsidRPr="00C9170A" w:rsidRDefault="00225090" w:rsidP="00F91F79">
            <w:pPr>
              <w:numPr>
                <w:ilvl w:val="0"/>
                <w:numId w:val="35"/>
              </w:numPr>
              <w:spacing w:after="200"/>
              <w:jc w:val="both"/>
              <w:rPr>
                <w:lang w:val="es-MX"/>
              </w:rPr>
            </w:pPr>
            <w:r w:rsidRPr="00C9170A">
              <w:rPr>
                <w:lang w:val="es-MX"/>
              </w:rPr>
              <w:t xml:space="preserve">que ninguno de </w:t>
            </w:r>
            <w:r w:rsidR="00FA5203" w:rsidRPr="00C9170A">
              <w:rPr>
                <w:lang w:val="es-MX"/>
              </w:rPr>
              <w:t>sus</w:t>
            </w:r>
            <w:r w:rsidR="008D1E88" w:rsidRPr="00C9170A">
              <w:rPr>
                <w:lang w:val="es-MX"/>
              </w:rPr>
              <w:t xml:space="preserve"> </w:t>
            </w:r>
            <w:r w:rsidRPr="00C9170A">
              <w:rPr>
                <w:lang w:val="es-MX"/>
              </w:rPr>
              <w:t>directores, funcionarios o accionistas principales han sido director, funcionario o accionista principal de ninguna otra compañía o enti</w:t>
            </w:r>
            <w:r w:rsidR="00EB323E">
              <w:rPr>
                <w:lang w:val="es-MX"/>
              </w:rPr>
              <w:t xml:space="preserve">dad que  haya sido declarada inelegible para que se le adjudiquen </w:t>
            </w:r>
            <w:r w:rsidRPr="00C9170A">
              <w:rPr>
                <w:lang w:val="es-MX"/>
              </w:rPr>
              <w:t>contratos financiados por el Banco o ha sido declarado culpable de un delito vinculado con fraude o corrupción;</w:t>
            </w:r>
          </w:p>
          <w:p w:rsidR="00225090" w:rsidRPr="00C9170A" w:rsidRDefault="00225090" w:rsidP="00F91F79">
            <w:pPr>
              <w:numPr>
                <w:ilvl w:val="0"/>
                <w:numId w:val="35"/>
              </w:numPr>
              <w:spacing w:after="200"/>
              <w:jc w:val="both"/>
              <w:rPr>
                <w:lang w:val="es-MX"/>
              </w:rPr>
            </w:pPr>
            <w:r w:rsidRPr="00C9170A">
              <w:rPr>
                <w:lang w:val="es-MX"/>
              </w:rPr>
              <w:t xml:space="preserve">que </w:t>
            </w:r>
            <w:r w:rsidR="008D1E88" w:rsidRPr="00C9170A">
              <w:rPr>
                <w:lang w:val="es-MX"/>
              </w:rPr>
              <w:t>h</w:t>
            </w:r>
            <w:r w:rsidR="00FA5203" w:rsidRPr="00C9170A">
              <w:rPr>
                <w:lang w:val="es-MX"/>
              </w:rPr>
              <w:t>an</w:t>
            </w:r>
            <w:r w:rsidR="008D1E88" w:rsidRPr="00C9170A">
              <w:rPr>
                <w:lang w:val="es-MX"/>
              </w:rPr>
              <w:t xml:space="preserve"> </w:t>
            </w:r>
            <w:r w:rsidRPr="00C9170A">
              <w:rPr>
                <w:lang w:val="es-MX"/>
              </w:rPr>
              <w:t>declarado todas las comisiones, honorarios de representantes, pagos por servicios de facilitación o acuerdos para compartir ingresos relacionados con el contrato o el contrato financiado por el Banco;</w:t>
            </w:r>
          </w:p>
          <w:p w:rsidR="00924AF2" w:rsidRPr="00C9170A" w:rsidRDefault="00EB323E" w:rsidP="00F91F79">
            <w:pPr>
              <w:numPr>
                <w:ilvl w:val="0"/>
                <w:numId w:val="35"/>
              </w:numPr>
              <w:spacing w:after="200"/>
              <w:jc w:val="both"/>
              <w:rPr>
                <w:lang w:val="es-MX"/>
              </w:rPr>
            </w:pPr>
            <w:r>
              <w:rPr>
                <w:lang w:val="es-MX"/>
              </w:rPr>
              <w:t xml:space="preserve">que </w:t>
            </w:r>
            <w:r w:rsidR="008D1E88" w:rsidRPr="00C9170A">
              <w:rPr>
                <w:lang w:val="es-MX"/>
              </w:rPr>
              <w:t>reconoce</w:t>
            </w:r>
            <w:r w:rsidR="00E24188" w:rsidRPr="00C9170A">
              <w:rPr>
                <w:lang w:val="es-MX"/>
              </w:rPr>
              <w:t>n</w:t>
            </w:r>
            <w:r w:rsidR="00315DB8" w:rsidRPr="00C9170A">
              <w:rPr>
                <w:lang w:val="es-MX"/>
              </w:rPr>
              <w:t xml:space="preserve"> </w:t>
            </w:r>
            <w:r>
              <w:rPr>
                <w:lang w:val="es-MX"/>
              </w:rPr>
              <w:t>que el incumplimiento de cualquiera de</w:t>
            </w:r>
            <w:r w:rsidR="00B44848">
              <w:rPr>
                <w:lang w:val="es-MX"/>
              </w:rPr>
              <w:t xml:space="preserve"> estas </w:t>
            </w:r>
            <w:r w:rsidR="00225090" w:rsidRPr="00C9170A">
              <w:rPr>
                <w:lang w:val="es-MX"/>
              </w:rPr>
              <w:t xml:space="preserve">garantías constituye el fundamento para la imposición por el Banco de cualquiera o de un conjunto de medidas que se describen en </w:t>
            </w:r>
            <w:smartTag w:uri="urn:schemas-microsoft-com:office:smarttags" w:element="PersonName">
              <w:smartTagPr>
                <w:attr w:name="ProductID" w:val="la Cl￡usula"/>
              </w:smartTagPr>
              <w:r w:rsidR="00225090" w:rsidRPr="00C9170A">
                <w:rPr>
                  <w:lang w:val="es-MX"/>
                </w:rPr>
                <w:t>la Cláusula</w:t>
              </w:r>
            </w:smartTag>
            <w:r w:rsidR="00225090" w:rsidRPr="00C9170A">
              <w:rPr>
                <w:lang w:val="es-MX"/>
              </w:rPr>
              <w:t xml:space="preserve"> </w:t>
            </w:r>
            <w:r w:rsidR="00515241" w:rsidRPr="00C9170A">
              <w:rPr>
                <w:lang w:val="es-MX"/>
              </w:rPr>
              <w:t>1.7</w:t>
            </w:r>
            <w:r w:rsidR="008920AA" w:rsidRPr="00C9170A">
              <w:rPr>
                <w:lang w:val="es-MX"/>
              </w:rPr>
              <w:t>.1</w:t>
            </w:r>
            <w:r w:rsidR="00EF6A4C" w:rsidRPr="00C9170A">
              <w:rPr>
                <w:lang w:val="es-MX"/>
              </w:rPr>
              <w:t xml:space="preserve"> </w:t>
            </w:r>
            <w:r w:rsidR="00225090" w:rsidRPr="00C9170A">
              <w:rPr>
                <w:lang w:val="es-MX"/>
              </w:rPr>
              <w:t>(b).</w:t>
            </w:r>
          </w:p>
        </w:tc>
      </w:tr>
      <w:tr w:rsidR="00075D40" w:rsidRPr="00C9170A">
        <w:tc>
          <w:tcPr>
            <w:tcW w:w="2250" w:type="dxa"/>
          </w:tcPr>
          <w:p w:rsidR="00E94F68" w:rsidRPr="00C9170A" w:rsidRDefault="00305F2E" w:rsidP="00FD076D">
            <w:pPr>
              <w:pStyle w:val="A1-Heading410pt"/>
              <w:ind w:left="72" w:firstLine="0"/>
              <w:jc w:val="both"/>
              <w:rPr>
                <w:bCs w:val="0"/>
                <w:sz w:val="24"/>
                <w:szCs w:val="24"/>
                <w:lang w:val="es-ES"/>
              </w:rPr>
            </w:pPr>
            <w:bookmarkStart w:id="33" w:name="_Toc491864227"/>
            <w:r w:rsidRPr="00C9170A">
              <w:rPr>
                <w:bCs w:val="0"/>
                <w:sz w:val="24"/>
                <w:szCs w:val="24"/>
                <w:lang w:val="es-ES"/>
              </w:rPr>
              <w:lastRenderedPageBreak/>
              <w:t xml:space="preserve">1.7 </w:t>
            </w:r>
            <w:r w:rsidR="00075D40" w:rsidRPr="00C9170A">
              <w:rPr>
                <w:bCs w:val="0"/>
                <w:sz w:val="24"/>
                <w:szCs w:val="24"/>
                <w:lang w:val="es-ES"/>
              </w:rPr>
              <w:t>Prácticas prohibidas</w:t>
            </w:r>
            <w:r w:rsidR="00E94F68" w:rsidRPr="00C9170A">
              <w:rPr>
                <w:bCs w:val="0"/>
                <w:sz w:val="24"/>
                <w:szCs w:val="24"/>
                <w:lang w:val="es-ES"/>
              </w:rPr>
              <w:t xml:space="preserve"> de conformidad con las políticas del BID</w:t>
            </w:r>
            <w:bookmarkEnd w:id="33"/>
          </w:p>
          <w:p w:rsidR="00075D40" w:rsidRPr="00C9170A" w:rsidRDefault="00C44506" w:rsidP="002E70AC">
            <w:pPr>
              <w:jc w:val="both"/>
            </w:pPr>
            <w:bookmarkStart w:id="34" w:name="_Toc305669090"/>
            <w:bookmarkStart w:id="35" w:name="_Toc306632194"/>
            <w:bookmarkStart w:id="36" w:name="_Toc306632405"/>
            <w:r w:rsidRPr="00C9170A">
              <w:rPr>
                <w:lang w:val="es-ES"/>
              </w:rPr>
              <w:t>[C</w:t>
            </w:r>
            <w:r w:rsidR="00075D40" w:rsidRPr="00C9170A">
              <w:rPr>
                <w:lang w:val="es-ES"/>
              </w:rPr>
              <w:t xml:space="preserve">láusula exclusiva para contratos de préstamo firmados </w:t>
            </w:r>
            <w:r w:rsidR="00075D40" w:rsidRPr="00C9170A">
              <w:rPr>
                <w:lang w:val="es-ES"/>
              </w:rPr>
              <w:lastRenderedPageBreak/>
              <w:t>bajo política GN-2350-9]</w:t>
            </w:r>
            <w:bookmarkEnd w:id="34"/>
            <w:bookmarkEnd w:id="35"/>
            <w:bookmarkEnd w:id="36"/>
          </w:p>
        </w:tc>
        <w:tc>
          <w:tcPr>
            <w:tcW w:w="6930" w:type="dxa"/>
          </w:tcPr>
          <w:p w:rsidR="00075D40" w:rsidRPr="00C9170A" w:rsidRDefault="00075D40" w:rsidP="00075D40">
            <w:pPr>
              <w:tabs>
                <w:tab w:val="num" w:pos="1872"/>
              </w:tabs>
              <w:spacing w:after="200"/>
              <w:ind w:left="432" w:hanging="432"/>
              <w:jc w:val="both"/>
              <w:rPr>
                <w:bCs/>
                <w:lang w:val="es-ES"/>
              </w:rPr>
            </w:pPr>
            <w:r w:rsidRPr="00C9170A">
              <w:rPr>
                <w:szCs w:val="20"/>
                <w:lang w:val="es-ES"/>
              </w:rPr>
              <w:lastRenderedPageBreak/>
              <w:t>1</w:t>
            </w:r>
            <w:r w:rsidRPr="00C9170A">
              <w:rPr>
                <w:szCs w:val="20"/>
              </w:rPr>
              <w:t>.7</w:t>
            </w:r>
            <w:r w:rsidR="00526419" w:rsidRPr="00C9170A">
              <w:rPr>
                <w:szCs w:val="20"/>
              </w:rPr>
              <w:t>.1</w:t>
            </w:r>
            <w:r w:rsidRPr="00C9170A">
              <w:rPr>
                <w:szCs w:val="20"/>
              </w:rPr>
              <w:t xml:space="preserve"> El</w:t>
            </w:r>
            <w:r w:rsidRPr="00C9170A">
              <w:rPr>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w:t>
            </w:r>
            <w:r w:rsidRPr="00C9170A">
              <w:rPr>
                <w:bCs/>
                <w:lang w:val="es-ES"/>
              </w:rPr>
              <w:lastRenderedPageBreak/>
              <w:t>empleados y representantes, ya sean sus atribuciones expresas o implícitas), observar los más altos niveles éticos y denuncien al Banco</w:t>
            </w:r>
            <w:r w:rsidRPr="00C9170A">
              <w:rPr>
                <w:rStyle w:val="Refdenotaalpie"/>
                <w:bCs/>
                <w:lang w:val="es-ES"/>
              </w:rPr>
              <w:footnoteReference w:id="5"/>
            </w:r>
            <w:r w:rsidRPr="00C9170A">
              <w:rPr>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w:t>
            </w:r>
            <w:smartTag w:uri="urn:schemas-microsoft-com:office:smarttags" w:element="PersonName">
              <w:smartTagPr>
                <w:attr w:name="ProductID" w:val="la Oficina"/>
              </w:smartTagPr>
              <w:r w:rsidRPr="00C9170A">
                <w:rPr>
                  <w:bCs/>
                  <w:lang w:val="es-ES"/>
                </w:rPr>
                <w:t>la Oficina</w:t>
              </w:r>
            </w:smartTag>
            <w:r w:rsidRPr="00C9170A">
              <w:rPr>
                <w:bCs/>
                <w:lang w:val="es-ES"/>
              </w:rPr>
              <w:t xml:space="preserve">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075D40" w:rsidRPr="00C9170A" w:rsidRDefault="007A33C9" w:rsidP="007A33C9">
            <w:pPr>
              <w:spacing w:after="200"/>
              <w:ind w:left="882" w:hanging="360"/>
              <w:jc w:val="both"/>
              <w:rPr>
                <w:bCs/>
                <w:lang w:val="es-ES"/>
              </w:rPr>
            </w:pPr>
            <w:r w:rsidRPr="00C9170A">
              <w:rPr>
                <w:bCs/>
                <w:lang w:val="es-ES"/>
              </w:rPr>
              <w:t>(a)</w:t>
            </w:r>
            <w:r w:rsidR="00B44848" w:rsidRPr="00C9170A">
              <w:rPr>
                <w:lang w:val="es-MX"/>
              </w:rPr>
              <w:t xml:space="preserve"> </w:t>
            </w:r>
            <w:r w:rsidR="00B44848" w:rsidRPr="00C9170A">
              <w:rPr>
                <w:lang w:val="es-MX"/>
              </w:rPr>
              <w:tab/>
            </w:r>
            <w:r w:rsidR="00075D40" w:rsidRPr="00C9170A">
              <w:rPr>
                <w:bCs/>
                <w:lang w:val="es-ES"/>
              </w:rPr>
              <w:t xml:space="preserve">El Banco define, para efectos de esta disposición, los términos que figuran a continuación: </w:t>
            </w:r>
          </w:p>
          <w:p w:rsidR="00075D40" w:rsidRPr="00C9170A" w:rsidRDefault="00075D40" w:rsidP="00075D40">
            <w:pPr>
              <w:pStyle w:val="Sangra3detindependiente"/>
              <w:spacing w:after="200"/>
              <w:ind w:left="1242" w:hanging="360"/>
              <w:rPr>
                <w:bCs/>
                <w:lang w:val="es-ES"/>
              </w:rPr>
            </w:pPr>
            <w:r w:rsidRPr="00C9170A">
              <w:rPr>
                <w:bCs/>
                <w:lang w:val="es-ES"/>
              </w:rPr>
              <w:t xml:space="preserve">(i) </w:t>
            </w:r>
            <w:r w:rsidR="00B44848" w:rsidRPr="00C9170A">
              <w:rPr>
                <w:lang w:val="es-MX"/>
              </w:rPr>
              <w:tab/>
            </w:r>
            <w:r w:rsidRPr="00C9170A">
              <w:rPr>
                <w:bCs/>
                <w:lang w:val="es-ES"/>
              </w:rPr>
              <w:t>Una práctica corruptiva consiste en ofrecer, dar, recibir o solicitar, directa o indirectamente, cualquier cosa de valor para influenciar indebidamente las acciones de otra parte;</w:t>
            </w:r>
          </w:p>
          <w:p w:rsidR="00075D40" w:rsidRPr="00C9170A" w:rsidRDefault="00075D40" w:rsidP="00075D40">
            <w:pPr>
              <w:pStyle w:val="Sangra3detindependiente"/>
              <w:spacing w:after="200"/>
              <w:ind w:left="1242" w:hanging="360"/>
              <w:rPr>
                <w:bCs/>
                <w:lang w:val="es-ES"/>
              </w:rPr>
            </w:pPr>
            <w:r w:rsidRPr="00C9170A">
              <w:rPr>
                <w:bCs/>
                <w:lang w:val="es-ES"/>
              </w:rPr>
              <w:t>(ii)</w:t>
            </w:r>
            <w:r w:rsidR="00B44848" w:rsidRPr="00C9170A">
              <w:rPr>
                <w:lang w:val="es-MX"/>
              </w:rPr>
              <w:t xml:space="preserve"> </w:t>
            </w:r>
            <w:r w:rsidR="00B44848" w:rsidRPr="00C9170A">
              <w:rPr>
                <w:lang w:val="es-MX"/>
              </w:rPr>
              <w:tab/>
            </w:r>
            <w:r w:rsidRPr="00C9170A">
              <w:rPr>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075D40" w:rsidRPr="00C9170A" w:rsidRDefault="00075D40" w:rsidP="00075D40">
            <w:pPr>
              <w:pStyle w:val="Sangra3detindependiente"/>
              <w:spacing w:after="200"/>
              <w:ind w:left="1242" w:hanging="360"/>
              <w:rPr>
                <w:bCs/>
                <w:lang w:val="es-ES"/>
              </w:rPr>
            </w:pPr>
            <w:r w:rsidRPr="00C9170A">
              <w:rPr>
                <w:bCs/>
                <w:lang w:val="es-ES"/>
              </w:rPr>
              <w:t>(iii)</w:t>
            </w:r>
            <w:r w:rsidR="00B44848" w:rsidRPr="00C9170A">
              <w:rPr>
                <w:lang w:val="es-MX"/>
              </w:rPr>
              <w:t xml:space="preserve"> </w:t>
            </w:r>
            <w:r w:rsidR="00B44848" w:rsidRPr="00C9170A">
              <w:rPr>
                <w:lang w:val="es-MX"/>
              </w:rPr>
              <w:tab/>
            </w:r>
            <w:r w:rsidRPr="00C9170A">
              <w:rPr>
                <w:bCs/>
                <w:lang w:val="es-ES"/>
              </w:rPr>
              <w:t>Una práctica coercitiva consiste en perjudicar o causar daño, o amenazar con perjudicar o causar daño, directa o indirectamente, a cualquier parte o a sus bienes para influenciar indebidamente las acciones de una parte;</w:t>
            </w:r>
          </w:p>
          <w:p w:rsidR="00075D40" w:rsidRPr="00C9170A" w:rsidRDefault="00075D40" w:rsidP="00075D40">
            <w:pPr>
              <w:pStyle w:val="Sangra3detindependiente"/>
              <w:spacing w:after="200"/>
              <w:ind w:left="1242" w:hanging="360"/>
              <w:rPr>
                <w:bCs/>
                <w:lang w:val="es-ES"/>
              </w:rPr>
            </w:pPr>
            <w:r w:rsidRPr="00C9170A">
              <w:rPr>
                <w:bCs/>
                <w:lang w:val="es-ES"/>
              </w:rPr>
              <w:t>(iv)</w:t>
            </w:r>
            <w:r w:rsidR="00B44848" w:rsidRPr="00C9170A">
              <w:rPr>
                <w:lang w:val="es-MX"/>
              </w:rPr>
              <w:t xml:space="preserve"> </w:t>
            </w:r>
            <w:r w:rsidR="00B44848" w:rsidRPr="00C9170A">
              <w:rPr>
                <w:lang w:val="es-MX"/>
              </w:rPr>
              <w:tab/>
            </w:r>
            <w:r w:rsidRPr="00C9170A">
              <w:rPr>
                <w:bCs/>
                <w:lang w:val="es-ES"/>
              </w:rPr>
              <w:t>Una práctica colusoria es un acuerdo entre dos o más partes realizado con la intención de alcanzar un propósito inapropiado, lo que incluye influenciar en forma inapropiada las acciones de otra parte; y</w:t>
            </w:r>
          </w:p>
          <w:p w:rsidR="00075D40" w:rsidRPr="00C9170A" w:rsidRDefault="00075D40" w:rsidP="00075D40">
            <w:pPr>
              <w:pStyle w:val="Sangra3detindependiente"/>
              <w:spacing w:after="200"/>
              <w:ind w:left="1242" w:hanging="360"/>
              <w:rPr>
                <w:bCs/>
                <w:lang w:val="es-ES"/>
              </w:rPr>
            </w:pPr>
            <w:r w:rsidRPr="00C9170A">
              <w:rPr>
                <w:bCs/>
                <w:lang w:val="es-ES"/>
              </w:rPr>
              <w:t>(v)</w:t>
            </w:r>
            <w:r w:rsidR="00B44848" w:rsidRPr="00C9170A">
              <w:rPr>
                <w:lang w:val="es-MX"/>
              </w:rPr>
              <w:t xml:space="preserve"> </w:t>
            </w:r>
            <w:r w:rsidR="00B44848" w:rsidRPr="00C9170A">
              <w:rPr>
                <w:lang w:val="es-MX"/>
              </w:rPr>
              <w:tab/>
            </w:r>
            <w:r w:rsidRPr="00C9170A">
              <w:rPr>
                <w:bCs/>
                <w:lang w:val="es-ES"/>
              </w:rPr>
              <w:t>Una práctica obstructiva consiste en:</w:t>
            </w:r>
          </w:p>
          <w:p w:rsidR="00075D40" w:rsidRPr="00C9170A" w:rsidRDefault="00075D40" w:rsidP="00075D40">
            <w:pPr>
              <w:pStyle w:val="Sangra3detindependiente"/>
              <w:spacing w:after="200"/>
              <w:ind w:left="1782"/>
              <w:rPr>
                <w:bCs/>
                <w:lang w:val="es-ES"/>
              </w:rPr>
            </w:pPr>
            <w:r w:rsidRPr="00C9170A">
              <w:rPr>
                <w:bCs/>
                <w:lang w:val="es-ES"/>
              </w:rPr>
              <w:lastRenderedPageBreak/>
              <w:t>a.a.</w:t>
            </w:r>
            <w:r w:rsidR="00B44848" w:rsidRPr="00C9170A">
              <w:rPr>
                <w:lang w:val="es-MX"/>
              </w:rPr>
              <w:t xml:space="preserve"> </w:t>
            </w:r>
            <w:r w:rsidR="00B44848" w:rsidRPr="00C9170A">
              <w:rPr>
                <w:lang w:val="es-MX"/>
              </w:rPr>
              <w:tab/>
            </w:r>
            <w:r w:rsidRPr="00C9170A">
              <w:rPr>
                <w:bCs/>
                <w:lang w:val="es-ES"/>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075D40" w:rsidRPr="00C9170A" w:rsidRDefault="00075D40" w:rsidP="00075D40">
            <w:pPr>
              <w:pStyle w:val="Sangra3detindependiente"/>
              <w:spacing w:after="200"/>
              <w:ind w:left="1782"/>
              <w:rPr>
                <w:bCs/>
                <w:lang w:val="es-ES"/>
              </w:rPr>
            </w:pPr>
            <w:r w:rsidRPr="00C9170A">
              <w:rPr>
                <w:bCs/>
                <w:lang w:val="es-ES"/>
              </w:rPr>
              <w:t>b.b.</w:t>
            </w:r>
            <w:r w:rsidR="00B44848" w:rsidRPr="00C9170A">
              <w:rPr>
                <w:lang w:val="es-MX"/>
              </w:rPr>
              <w:t xml:space="preserve"> </w:t>
            </w:r>
            <w:r w:rsidR="00B44848" w:rsidRPr="00C9170A">
              <w:rPr>
                <w:lang w:val="es-MX"/>
              </w:rPr>
              <w:tab/>
            </w:r>
            <w:r w:rsidRPr="00C9170A">
              <w:rPr>
                <w:bCs/>
                <w:lang w:val="es-ES"/>
              </w:rPr>
              <w:t>todo acto dirigido a impedir materialmente el ejercicio de inspección del Banco y los derechos de auditoría previstos en el párrafo 1.</w:t>
            </w:r>
            <w:r w:rsidR="00D215F9" w:rsidRPr="00C9170A">
              <w:rPr>
                <w:bCs/>
                <w:lang w:val="es-ES"/>
              </w:rPr>
              <w:t>7.1</w:t>
            </w:r>
            <w:r w:rsidRPr="00C9170A">
              <w:rPr>
                <w:bCs/>
                <w:lang w:val="es-ES"/>
              </w:rPr>
              <w:t>.</w:t>
            </w:r>
            <w:r w:rsidR="00296314" w:rsidRPr="00C9170A">
              <w:rPr>
                <w:bCs/>
                <w:lang w:val="es-ES"/>
              </w:rPr>
              <w:t xml:space="preserve"> </w:t>
            </w:r>
            <w:r w:rsidRPr="00C9170A">
              <w:rPr>
                <w:bCs/>
                <w:lang w:val="es-ES"/>
              </w:rPr>
              <w:t>(f) de abajo.</w:t>
            </w:r>
          </w:p>
          <w:p w:rsidR="00075D40" w:rsidRPr="00C9170A" w:rsidRDefault="00075D40" w:rsidP="00075D40">
            <w:pPr>
              <w:spacing w:after="200"/>
              <w:ind w:left="882" w:hanging="360"/>
              <w:jc w:val="both"/>
              <w:rPr>
                <w:bCs/>
                <w:lang w:val="es-ES"/>
              </w:rPr>
            </w:pPr>
            <w:r w:rsidRPr="00C9170A">
              <w:rPr>
                <w:bCs/>
                <w:lang w:val="es-ES"/>
              </w:rPr>
              <w:t>(b)</w:t>
            </w:r>
            <w:r w:rsidR="00B44848" w:rsidRPr="00C9170A">
              <w:rPr>
                <w:lang w:val="es-MX"/>
              </w:rPr>
              <w:t xml:space="preserve"> </w:t>
            </w:r>
            <w:r w:rsidR="00B44848" w:rsidRPr="00C9170A">
              <w:rPr>
                <w:lang w:val="es-MX"/>
              </w:rPr>
              <w:tab/>
            </w:r>
            <w:r w:rsidRPr="00C9170A">
              <w:rPr>
                <w:bCs/>
                <w:lang w:val="es-ES"/>
              </w:rPr>
              <w:t xml:space="preserve">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w:t>
            </w:r>
            <w:r w:rsidR="00211947" w:rsidRPr="00C9170A">
              <w:rPr>
                <w:bCs/>
                <w:lang w:val="es-ES"/>
              </w:rPr>
              <w:t>u</w:t>
            </w:r>
            <w:r w:rsidRPr="00C9170A">
              <w:rPr>
                <w:bCs/>
                <w:lang w:val="es-ES"/>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rsidR="00075D40" w:rsidRPr="00C9170A" w:rsidRDefault="00075D40" w:rsidP="00075D40">
            <w:pPr>
              <w:pStyle w:val="Sangra3detindependiente"/>
              <w:spacing w:after="200"/>
              <w:ind w:left="1242" w:hanging="360"/>
              <w:rPr>
                <w:bCs/>
                <w:lang w:val="es-ES"/>
              </w:rPr>
            </w:pPr>
            <w:r w:rsidRPr="00C9170A">
              <w:rPr>
                <w:bCs/>
                <w:lang w:val="es-ES"/>
              </w:rPr>
              <w:t>(i)</w:t>
            </w:r>
            <w:r w:rsidR="00B44848" w:rsidRPr="00C9170A">
              <w:rPr>
                <w:lang w:val="es-MX"/>
              </w:rPr>
              <w:t xml:space="preserve"> </w:t>
            </w:r>
            <w:r w:rsidR="00B44848" w:rsidRPr="00C9170A">
              <w:rPr>
                <w:lang w:val="es-MX"/>
              </w:rPr>
              <w:tab/>
            </w:r>
            <w:r w:rsidRPr="00C9170A">
              <w:rPr>
                <w:bCs/>
                <w:lang w:val="es-ES"/>
              </w:rPr>
              <w:t>no financiar ninguna propuesta de adjudicación de un contrato para la adquisición de bienes</w:t>
            </w:r>
            <w:r w:rsidR="00477640" w:rsidRPr="00C9170A">
              <w:rPr>
                <w:bCs/>
                <w:lang w:val="es-ES"/>
              </w:rPr>
              <w:t>, servicios distintos a los de consultoría</w:t>
            </w:r>
            <w:r w:rsidRPr="00C9170A">
              <w:rPr>
                <w:bCs/>
                <w:lang w:val="es-ES"/>
              </w:rPr>
              <w:t xml:space="preserve"> o la contratación de obras, o servicios de consultoría;</w:t>
            </w:r>
          </w:p>
          <w:p w:rsidR="00075D40" w:rsidRPr="00C9170A" w:rsidRDefault="00075D40" w:rsidP="00075D40">
            <w:pPr>
              <w:pStyle w:val="Sangra3detindependiente"/>
              <w:spacing w:after="200"/>
              <w:ind w:left="1242" w:hanging="360"/>
              <w:rPr>
                <w:bCs/>
                <w:lang w:val="es-ES"/>
              </w:rPr>
            </w:pPr>
            <w:r w:rsidRPr="00C9170A">
              <w:rPr>
                <w:bCs/>
                <w:lang w:val="es-ES"/>
              </w:rPr>
              <w:t>(ii)</w:t>
            </w:r>
            <w:r w:rsidR="00B44848" w:rsidRPr="00C9170A">
              <w:rPr>
                <w:lang w:val="es-MX"/>
              </w:rPr>
              <w:t xml:space="preserve"> </w:t>
            </w:r>
            <w:r w:rsidR="00B44848" w:rsidRPr="00C9170A">
              <w:rPr>
                <w:lang w:val="es-MX"/>
              </w:rPr>
              <w:tab/>
            </w:r>
            <w:r w:rsidRPr="00C9170A">
              <w:rPr>
                <w:bCs/>
                <w:lang w:val="es-ES"/>
              </w:rPr>
              <w:t>suspender los desembolsos de la operación, si se determina, en cualquier etapa, que un empleado, agencia o representante del Prestatario, el Organismo Ejecutor o el Organismo Contratante ha cometido una Práctica Prohibida;</w:t>
            </w:r>
          </w:p>
          <w:p w:rsidR="00075D40" w:rsidRPr="00C9170A" w:rsidRDefault="00075D40" w:rsidP="00075D40">
            <w:pPr>
              <w:pStyle w:val="Sangra3detindependiente"/>
              <w:spacing w:after="200"/>
              <w:ind w:left="1242" w:hanging="360"/>
              <w:rPr>
                <w:bCs/>
                <w:lang w:val="es-ES"/>
              </w:rPr>
            </w:pPr>
            <w:r w:rsidRPr="00C9170A">
              <w:rPr>
                <w:bCs/>
                <w:lang w:val="es-ES"/>
              </w:rPr>
              <w:t>(iii)</w:t>
            </w:r>
            <w:r w:rsidR="00B44848" w:rsidRPr="00C9170A">
              <w:rPr>
                <w:lang w:val="es-MX"/>
              </w:rPr>
              <w:t xml:space="preserve"> </w:t>
            </w:r>
            <w:r w:rsidR="00B44848" w:rsidRPr="00C9170A">
              <w:rPr>
                <w:lang w:val="es-MX"/>
              </w:rPr>
              <w:tab/>
            </w:r>
            <w:r w:rsidRPr="00C9170A">
              <w:rPr>
                <w:bCs/>
                <w:lang w:val="es-ES"/>
              </w:rPr>
              <w:t xml:space="preserve">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w:t>
            </w:r>
            <w:r w:rsidRPr="00C9170A">
              <w:rPr>
                <w:bCs/>
                <w:lang w:val="es-ES"/>
              </w:rPr>
              <w:lastRenderedPageBreak/>
              <w:t xml:space="preserve">de la comisión de </w:t>
            </w:r>
            <w:smartTag w:uri="urn:schemas-microsoft-com:office:smarttags" w:element="PersonName">
              <w:smartTagPr>
                <w:attr w:name="ProductID" w:val="la Pr￡ctica Prohibida"/>
              </w:smartTagPr>
              <w:r w:rsidRPr="00C9170A">
                <w:rPr>
                  <w:bCs/>
                  <w:lang w:val="es-ES"/>
                </w:rPr>
                <w:t>la Práctica Prohibida</w:t>
              </w:r>
            </w:smartTag>
            <w:r w:rsidRPr="00C9170A">
              <w:rPr>
                <w:bCs/>
                <w:lang w:val="es-ES"/>
              </w:rPr>
              <w:t>) en un plazo que el Banco considere razonable;</w:t>
            </w:r>
          </w:p>
          <w:p w:rsidR="00075D40" w:rsidRPr="00C9170A" w:rsidRDefault="00075D40" w:rsidP="00075D40">
            <w:pPr>
              <w:pStyle w:val="Sangra3detindependiente"/>
              <w:spacing w:after="200"/>
              <w:ind w:left="1242" w:hanging="360"/>
              <w:rPr>
                <w:bCs/>
                <w:lang w:val="es-ES"/>
              </w:rPr>
            </w:pPr>
            <w:r w:rsidRPr="00C9170A">
              <w:rPr>
                <w:bCs/>
                <w:lang w:val="es-ES"/>
              </w:rPr>
              <w:t>(iv)</w:t>
            </w:r>
            <w:r w:rsidR="00B44848" w:rsidRPr="00C9170A">
              <w:rPr>
                <w:lang w:val="es-MX"/>
              </w:rPr>
              <w:t xml:space="preserve"> </w:t>
            </w:r>
            <w:r w:rsidR="00B44848" w:rsidRPr="00C9170A">
              <w:rPr>
                <w:lang w:val="es-MX"/>
              </w:rPr>
              <w:tab/>
            </w:r>
            <w:r w:rsidRPr="00C9170A">
              <w:rPr>
                <w:bCs/>
                <w:lang w:val="es-ES"/>
              </w:rPr>
              <w:t>emitir una amonestación a la firma, entidad o individuo en el formato de una carta formal de censura por su conducta;</w:t>
            </w:r>
          </w:p>
          <w:p w:rsidR="00075D40" w:rsidRPr="00C9170A" w:rsidRDefault="00075D40" w:rsidP="00075D40">
            <w:pPr>
              <w:pStyle w:val="Sangra3detindependiente"/>
              <w:spacing w:after="200"/>
              <w:ind w:left="1242" w:hanging="360"/>
              <w:rPr>
                <w:bCs/>
                <w:lang w:val="es-ES"/>
              </w:rPr>
            </w:pPr>
            <w:r w:rsidRPr="00C9170A">
              <w:rPr>
                <w:bCs/>
                <w:lang w:val="es-ES"/>
              </w:rPr>
              <w:t>(v)</w:t>
            </w:r>
            <w:r w:rsidR="00B44848" w:rsidRPr="00C9170A">
              <w:rPr>
                <w:lang w:val="es-MX"/>
              </w:rPr>
              <w:t xml:space="preserve"> </w:t>
            </w:r>
            <w:r w:rsidR="00B44848" w:rsidRPr="00C9170A">
              <w:rPr>
                <w:lang w:val="es-MX"/>
              </w:rPr>
              <w:tab/>
            </w:r>
            <w:r w:rsidRPr="00C9170A">
              <w:rPr>
                <w:bCs/>
                <w:lang w:val="es-ES"/>
              </w:rPr>
              <w:t xml:space="preserve">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075D40" w:rsidRPr="00C9170A" w:rsidRDefault="00075D40" w:rsidP="00075D40">
            <w:pPr>
              <w:pStyle w:val="Sangra3detindependiente"/>
              <w:spacing w:after="200"/>
              <w:ind w:left="1242" w:hanging="360"/>
              <w:rPr>
                <w:bCs/>
                <w:lang w:val="es-ES"/>
              </w:rPr>
            </w:pPr>
            <w:r w:rsidRPr="00C9170A">
              <w:rPr>
                <w:bCs/>
                <w:lang w:val="es-ES"/>
              </w:rPr>
              <w:t>(vi)</w:t>
            </w:r>
            <w:r w:rsidR="00B44848" w:rsidRPr="00C9170A">
              <w:rPr>
                <w:lang w:val="es-MX"/>
              </w:rPr>
              <w:t xml:space="preserve"> </w:t>
            </w:r>
            <w:r w:rsidR="00B44848" w:rsidRPr="00C9170A">
              <w:rPr>
                <w:lang w:val="es-MX"/>
              </w:rPr>
              <w:tab/>
            </w:r>
            <w:r w:rsidRPr="00C9170A">
              <w:rPr>
                <w:bCs/>
                <w:lang w:val="es-ES"/>
              </w:rPr>
              <w:t>remitir el tema a las autoridades pertinentes encargadas de hacer cumplir las leyes; y/o;</w:t>
            </w:r>
          </w:p>
          <w:p w:rsidR="00075D40" w:rsidRPr="00C9170A" w:rsidRDefault="00075D40" w:rsidP="00075D40">
            <w:pPr>
              <w:pStyle w:val="Sangra3detindependiente"/>
              <w:spacing w:after="200"/>
              <w:ind w:left="1242" w:hanging="360"/>
              <w:rPr>
                <w:bCs/>
                <w:lang w:val="es-ES"/>
              </w:rPr>
            </w:pPr>
            <w:r w:rsidRPr="00C9170A">
              <w:rPr>
                <w:bCs/>
                <w:lang w:val="es-ES"/>
              </w:rPr>
              <w:t>(vii)</w:t>
            </w:r>
            <w:r w:rsidR="00B44848" w:rsidRPr="00C9170A">
              <w:rPr>
                <w:lang w:val="es-MX"/>
              </w:rPr>
              <w:t xml:space="preserve"> </w:t>
            </w:r>
            <w:r w:rsidR="00B44848" w:rsidRPr="00C9170A">
              <w:rPr>
                <w:lang w:val="es-MX"/>
              </w:rPr>
              <w:tab/>
            </w:r>
            <w:r w:rsidRPr="00C9170A">
              <w:rPr>
                <w:bCs/>
                <w:lang w:val="es-ES"/>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075D40" w:rsidRPr="00C9170A" w:rsidRDefault="00075D40" w:rsidP="00075D40">
            <w:pPr>
              <w:tabs>
                <w:tab w:val="left" w:pos="4825"/>
              </w:tabs>
              <w:spacing w:after="200"/>
              <w:ind w:left="882" w:hanging="360"/>
              <w:jc w:val="both"/>
              <w:rPr>
                <w:bCs/>
                <w:lang w:val="es-ES"/>
              </w:rPr>
            </w:pPr>
            <w:r w:rsidRPr="00C9170A">
              <w:rPr>
                <w:bCs/>
                <w:lang w:val="es-ES"/>
              </w:rPr>
              <w:t>(c)</w:t>
            </w:r>
            <w:r w:rsidR="00B44848" w:rsidRPr="00C9170A">
              <w:rPr>
                <w:lang w:val="es-MX"/>
              </w:rPr>
              <w:t xml:space="preserve"> </w:t>
            </w:r>
            <w:r w:rsidR="00B44848" w:rsidRPr="00C9170A">
              <w:rPr>
                <w:lang w:val="es-MX"/>
              </w:rPr>
              <w:tab/>
            </w:r>
            <w:r w:rsidR="00211947" w:rsidRPr="00C9170A">
              <w:rPr>
                <w:bCs/>
                <w:lang w:val="es-ES"/>
              </w:rPr>
              <w:t xml:space="preserve">Lo dispuesto en los incisos (i) y (ii) </w:t>
            </w:r>
            <w:r w:rsidRPr="00C9170A">
              <w:rPr>
                <w:bCs/>
                <w:lang w:val="es-ES"/>
              </w:rPr>
              <w:t>del párrafo 1.</w:t>
            </w:r>
            <w:r w:rsidR="00D215F9" w:rsidRPr="00C9170A">
              <w:rPr>
                <w:bCs/>
                <w:lang w:val="es-ES"/>
              </w:rPr>
              <w:t>7.1</w:t>
            </w:r>
            <w:r w:rsidRPr="00C9170A">
              <w:rPr>
                <w:bCs/>
                <w:lang w:val="es-ES"/>
              </w:rPr>
              <w:t xml:space="preserve"> (b) se aplicará también en casos en los que las partes hayan sido temporalmente declaradas inelegibles para la adjudicación de nuevos contratos en espera de que se adopte una decisión definitiva en un proceso de sanción, o cualquier otra resolución.</w:t>
            </w:r>
          </w:p>
          <w:p w:rsidR="00075D40" w:rsidRPr="00C9170A" w:rsidRDefault="00075D40" w:rsidP="00075D40">
            <w:pPr>
              <w:spacing w:after="200"/>
              <w:ind w:left="882" w:hanging="360"/>
              <w:jc w:val="both"/>
              <w:rPr>
                <w:bCs/>
                <w:lang w:val="es-ES"/>
              </w:rPr>
            </w:pPr>
            <w:r w:rsidRPr="00C9170A">
              <w:rPr>
                <w:bCs/>
                <w:lang w:val="es-ES"/>
              </w:rPr>
              <w:t>(d)</w:t>
            </w:r>
            <w:r w:rsidR="00B44848" w:rsidRPr="00C9170A">
              <w:rPr>
                <w:lang w:val="es-MX"/>
              </w:rPr>
              <w:t xml:space="preserve"> </w:t>
            </w:r>
            <w:r w:rsidR="00B44848" w:rsidRPr="00C9170A">
              <w:rPr>
                <w:lang w:val="es-MX"/>
              </w:rPr>
              <w:tab/>
            </w:r>
            <w:r w:rsidRPr="00C9170A">
              <w:rPr>
                <w:bCs/>
                <w:lang w:val="es-ES"/>
              </w:rPr>
              <w:t>La imposición de cualquier medida que sea tomada por el Banco de conformidad con las provisiones referidas anteriormente será de carácter público.</w:t>
            </w:r>
          </w:p>
          <w:p w:rsidR="00075D40" w:rsidRPr="00C9170A" w:rsidRDefault="00075D40" w:rsidP="00075D40">
            <w:pPr>
              <w:spacing w:after="200"/>
              <w:ind w:left="882" w:hanging="360"/>
              <w:jc w:val="both"/>
              <w:rPr>
                <w:bCs/>
                <w:lang w:val="es-ES"/>
              </w:rPr>
            </w:pPr>
            <w:r w:rsidRPr="00C9170A">
              <w:rPr>
                <w:bCs/>
                <w:lang w:val="es-ES"/>
              </w:rPr>
              <w:t>(e)</w:t>
            </w:r>
            <w:r w:rsidR="00B44848" w:rsidRPr="00C9170A">
              <w:rPr>
                <w:lang w:val="es-MX"/>
              </w:rPr>
              <w:t xml:space="preserve"> </w:t>
            </w:r>
            <w:r w:rsidR="00B44848" w:rsidRPr="00C9170A">
              <w:rPr>
                <w:lang w:val="es-MX"/>
              </w:rPr>
              <w:tab/>
            </w:r>
            <w:r w:rsidRPr="00C9170A">
              <w:rPr>
                <w:bCs/>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w:t>
            </w:r>
            <w:r w:rsidRPr="00C9170A">
              <w:rPr>
                <w:bCs/>
                <w:lang w:val="es-ES"/>
              </w:rPr>
              <w:lastRenderedPageBreak/>
              <w:t>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075D40" w:rsidRPr="00C9170A" w:rsidRDefault="00075D40" w:rsidP="00075D40">
            <w:pPr>
              <w:spacing w:after="200"/>
              <w:ind w:left="882" w:hanging="360"/>
              <w:jc w:val="both"/>
              <w:rPr>
                <w:bCs/>
                <w:lang w:val="es-ES"/>
              </w:rPr>
            </w:pPr>
            <w:r w:rsidRPr="00C9170A">
              <w:rPr>
                <w:bCs/>
                <w:lang w:val="es-ES"/>
              </w:rPr>
              <w:t>(f)</w:t>
            </w:r>
            <w:r w:rsidR="00B44848" w:rsidRPr="00C9170A">
              <w:rPr>
                <w:lang w:val="es-MX"/>
              </w:rPr>
              <w:t xml:space="preserve"> </w:t>
            </w:r>
            <w:r w:rsidR="00B44848" w:rsidRPr="00C9170A">
              <w:rPr>
                <w:lang w:val="es-MX"/>
              </w:rPr>
              <w:tab/>
            </w:r>
            <w:r w:rsidRPr="00C9170A">
              <w:rPr>
                <w:bCs/>
                <w:lang w:val="es-ES"/>
              </w:rPr>
              <w:t xml:space="preserve">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w:t>
            </w:r>
            <w:r w:rsidRPr="00C9170A">
              <w:rPr>
                <w:bCs/>
                <w:lang w:val="es-ES"/>
              </w:rPr>
              <w:lastRenderedPageBreak/>
              <w:t>Banco, bajo su sola discreción, podrá tomar medidas apropiadas contra el solicitante, oferente, proveedor de bienes y su representante, contratista, consultor, miembro del personal, subcontratista, subconsultor, proveedor de servicios, o concesionario</w:t>
            </w:r>
            <w:r w:rsidR="00526419" w:rsidRPr="00C9170A">
              <w:rPr>
                <w:bCs/>
                <w:lang w:val="es-ES"/>
              </w:rPr>
              <w:t>.</w:t>
            </w:r>
            <w:r w:rsidR="00526419" w:rsidRPr="00C9170A">
              <w:t xml:space="preserve"> Con el acuerdo </w:t>
            </w:r>
            <w:r w:rsidR="00062858" w:rsidRPr="00C9170A">
              <w:t>específico</w:t>
            </w:r>
            <w:r w:rsidR="00526419" w:rsidRPr="00C9170A">
              <w:t xml:space="preserve"> del Banco, un Prestatario podrá incluir en todos los formularios de licitación para contratos de gran cuantía, financiados por el Banco, la declaratoria del oferente de observar las leyes del país contra fraude y corrupción (incluyendo sobornos), cuando compita o ejecute un contrato, conforme éstas hayan sido incluidas en los documentos de licitación.  El Banco aceptará la introducción de tal declaratoria a petición del país del Prestatario, siempre que los acuerdos que rijan esa declaratoria sean satisfactorios al Banco</w:t>
            </w:r>
            <w:r w:rsidRPr="00C9170A">
              <w:rPr>
                <w:bCs/>
                <w:lang w:val="es-ES"/>
              </w:rPr>
              <w:t>.</w:t>
            </w:r>
          </w:p>
          <w:p w:rsidR="00075D40" w:rsidRPr="00C9170A" w:rsidRDefault="00075D40" w:rsidP="00075D40">
            <w:pPr>
              <w:spacing w:after="200"/>
              <w:ind w:left="882" w:hanging="360"/>
              <w:jc w:val="both"/>
              <w:rPr>
                <w:bCs/>
                <w:lang w:val="es-ES"/>
              </w:rPr>
            </w:pPr>
            <w:r w:rsidRPr="00C9170A">
              <w:rPr>
                <w:bCs/>
                <w:lang w:val="es-ES"/>
              </w:rPr>
              <w:t>(g)</w:t>
            </w:r>
            <w:r w:rsidR="00B44848" w:rsidRPr="00C9170A">
              <w:rPr>
                <w:lang w:val="es-MX"/>
              </w:rPr>
              <w:t xml:space="preserve"> </w:t>
            </w:r>
            <w:r w:rsidR="00B44848" w:rsidRPr="00C9170A">
              <w:rPr>
                <w:lang w:val="es-MX"/>
              </w:rPr>
              <w:tab/>
            </w:r>
            <w:r w:rsidRPr="00C9170A">
              <w:rPr>
                <w:bCs/>
                <w:lang w:val="es-ES"/>
              </w:rPr>
              <w:t>Cuando un Prestatario adquiera bienes, servicios distintos</w:t>
            </w:r>
            <w:r w:rsidR="00C95F69" w:rsidRPr="00C9170A">
              <w:rPr>
                <w:bCs/>
                <w:lang w:val="es-ES"/>
              </w:rPr>
              <w:t xml:space="preserve"> a </w:t>
            </w:r>
            <w:r w:rsidR="00FD076D" w:rsidRPr="00C9170A">
              <w:rPr>
                <w:bCs/>
                <w:lang w:val="es-ES"/>
              </w:rPr>
              <w:t xml:space="preserve">los </w:t>
            </w:r>
            <w:r w:rsidRPr="00C9170A">
              <w:rPr>
                <w:bCs/>
                <w:lang w:val="es-ES"/>
              </w:rPr>
              <w:t>servicios</w:t>
            </w:r>
            <w:r w:rsidR="00C95F69" w:rsidRPr="00C9170A">
              <w:rPr>
                <w:bCs/>
                <w:lang w:val="es-ES"/>
              </w:rPr>
              <w:t xml:space="preserve"> de </w:t>
            </w:r>
            <w:r w:rsidRPr="00C9170A">
              <w:rPr>
                <w:bCs/>
                <w:lang w:val="es-ES"/>
              </w:rPr>
              <w:t>consultoría, obras o servicios de consultoría directamente de una agencia especializada, todas las disposiciones contempladas en el párrafo 1.7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075D40" w:rsidRPr="00C9170A" w:rsidRDefault="00075D40" w:rsidP="00075D40">
            <w:pPr>
              <w:spacing w:after="200"/>
              <w:rPr>
                <w:bCs/>
                <w:lang w:val="es-ES"/>
              </w:rPr>
            </w:pPr>
            <w:r w:rsidRPr="00C9170A">
              <w:rPr>
                <w:bCs/>
                <w:lang w:val="es-ES"/>
              </w:rPr>
              <w:t>1.</w:t>
            </w:r>
            <w:r w:rsidR="000E0E14" w:rsidRPr="00C9170A">
              <w:rPr>
                <w:bCs/>
                <w:lang w:val="es-ES"/>
              </w:rPr>
              <w:t>7.2</w:t>
            </w:r>
            <w:r w:rsidR="00B44848" w:rsidRPr="00C9170A">
              <w:rPr>
                <w:lang w:val="es-MX"/>
              </w:rPr>
              <w:tab/>
            </w:r>
            <w:r w:rsidRPr="00C9170A">
              <w:rPr>
                <w:bCs/>
                <w:lang w:val="es-ES"/>
              </w:rPr>
              <w:t>Los Oferentes, al presentar sus ofertas, declaran y garantizan:</w:t>
            </w:r>
          </w:p>
          <w:p w:rsidR="00075D40" w:rsidRPr="00C9170A" w:rsidRDefault="00075D40" w:rsidP="00075D40">
            <w:pPr>
              <w:tabs>
                <w:tab w:val="num" w:pos="792"/>
              </w:tabs>
              <w:spacing w:after="200"/>
              <w:ind w:left="882" w:hanging="360"/>
              <w:jc w:val="both"/>
              <w:rPr>
                <w:bCs/>
                <w:lang w:val="es-ES"/>
              </w:rPr>
            </w:pPr>
            <w:r w:rsidRPr="00C9170A">
              <w:rPr>
                <w:bCs/>
                <w:lang w:val="es-ES"/>
              </w:rPr>
              <w:t>(a)</w:t>
            </w:r>
            <w:r w:rsidR="00B44848" w:rsidRPr="00C9170A">
              <w:rPr>
                <w:lang w:val="es-MX"/>
              </w:rPr>
              <w:t xml:space="preserve"> </w:t>
            </w:r>
            <w:r w:rsidR="00B44848" w:rsidRPr="00C9170A">
              <w:rPr>
                <w:lang w:val="es-MX"/>
              </w:rPr>
              <w:tab/>
            </w:r>
            <w:r w:rsidRPr="00C9170A">
              <w:rPr>
                <w:bCs/>
                <w:lang w:val="es-ES"/>
              </w:rPr>
              <w:t>que han leído y entendido las definiciones de Prácticas Prohibidas del Banco  y las sanciones aplicables a la comisión de las mismas que constan de este documento y se obligan a observar las normas pertinentes sobre las mismas;</w:t>
            </w:r>
          </w:p>
          <w:p w:rsidR="00075D40" w:rsidRPr="00C9170A" w:rsidRDefault="00075D40" w:rsidP="00075D40">
            <w:pPr>
              <w:tabs>
                <w:tab w:val="num" w:pos="792"/>
              </w:tabs>
              <w:spacing w:after="200"/>
              <w:ind w:left="882" w:hanging="360"/>
              <w:jc w:val="both"/>
              <w:rPr>
                <w:bCs/>
                <w:lang w:val="es-ES"/>
              </w:rPr>
            </w:pPr>
            <w:r w:rsidRPr="00C9170A">
              <w:rPr>
                <w:bCs/>
                <w:lang w:val="es-ES"/>
              </w:rPr>
              <w:lastRenderedPageBreak/>
              <w:t>(b)</w:t>
            </w:r>
            <w:r w:rsidR="00B44848" w:rsidRPr="00C9170A">
              <w:rPr>
                <w:lang w:val="es-MX"/>
              </w:rPr>
              <w:t xml:space="preserve"> </w:t>
            </w:r>
            <w:r w:rsidR="00B44848" w:rsidRPr="00C9170A">
              <w:rPr>
                <w:lang w:val="es-MX"/>
              </w:rPr>
              <w:tab/>
            </w:r>
            <w:r w:rsidRPr="00C9170A">
              <w:rPr>
                <w:bCs/>
                <w:lang w:val="es-ES"/>
              </w:rPr>
              <w:t>que no han incurrido en ninguna Práctica Prohibida descrita en este documento;</w:t>
            </w:r>
          </w:p>
          <w:p w:rsidR="00075D40" w:rsidRPr="00C9170A" w:rsidRDefault="00075D40" w:rsidP="00075D40">
            <w:pPr>
              <w:tabs>
                <w:tab w:val="num" w:pos="792"/>
              </w:tabs>
              <w:spacing w:after="200"/>
              <w:ind w:left="882" w:hanging="360"/>
              <w:jc w:val="both"/>
              <w:rPr>
                <w:bCs/>
                <w:lang w:val="es-ES"/>
              </w:rPr>
            </w:pPr>
            <w:r w:rsidRPr="00C9170A">
              <w:rPr>
                <w:bCs/>
                <w:lang w:val="es-ES"/>
              </w:rPr>
              <w:t>(c)</w:t>
            </w:r>
            <w:r w:rsidR="00B44848" w:rsidRPr="00C9170A">
              <w:rPr>
                <w:lang w:val="es-MX"/>
              </w:rPr>
              <w:t xml:space="preserve"> </w:t>
            </w:r>
            <w:r w:rsidR="00B44848" w:rsidRPr="00C9170A">
              <w:rPr>
                <w:lang w:val="es-MX"/>
              </w:rPr>
              <w:tab/>
            </w:r>
            <w:r w:rsidRPr="00C9170A">
              <w:rPr>
                <w:bCs/>
                <w:lang w:val="es-ES"/>
              </w:rPr>
              <w:t>que no han tergiversado ni ocultado ningún hecho sustancial durante los procesos de selección, negociación, adjudicación o ejecución de un contrato;</w:t>
            </w:r>
          </w:p>
          <w:p w:rsidR="00075D40" w:rsidRPr="00C9170A" w:rsidRDefault="00075D40" w:rsidP="00075D40">
            <w:pPr>
              <w:tabs>
                <w:tab w:val="num" w:pos="792"/>
              </w:tabs>
              <w:spacing w:after="200"/>
              <w:ind w:left="882" w:hanging="360"/>
              <w:jc w:val="both"/>
              <w:rPr>
                <w:bCs/>
                <w:lang w:val="es-ES"/>
              </w:rPr>
            </w:pPr>
            <w:r w:rsidRPr="00C9170A">
              <w:rPr>
                <w:bCs/>
                <w:lang w:val="es-ES"/>
              </w:rPr>
              <w:t>(d)</w:t>
            </w:r>
            <w:r w:rsidR="00B44848" w:rsidRPr="00C9170A">
              <w:rPr>
                <w:lang w:val="es-MX"/>
              </w:rPr>
              <w:t xml:space="preserve"> </w:t>
            </w:r>
            <w:r w:rsidR="00B44848" w:rsidRPr="00C9170A">
              <w:rPr>
                <w:lang w:val="es-MX"/>
              </w:rPr>
              <w:tab/>
            </w:r>
            <w:r w:rsidRPr="00C9170A">
              <w:rPr>
                <w:bCs/>
                <w:lang w:val="es-E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075D40" w:rsidRPr="00C9170A" w:rsidRDefault="00075D40" w:rsidP="00075D40">
            <w:pPr>
              <w:tabs>
                <w:tab w:val="num" w:pos="792"/>
              </w:tabs>
              <w:spacing w:after="200"/>
              <w:ind w:left="882" w:hanging="360"/>
              <w:jc w:val="both"/>
              <w:rPr>
                <w:bCs/>
                <w:lang w:val="es-ES"/>
              </w:rPr>
            </w:pPr>
            <w:r w:rsidRPr="00C9170A">
              <w:rPr>
                <w:bCs/>
                <w:lang w:val="es-ES"/>
              </w:rPr>
              <w:t>(e)</w:t>
            </w:r>
            <w:r w:rsidR="00B44848" w:rsidRPr="00C9170A">
              <w:rPr>
                <w:lang w:val="es-MX"/>
              </w:rPr>
              <w:t xml:space="preserve"> </w:t>
            </w:r>
            <w:r w:rsidR="00B44848" w:rsidRPr="00C9170A">
              <w:rPr>
                <w:lang w:val="es-MX"/>
              </w:rPr>
              <w:tab/>
            </w:r>
            <w:r w:rsidRPr="00C9170A">
              <w:rPr>
                <w:bCs/>
                <w:lang w:val="es-E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075D40" w:rsidRPr="00C9170A" w:rsidRDefault="00075D40" w:rsidP="00075D40">
            <w:pPr>
              <w:tabs>
                <w:tab w:val="num" w:pos="792"/>
              </w:tabs>
              <w:spacing w:after="200"/>
              <w:ind w:left="882" w:hanging="360"/>
              <w:jc w:val="both"/>
              <w:rPr>
                <w:bCs/>
                <w:lang w:val="es-ES"/>
              </w:rPr>
            </w:pPr>
            <w:r w:rsidRPr="00C9170A">
              <w:rPr>
                <w:bCs/>
                <w:lang w:val="es-ES"/>
              </w:rPr>
              <w:t>(f)</w:t>
            </w:r>
            <w:r w:rsidR="00B44848" w:rsidRPr="00C9170A">
              <w:rPr>
                <w:lang w:val="es-MX"/>
              </w:rPr>
              <w:t xml:space="preserve"> </w:t>
            </w:r>
            <w:r w:rsidR="00B44848" w:rsidRPr="00C9170A">
              <w:rPr>
                <w:lang w:val="es-MX"/>
              </w:rPr>
              <w:tab/>
            </w:r>
            <w:r w:rsidRPr="00C9170A">
              <w:rPr>
                <w:bCs/>
                <w:lang w:val="es-ES"/>
              </w:rPr>
              <w:t>que han declarado todas las comisiones, honorarios de representantes, pagos por servicios de facilitación o acuerdos para compartir ingresos relacionados con actividades financiadas por el Banco;</w:t>
            </w:r>
          </w:p>
          <w:p w:rsidR="00075D40" w:rsidRPr="00C9170A" w:rsidRDefault="00075D40" w:rsidP="00D43723">
            <w:pPr>
              <w:tabs>
                <w:tab w:val="num" w:pos="792"/>
              </w:tabs>
              <w:spacing w:after="200"/>
              <w:ind w:left="882" w:hanging="360"/>
              <w:jc w:val="both"/>
              <w:rPr>
                <w:lang w:val="es-MX"/>
              </w:rPr>
            </w:pPr>
            <w:r w:rsidRPr="00C9170A">
              <w:rPr>
                <w:bCs/>
                <w:lang w:val="es-ES"/>
              </w:rPr>
              <w:t>(g)</w:t>
            </w:r>
            <w:r w:rsidR="00B44848" w:rsidRPr="00C9170A">
              <w:rPr>
                <w:lang w:val="es-MX"/>
              </w:rPr>
              <w:t xml:space="preserve"> </w:t>
            </w:r>
            <w:r w:rsidR="00B44848" w:rsidRPr="00C9170A">
              <w:rPr>
                <w:lang w:val="es-MX"/>
              </w:rPr>
              <w:tab/>
            </w:r>
            <w:r w:rsidRPr="00C9170A">
              <w:rPr>
                <w:bCs/>
                <w:lang w:val="es-ES"/>
              </w:rPr>
              <w:t xml:space="preserve">que reconocen que el incumplimiento  de  cualquiera de estas garantías constituye el fundamento para la imposición por el Banco de una o más  de las medidas que se describen en </w:t>
            </w:r>
            <w:smartTag w:uri="urn:schemas-microsoft-com:office:smarttags" w:element="PersonName">
              <w:smartTagPr>
                <w:attr w:name="ProductID" w:val="la Cl￡usula"/>
              </w:smartTagPr>
              <w:r w:rsidRPr="00C9170A">
                <w:rPr>
                  <w:bCs/>
                  <w:lang w:val="es-ES"/>
                </w:rPr>
                <w:t>la Cláusula</w:t>
              </w:r>
            </w:smartTag>
            <w:r w:rsidRPr="00C9170A">
              <w:rPr>
                <w:bCs/>
                <w:lang w:val="es-ES"/>
              </w:rPr>
              <w:t xml:space="preserve"> 1.7 </w:t>
            </w:r>
            <w:r w:rsidR="00E266A0" w:rsidRPr="00C9170A">
              <w:rPr>
                <w:bCs/>
                <w:lang w:val="es-ES"/>
              </w:rPr>
              <w:t xml:space="preserve">1. </w:t>
            </w:r>
            <w:r w:rsidRPr="00C9170A">
              <w:rPr>
                <w:bCs/>
                <w:lang w:val="es-ES"/>
              </w:rPr>
              <w:t>(b).</w:t>
            </w:r>
          </w:p>
        </w:tc>
      </w:tr>
      <w:tr w:rsidR="00924AF2" w:rsidRPr="00C9170A">
        <w:tc>
          <w:tcPr>
            <w:tcW w:w="2250" w:type="dxa"/>
          </w:tcPr>
          <w:p w:rsidR="00924AF2" w:rsidRPr="00C9170A" w:rsidRDefault="00305F2E" w:rsidP="00DF6C27">
            <w:pPr>
              <w:pStyle w:val="A1-Heading410pt"/>
              <w:ind w:left="72" w:firstLine="0"/>
              <w:rPr>
                <w:b w:val="0"/>
                <w:bCs w:val="0"/>
              </w:rPr>
            </w:pPr>
            <w:bookmarkStart w:id="37" w:name="_Toc491864228"/>
            <w:r w:rsidRPr="00C9170A">
              <w:rPr>
                <w:sz w:val="24"/>
                <w:szCs w:val="24"/>
              </w:rPr>
              <w:lastRenderedPageBreak/>
              <w:t xml:space="preserve">1.7 </w:t>
            </w:r>
            <w:r w:rsidR="00924AF2" w:rsidRPr="00C9170A">
              <w:rPr>
                <w:sz w:val="24"/>
                <w:szCs w:val="24"/>
              </w:rPr>
              <w:t>Fraude y Corrupción de conformidad con las políticas del BIRF</w:t>
            </w:r>
            <w:bookmarkEnd w:id="37"/>
          </w:p>
        </w:tc>
        <w:tc>
          <w:tcPr>
            <w:tcW w:w="6930" w:type="dxa"/>
          </w:tcPr>
          <w:p w:rsidR="00924AF2" w:rsidRPr="00C9170A" w:rsidRDefault="001969C1" w:rsidP="001969C1">
            <w:pPr>
              <w:spacing w:after="200"/>
              <w:ind w:left="432"/>
              <w:jc w:val="both"/>
              <w:rPr>
                <w:lang w:val="es-MX"/>
              </w:rPr>
            </w:pPr>
            <w:r w:rsidRPr="00C9170A">
              <w:t>1.7.1</w:t>
            </w:r>
            <w:r w:rsidR="00B44848" w:rsidRPr="00C9170A">
              <w:rPr>
                <w:lang w:val="es-MX"/>
              </w:rPr>
              <w:tab/>
            </w:r>
            <w:r w:rsidRPr="00C9170A">
              <w:t xml:space="preserve">El Banco requiere que tanto sus prestatarios (incluyendo los beneficiarios de préstamos concedidos por la Institución), así como los Oferentes, </w:t>
            </w:r>
            <w:r w:rsidR="0098233F" w:rsidRPr="00C9170A">
              <w:t xml:space="preserve">los Consultores, </w:t>
            </w:r>
            <w:r w:rsidRPr="00C9170A">
              <w:t>los Proveedores, los Contratistas y sus Agentes (hayan sido declarados o no), el personal de los subcontratistas, proveedores de servicios o proveedores de insumos</w:t>
            </w:r>
            <w:r w:rsidR="0098233F" w:rsidRPr="00C9170A">
              <w:t>, Subconsultores</w:t>
            </w:r>
            <w:r w:rsidRPr="00C9170A">
              <w:t xml:space="preserve"> que participen en contratos financiados por el Banco, observen las más elevadas normas éticas durante el proceso de contrataciones y la </w:t>
            </w:r>
            <w:r w:rsidRPr="00C9170A">
              <w:lastRenderedPageBreak/>
              <w:t>ejecución de dichos contratos</w:t>
            </w:r>
            <w:r w:rsidRPr="00C9170A">
              <w:rPr>
                <w:vertAlign w:val="superscript"/>
              </w:rPr>
              <w:footnoteReference w:id="6"/>
            </w:r>
            <w:r w:rsidR="008A391A" w:rsidRPr="00C9170A">
              <w:rPr>
                <w:lang w:val="es-ES"/>
              </w:rPr>
              <w:t xml:space="preserve"> y denuncien</w:t>
            </w:r>
            <w:r w:rsidR="008A391A" w:rsidRPr="00C9170A">
              <w:rPr>
                <w:rStyle w:val="Refdenotaalpie"/>
                <w:lang w:val="es-ES"/>
              </w:rPr>
              <w:footnoteReference w:id="7"/>
            </w:r>
            <w:r w:rsidR="008A391A" w:rsidRPr="00C9170A">
              <w:rPr>
                <w:lang w:val="es-ES"/>
              </w:rPr>
              <w:t xml:space="preserve"> todo acto sospechoso de fraude y corrupción </w:t>
            </w:r>
            <w:r w:rsidR="00D060F6" w:rsidRPr="00C9170A">
              <w:rPr>
                <w:lang w:val="es-ES"/>
              </w:rPr>
              <w:t>que</w:t>
            </w:r>
            <w:r w:rsidR="008A391A" w:rsidRPr="00C9170A">
              <w:rPr>
                <w:lang w:val="es-ES"/>
              </w:rPr>
              <w:t xml:space="preserve"> tengan conocimiento o sean informados, durante el proceso de selección y las negociaciones o la ejecución de un contrato</w:t>
            </w:r>
            <w:r w:rsidRPr="00C9170A">
              <w:rPr>
                <w:bCs/>
              </w:rPr>
              <w:t>.</w:t>
            </w:r>
            <w:r w:rsidRPr="00C9170A">
              <w:t xml:space="preserve"> A efectos del cumplimiento de esta política, el Banco:</w:t>
            </w:r>
          </w:p>
          <w:p w:rsidR="00924AF2" w:rsidRPr="00C9170A" w:rsidRDefault="00924AF2">
            <w:pPr>
              <w:tabs>
                <w:tab w:val="left" w:pos="-720"/>
                <w:tab w:val="left" w:pos="1422"/>
              </w:tabs>
              <w:suppressAutoHyphens/>
              <w:spacing w:after="200"/>
              <w:ind w:left="1152" w:hanging="576"/>
              <w:jc w:val="both"/>
              <w:rPr>
                <w:lang w:val="es-MX"/>
              </w:rPr>
            </w:pPr>
            <w:r w:rsidRPr="00C9170A">
              <w:rPr>
                <w:lang w:val="es-MX"/>
              </w:rPr>
              <w:t>(a)</w:t>
            </w:r>
            <w:r w:rsidRPr="00C9170A">
              <w:rPr>
                <w:lang w:val="es-MX"/>
              </w:rPr>
              <w:tab/>
            </w:r>
            <w:r w:rsidR="001969C1" w:rsidRPr="00C9170A">
              <w:rPr>
                <w:lang w:val="es-CO"/>
              </w:rPr>
              <w:t>define de la siguiente manera, a los efectos de esta disposición, las expresiones que se indican a continuación:</w:t>
            </w:r>
          </w:p>
          <w:p w:rsidR="00924AF2" w:rsidRPr="00C9170A" w:rsidRDefault="00924AF2">
            <w:pPr>
              <w:pStyle w:val="Sangradetextonormal"/>
              <w:numPr>
                <w:ilvl w:val="0"/>
                <w:numId w:val="0"/>
              </w:numPr>
              <w:spacing w:after="200"/>
              <w:ind w:left="1728" w:hanging="576"/>
              <w:rPr>
                <w:lang w:val="es-MX"/>
              </w:rPr>
            </w:pPr>
            <w:r w:rsidRPr="00C9170A">
              <w:rPr>
                <w:lang w:val="es-MX"/>
              </w:rPr>
              <w:t>(i)</w:t>
            </w:r>
            <w:r w:rsidRPr="00C9170A">
              <w:rPr>
                <w:lang w:val="es-MX"/>
              </w:rPr>
              <w:tab/>
            </w:r>
            <w:r w:rsidR="001969C1" w:rsidRPr="00C9170A">
              <w:t>“práctica corrupta”</w:t>
            </w:r>
            <w:r w:rsidR="001969C1" w:rsidRPr="00C9170A">
              <w:rPr>
                <w:vertAlign w:val="superscript"/>
              </w:rPr>
              <w:footnoteReference w:id="8"/>
            </w:r>
            <w:r w:rsidR="001969C1" w:rsidRPr="00C9170A">
              <w:t xml:space="preserve"> significa el ofrecimiento, suministro, aceptación o solicitud, directa o indirectamente, de cualquier cosa de valor con el fin de influir impropiamente en la actuación de otra persona.</w:t>
            </w:r>
          </w:p>
          <w:p w:rsidR="00924AF2" w:rsidRPr="00C9170A" w:rsidRDefault="00924AF2">
            <w:pPr>
              <w:pStyle w:val="Sangradetextonormal"/>
              <w:numPr>
                <w:ilvl w:val="0"/>
                <w:numId w:val="0"/>
              </w:numPr>
              <w:spacing w:after="200"/>
              <w:ind w:left="1728" w:hanging="576"/>
              <w:rPr>
                <w:lang w:val="es-MX"/>
              </w:rPr>
            </w:pPr>
            <w:r w:rsidRPr="00C9170A">
              <w:rPr>
                <w:lang w:val="es-MX"/>
              </w:rPr>
              <w:t>(ii)</w:t>
            </w:r>
            <w:r w:rsidRPr="00C9170A">
              <w:rPr>
                <w:lang w:val="es-MX"/>
              </w:rPr>
              <w:tab/>
            </w:r>
            <w:r w:rsidR="001969C1" w:rsidRPr="00C9170A">
              <w:t>“práctica fraudulenta”</w:t>
            </w:r>
            <w:r w:rsidR="001969C1" w:rsidRPr="00C9170A">
              <w:rPr>
                <w:vertAlign w:val="superscript"/>
              </w:rPr>
              <w:footnoteReference w:id="9"/>
            </w:r>
            <w:r w:rsidR="001969C1" w:rsidRPr="00C9170A">
              <w:t xml:space="preserve"> significa cualquiera actuación u omisión, incluyendo una tergiversación de los hechos que, astuta o descuidadamente, desorienta o intenta desorientar a otra persona con el fin de obtener un beneficio financiero o de otra índole, o para evitar una obligación;</w:t>
            </w:r>
          </w:p>
          <w:p w:rsidR="00924AF2" w:rsidRPr="00C9170A" w:rsidRDefault="00924AF2">
            <w:pPr>
              <w:pStyle w:val="Sangradetextonormal"/>
              <w:numPr>
                <w:ilvl w:val="0"/>
                <w:numId w:val="0"/>
              </w:numPr>
              <w:spacing w:after="200"/>
              <w:ind w:left="1728" w:hanging="576"/>
              <w:rPr>
                <w:lang w:val="es-MX"/>
              </w:rPr>
            </w:pPr>
            <w:r w:rsidRPr="00C9170A">
              <w:rPr>
                <w:lang w:val="es-MX"/>
              </w:rPr>
              <w:t>(iii)</w:t>
            </w:r>
            <w:r w:rsidRPr="00C9170A">
              <w:rPr>
                <w:lang w:val="es-MX"/>
              </w:rPr>
              <w:tab/>
            </w:r>
            <w:r w:rsidR="001969C1" w:rsidRPr="00C9170A">
              <w:t>“prácticas de colusión”</w:t>
            </w:r>
            <w:r w:rsidR="001969C1" w:rsidRPr="00C9170A">
              <w:rPr>
                <w:b/>
                <w:vertAlign w:val="superscript"/>
              </w:rPr>
              <w:t xml:space="preserve"> </w:t>
            </w:r>
            <w:r w:rsidR="001969C1" w:rsidRPr="00C9170A">
              <w:rPr>
                <w:vertAlign w:val="superscript"/>
              </w:rPr>
              <w:footnoteReference w:id="10"/>
            </w:r>
            <w:r w:rsidR="001969C1" w:rsidRPr="00C9170A">
              <w:t xml:space="preserve"> significa un arreglo de dos o más personas diseñado para lograr un propósito impropio, incluyendo influenciar impropiamente las acciones de otra persona;</w:t>
            </w:r>
          </w:p>
          <w:p w:rsidR="00924AF2" w:rsidRPr="00C9170A" w:rsidRDefault="00924AF2" w:rsidP="00464B49">
            <w:pPr>
              <w:pStyle w:val="Sangradetextonormal"/>
              <w:numPr>
                <w:ilvl w:val="0"/>
                <w:numId w:val="0"/>
              </w:numPr>
              <w:spacing w:before="240" w:after="200"/>
              <w:ind w:left="1728" w:hanging="576"/>
              <w:rPr>
                <w:lang w:val="es-MX"/>
              </w:rPr>
            </w:pPr>
            <w:r w:rsidRPr="00C9170A">
              <w:rPr>
                <w:lang w:val="es-MX"/>
              </w:rPr>
              <w:t>(iv)</w:t>
            </w:r>
            <w:r w:rsidRPr="00C9170A">
              <w:rPr>
                <w:lang w:val="es-MX"/>
              </w:rPr>
              <w:tab/>
            </w:r>
            <w:r w:rsidR="001969C1" w:rsidRPr="00C9170A">
              <w:t>“práctica coercitiva”</w:t>
            </w:r>
            <w:r w:rsidR="001969C1" w:rsidRPr="00C9170A">
              <w:rPr>
                <w:vertAlign w:val="superscript"/>
              </w:rPr>
              <w:footnoteReference w:id="11"/>
            </w:r>
            <w:r w:rsidR="001969C1" w:rsidRPr="00C9170A">
              <w:t xml:space="preserve"> significa el daño o amenazas para dañar, directa o indirectamente, a cualquiera persona, o las propiedades de una persona, para influenciar impropiamente sus actuaciones.</w:t>
            </w:r>
          </w:p>
        </w:tc>
      </w:tr>
      <w:tr w:rsidR="00924AF2" w:rsidRPr="00C9170A">
        <w:trPr>
          <w:cantSplit/>
        </w:trPr>
        <w:tc>
          <w:tcPr>
            <w:tcW w:w="2250" w:type="dxa"/>
          </w:tcPr>
          <w:p w:rsidR="00924AF2" w:rsidRPr="00C9170A" w:rsidRDefault="00924AF2">
            <w:pPr>
              <w:widowControl w:val="0"/>
              <w:numPr>
                <w:ilvl w:val="12"/>
                <w:numId w:val="0"/>
              </w:numPr>
              <w:ind w:left="252"/>
              <w:rPr>
                <w:b/>
                <w:lang w:val="es-MX"/>
              </w:rPr>
            </w:pPr>
          </w:p>
        </w:tc>
        <w:tc>
          <w:tcPr>
            <w:tcW w:w="6930" w:type="dxa"/>
          </w:tcPr>
          <w:p w:rsidR="00924AF2" w:rsidRPr="00C9170A" w:rsidRDefault="00924AF2">
            <w:pPr>
              <w:pStyle w:val="Sangradetextonormal"/>
              <w:numPr>
                <w:ilvl w:val="0"/>
                <w:numId w:val="0"/>
              </w:numPr>
              <w:spacing w:before="240" w:after="200"/>
              <w:ind w:left="1728" w:hanging="576"/>
              <w:rPr>
                <w:lang w:val="es-MX"/>
              </w:rPr>
            </w:pPr>
            <w:r w:rsidRPr="00C9170A">
              <w:rPr>
                <w:bCs/>
                <w:lang w:val="es-MX"/>
              </w:rPr>
              <w:t xml:space="preserve">(v) </w:t>
            </w:r>
            <w:r w:rsidR="001969C1" w:rsidRPr="00C9170A">
              <w:rPr>
                <w:bCs/>
                <w:lang w:val="es-CO"/>
              </w:rPr>
              <w:t>“</w:t>
            </w:r>
            <w:r w:rsidR="001969C1" w:rsidRPr="00C9170A">
              <w:rPr>
                <w:lang w:val="es-CO"/>
              </w:rPr>
              <w:t>práctica</w:t>
            </w:r>
            <w:r w:rsidR="001969C1" w:rsidRPr="00C9170A">
              <w:rPr>
                <w:bCs/>
                <w:lang w:val="es-CO"/>
              </w:rPr>
              <w:t xml:space="preserve"> de obstrucción” significa:</w:t>
            </w:r>
          </w:p>
          <w:p w:rsidR="00345F22" w:rsidRPr="00C9170A" w:rsidRDefault="00924AF2">
            <w:pPr>
              <w:tabs>
                <w:tab w:val="left" w:pos="2052"/>
              </w:tabs>
              <w:autoSpaceDE w:val="0"/>
              <w:autoSpaceDN w:val="0"/>
              <w:adjustRightInd w:val="0"/>
              <w:spacing w:after="200"/>
              <w:ind w:left="2052" w:hanging="630"/>
              <w:jc w:val="both"/>
              <w:rPr>
                <w:lang w:val="es-MX"/>
              </w:rPr>
            </w:pPr>
            <w:r w:rsidRPr="00C9170A">
              <w:rPr>
                <w:bCs/>
                <w:lang w:val="es-MX"/>
              </w:rPr>
              <w:t>aa)</w:t>
            </w:r>
            <w:r w:rsidRPr="00C9170A">
              <w:rPr>
                <w:lang w:val="es-MX"/>
              </w:rPr>
              <w:t xml:space="preserve"> </w:t>
            </w:r>
            <w:r w:rsidRPr="00C9170A">
              <w:rPr>
                <w:lang w:val="es-MX"/>
              </w:rPr>
              <w:tab/>
            </w:r>
            <w:r w:rsidR="001969C1" w:rsidRPr="00C9170A">
              <w:rPr>
                <w:bCs/>
              </w:rPr>
              <w:t>la destrucción, falsificación, alteración o escondimiento deliberados de evidencia material relativa a una investigación o brindar testimonios falsos a los investigadores para impedir materialmente una investigación por parte del Banco, de alegaciones de prácticas corruptas, fraudulentas, coercitivas o de colusión; y/o la amenaza, persecución o intimidación de cualquier persona para evitar que pueda revelar lo que conoce sobre asuntos relevantes a la investigación o lleve a cabo la investigación, o</w:t>
            </w:r>
          </w:p>
          <w:p w:rsidR="0072404D" w:rsidRPr="00C9170A" w:rsidRDefault="00924AF2" w:rsidP="00712F78">
            <w:pPr>
              <w:tabs>
                <w:tab w:val="left" w:pos="2052"/>
              </w:tabs>
              <w:suppressAutoHyphens/>
              <w:spacing w:after="200"/>
              <w:ind w:left="2052" w:hanging="630"/>
              <w:jc w:val="both"/>
              <w:rPr>
                <w:lang w:val="es-MX"/>
              </w:rPr>
            </w:pPr>
            <w:r w:rsidRPr="00C9170A">
              <w:rPr>
                <w:bCs/>
                <w:lang w:val="es-MX"/>
              </w:rPr>
              <w:t xml:space="preserve">bb) </w:t>
            </w:r>
            <w:r w:rsidRPr="00C9170A">
              <w:rPr>
                <w:bCs/>
                <w:lang w:val="es-MX"/>
              </w:rPr>
              <w:tab/>
            </w:r>
            <w:r w:rsidR="001969C1" w:rsidRPr="00C9170A">
              <w:rPr>
                <w:bCs/>
              </w:rPr>
              <w:t xml:space="preserve">las actuaciones dirigidas a impedir materialmente el ejercicio de los derechos del Banco a inspeccionar y auditar de conformidad con el párrafo </w:t>
            </w:r>
            <w:r w:rsidR="001969C1" w:rsidRPr="00C9170A">
              <w:rPr>
                <w:lang w:val="es-CO"/>
              </w:rPr>
              <w:t>1.7</w:t>
            </w:r>
            <w:r w:rsidR="00B1034A" w:rsidRPr="00C9170A">
              <w:rPr>
                <w:lang w:val="es-CO"/>
              </w:rPr>
              <w:t>.1</w:t>
            </w:r>
            <w:r w:rsidR="001969C1" w:rsidRPr="00C9170A">
              <w:rPr>
                <w:lang w:val="es-CO"/>
              </w:rPr>
              <w:t xml:space="preserve"> (e), mencionado más abajo.</w:t>
            </w:r>
          </w:p>
        </w:tc>
      </w:tr>
      <w:tr w:rsidR="001969C1" w:rsidRPr="00C9170A">
        <w:trPr>
          <w:cantSplit/>
        </w:trPr>
        <w:tc>
          <w:tcPr>
            <w:tcW w:w="2250" w:type="dxa"/>
          </w:tcPr>
          <w:p w:rsidR="001969C1" w:rsidRPr="00C9170A" w:rsidRDefault="001969C1">
            <w:pPr>
              <w:widowControl w:val="0"/>
              <w:numPr>
                <w:ilvl w:val="12"/>
                <w:numId w:val="0"/>
              </w:numPr>
              <w:ind w:left="252"/>
              <w:rPr>
                <w:b/>
                <w:lang w:val="es-MX"/>
              </w:rPr>
            </w:pPr>
          </w:p>
        </w:tc>
        <w:tc>
          <w:tcPr>
            <w:tcW w:w="6930" w:type="dxa"/>
          </w:tcPr>
          <w:p w:rsidR="001969C1" w:rsidRPr="00C9170A" w:rsidRDefault="001969C1">
            <w:pPr>
              <w:pStyle w:val="Sangradetextonormal"/>
              <w:numPr>
                <w:ilvl w:val="0"/>
                <w:numId w:val="0"/>
              </w:numPr>
              <w:spacing w:before="240" w:after="200"/>
              <w:ind w:left="1728" w:hanging="576"/>
              <w:rPr>
                <w:bCs/>
                <w:lang w:val="es-MX"/>
              </w:rPr>
            </w:pPr>
            <w:r w:rsidRPr="00C9170A">
              <w:t>(b)</w:t>
            </w:r>
            <w:r w:rsidRPr="00C9170A">
              <w:rPr>
                <w:rFonts w:ascii="Arial" w:hAnsi="Arial" w:cs="Arial"/>
                <w:sz w:val="20"/>
                <w:szCs w:val="20"/>
              </w:rPr>
              <w:tab/>
            </w:r>
            <w:r w:rsidRPr="00C9170A">
              <w:rPr>
                <w:bCs/>
                <w:lang w:val="es-CO"/>
              </w:rPr>
              <w:t xml:space="preserve">rechazará toda propuesta de adjudicación si determina que el oferente seleccionado para dicha adjudicación ha </w:t>
            </w:r>
            <w:r w:rsidRPr="00C9170A">
              <w:rPr>
                <w:lang w:val="es-CO"/>
              </w:rPr>
              <w:t>participado</w:t>
            </w:r>
            <w:r w:rsidRPr="00C9170A">
              <w:rPr>
                <w:bCs/>
                <w:lang w:val="es-CO"/>
              </w:rPr>
              <w:t>, directa o a través de un agente, en prácticas corruptas, fraudulentas, de colusión, coercitivas o de obstrucción para competir por el contrato de que se trate;</w:t>
            </w:r>
          </w:p>
        </w:tc>
      </w:tr>
      <w:tr w:rsidR="001969C1" w:rsidRPr="00C9170A" w:rsidTr="00B77D58">
        <w:trPr>
          <w:cantSplit/>
          <w:trHeight w:val="4111"/>
        </w:trPr>
        <w:tc>
          <w:tcPr>
            <w:tcW w:w="2250" w:type="dxa"/>
          </w:tcPr>
          <w:p w:rsidR="001969C1" w:rsidRPr="00C9170A" w:rsidRDefault="001969C1">
            <w:pPr>
              <w:widowControl w:val="0"/>
              <w:numPr>
                <w:ilvl w:val="12"/>
                <w:numId w:val="0"/>
              </w:numPr>
              <w:ind w:left="252"/>
              <w:rPr>
                <w:b/>
                <w:lang w:val="es-MX"/>
              </w:rPr>
            </w:pPr>
          </w:p>
        </w:tc>
        <w:tc>
          <w:tcPr>
            <w:tcW w:w="6930" w:type="dxa"/>
          </w:tcPr>
          <w:p w:rsidR="001969C1" w:rsidRPr="00C9170A" w:rsidRDefault="001969C1">
            <w:pPr>
              <w:pStyle w:val="Sangradetextonormal"/>
              <w:numPr>
                <w:ilvl w:val="0"/>
                <w:numId w:val="0"/>
              </w:numPr>
              <w:spacing w:before="240" w:after="200"/>
              <w:ind w:left="1728" w:hanging="576"/>
              <w:rPr>
                <w:bCs/>
                <w:lang w:val="es-MX"/>
              </w:rPr>
            </w:pPr>
            <w:r w:rsidRPr="00C9170A">
              <w:t>(c)</w:t>
            </w:r>
            <w:r w:rsidRPr="00C9170A">
              <w:tab/>
            </w:r>
            <w:r w:rsidRPr="00C9170A">
              <w:rPr>
                <w:bCs/>
                <w:lang w:val="es-CO"/>
              </w:rPr>
              <w:t xml:space="preserve">declarará la adquisición viciada y anulará la porción del préstamo asignada a un contrato si en cualquier momento determina que los </w:t>
            </w:r>
            <w:r w:rsidRPr="00C9170A">
              <w:rPr>
                <w:lang w:val="es-CO"/>
              </w:rPr>
              <w:t>representantes</w:t>
            </w:r>
            <w:r w:rsidRPr="00C9170A">
              <w:rPr>
                <w:bCs/>
                <w:lang w:val="es-CO"/>
              </w:rPr>
              <w:t xml:space="preserve"> del Prestatario o de un beneficiario del préstamo han participado en prácticas corruptas, fraudulentas, de colusión, coercitivas o de obstrucción durante el proceso de contrataciones o la ejecución de dicho contrato, sin que el Prestatario haya adoptado medidas oportunas y apropiadas que el Banco considere satisfactorias para corregir la situación, dirigidas a dichas prácticas cuando éstas ocurran; incluyendo no haber informado al Banco oportunamente al haberse conocido de dichas prácticas;</w:t>
            </w:r>
          </w:p>
        </w:tc>
      </w:tr>
      <w:tr w:rsidR="001969C1" w:rsidRPr="00C9170A" w:rsidTr="00B77D58">
        <w:trPr>
          <w:cantSplit/>
          <w:trHeight w:val="3067"/>
        </w:trPr>
        <w:tc>
          <w:tcPr>
            <w:tcW w:w="2250" w:type="dxa"/>
          </w:tcPr>
          <w:p w:rsidR="001969C1" w:rsidRPr="00C9170A" w:rsidRDefault="001969C1">
            <w:pPr>
              <w:widowControl w:val="0"/>
              <w:numPr>
                <w:ilvl w:val="12"/>
                <w:numId w:val="0"/>
              </w:numPr>
              <w:ind w:left="252"/>
              <w:rPr>
                <w:b/>
                <w:lang w:val="es-MX"/>
              </w:rPr>
            </w:pPr>
          </w:p>
        </w:tc>
        <w:tc>
          <w:tcPr>
            <w:tcW w:w="6930" w:type="dxa"/>
          </w:tcPr>
          <w:p w:rsidR="001969C1" w:rsidRPr="00C9170A" w:rsidRDefault="001969C1" w:rsidP="00B1034A">
            <w:pPr>
              <w:pStyle w:val="Sangradetextonormal"/>
              <w:numPr>
                <w:ilvl w:val="0"/>
                <w:numId w:val="0"/>
              </w:numPr>
              <w:spacing w:before="240" w:after="200"/>
              <w:ind w:left="1728" w:hanging="576"/>
              <w:rPr>
                <w:bCs/>
                <w:lang w:val="es-MX"/>
              </w:rPr>
            </w:pPr>
            <w:r w:rsidRPr="00C9170A">
              <w:t>(d)</w:t>
            </w:r>
            <w:r w:rsidRPr="00C9170A">
              <w:tab/>
            </w:r>
            <w:r w:rsidRPr="00C9170A">
              <w:rPr>
                <w:bCs/>
                <w:lang w:val="es-CO"/>
              </w:rPr>
              <w:t xml:space="preserve">sancionará a una firma o persona, en cualquier momento, de </w:t>
            </w:r>
            <w:r w:rsidRPr="00C9170A">
              <w:rPr>
                <w:lang w:val="es-CO"/>
              </w:rPr>
              <w:t>conformidad</w:t>
            </w:r>
            <w:r w:rsidRPr="00C9170A">
              <w:rPr>
                <w:bCs/>
                <w:lang w:val="es-CO"/>
              </w:rPr>
              <w:t xml:space="preserve"> con el régimen de sanciones del Banco incluyendo declarar dicha </w:t>
            </w:r>
            <w:r w:rsidR="00D060F6" w:rsidRPr="00C9170A">
              <w:rPr>
                <w:bCs/>
                <w:lang w:val="es-CO"/>
              </w:rPr>
              <w:t xml:space="preserve">firma o persona inelegible públicamente, en </w:t>
            </w:r>
            <w:r w:rsidRPr="00C9170A">
              <w:rPr>
                <w:bCs/>
                <w:lang w:val="es-CO"/>
              </w:rPr>
              <w:t>forma indefinida o durante un período determinado para: i) que se le adjudique un c</w:t>
            </w:r>
            <w:r w:rsidR="00B1034A" w:rsidRPr="00C9170A">
              <w:rPr>
                <w:bCs/>
                <w:lang w:val="es-CO"/>
              </w:rPr>
              <w:t>ontrato financiado por el Banco</w:t>
            </w:r>
            <w:r w:rsidRPr="00C9170A">
              <w:rPr>
                <w:bCs/>
                <w:vertAlign w:val="superscript"/>
                <w:lang w:val="es-CO"/>
              </w:rPr>
              <w:footnoteReference w:customMarkFollows="1" w:id="12"/>
              <w:t>a</w:t>
            </w:r>
            <w:r w:rsidRPr="00C9170A">
              <w:rPr>
                <w:bCs/>
                <w:lang w:val="es-CO"/>
              </w:rPr>
              <w:t xml:space="preserve"> y ii) que se le nomine</w:t>
            </w:r>
            <w:r w:rsidRPr="00C9170A">
              <w:rPr>
                <w:bCs/>
                <w:vertAlign w:val="superscript"/>
                <w:lang w:val="es-CO"/>
              </w:rPr>
              <w:footnoteReference w:customMarkFollows="1" w:id="13"/>
              <w:t>b</w:t>
            </w:r>
            <w:r w:rsidRPr="00C9170A">
              <w:rPr>
                <w:bCs/>
                <w:lang w:val="es-CO"/>
              </w:rPr>
              <w:t xml:space="preserve"> subcontratista, consultor, fabricante o proveedor de productos o servicios de una firma que de lo contrario sería elegible para que se le adjudicara un contrato financiado por el Banco.</w:t>
            </w:r>
          </w:p>
        </w:tc>
      </w:tr>
      <w:tr w:rsidR="001969C1" w:rsidRPr="00C9170A">
        <w:trPr>
          <w:cantSplit/>
        </w:trPr>
        <w:tc>
          <w:tcPr>
            <w:tcW w:w="2250" w:type="dxa"/>
          </w:tcPr>
          <w:p w:rsidR="001969C1" w:rsidRPr="00C9170A" w:rsidRDefault="001969C1">
            <w:pPr>
              <w:widowControl w:val="0"/>
              <w:numPr>
                <w:ilvl w:val="12"/>
                <w:numId w:val="0"/>
              </w:numPr>
              <w:ind w:left="252"/>
              <w:rPr>
                <w:b/>
                <w:lang w:val="es-MX"/>
              </w:rPr>
            </w:pPr>
          </w:p>
        </w:tc>
        <w:tc>
          <w:tcPr>
            <w:tcW w:w="6930" w:type="dxa"/>
          </w:tcPr>
          <w:p w:rsidR="001969C1" w:rsidRPr="00C9170A" w:rsidRDefault="001969C1">
            <w:pPr>
              <w:pStyle w:val="Sangradetextonormal"/>
              <w:numPr>
                <w:ilvl w:val="0"/>
                <w:numId w:val="0"/>
              </w:numPr>
              <w:spacing w:before="240" w:after="200"/>
              <w:ind w:left="1728" w:hanging="576"/>
              <w:rPr>
                <w:bCs/>
                <w:lang w:val="es-MX"/>
              </w:rPr>
            </w:pPr>
            <w:r w:rsidRPr="00C9170A">
              <w:rPr>
                <w:bCs/>
                <w:lang w:val="es-CO"/>
              </w:rPr>
              <w:t>(e)</w:t>
            </w:r>
            <w:r w:rsidRPr="00C9170A">
              <w:rPr>
                <w:bCs/>
                <w:lang w:val="es-CO"/>
              </w:rPr>
              <w:tab/>
              <w:t>tendrá el derecho a exigir que, en los contratos financiados con un préstamo del Banco, se incluya una disposición que exija que los proveedores y contratistas deben permitir al Banco revisar las cuentas y archivos relacionados con el cumplimiento del contrato y someterlos a una verificación por auditores designados por el Banco</w:t>
            </w:r>
            <w:r w:rsidRPr="00C9170A">
              <w:rPr>
                <w:lang w:val="es-MX"/>
              </w:rPr>
              <w:t>.</w:t>
            </w:r>
          </w:p>
        </w:tc>
      </w:tr>
      <w:tr w:rsidR="001969C1" w:rsidRPr="00C9170A">
        <w:trPr>
          <w:cantSplit/>
        </w:trPr>
        <w:tc>
          <w:tcPr>
            <w:tcW w:w="2250" w:type="dxa"/>
          </w:tcPr>
          <w:p w:rsidR="001969C1" w:rsidRPr="00C9170A" w:rsidRDefault="001969C1">
            <w:pPr>
              <w:widowControl w:val="0"/>
              <w:numPr>
                <w:ilvl w:val="12"/>
                <w:numId w:val="0"/>
              </w:numPr>
              <w:ind w:left="252"/>
              <w:rPr>
                <w:b/>
                <w:lang w:val="es-MX"/>
              </w:rPr>
            </w:pPr>
          </w:p>
        </w:tc>
        <w:tc>
          <w:tcPr>
            <w:tcW w:w="6930" w:type="dxa"/>
          </w:tcPr>
          <w:p w:rsidR="001969C1" w:rsidRPr="00C9170A" w:rsidRDefault="001969C1" w:rsidP="0098233F">
            <w:pPr>
              <w:pStyle w:val="Sub-ClauseText"/>
              <w:spacing w:before="0" w:after="200"/>
              <w:ind w:left="612" w:hanging="612"/>
              <w:rPr>
                <w:lang w:val="es-MX"/>
              </w:rPr>
            </w:pPr>
            <w:r w:rsidRPr="00C9170A">
              <w:rPr>
                <w:lang w:val="es-ES"/>
              </w:rPr>
              <w:t>1.7</w:t>
            </w:r>
            <w:r w:rsidRPr="00C9170A">
              <w:rPr>
                <w:lang w:val="es-MX"/>
              </w:rPr>
              <w:t>.2</w:t>
            </w:r>
            <w:r w:rsidRPr="00C9170A">
              <w:rPr>
                <w:lang w:val="es-MX"/>
              </w:rPr>
              <w:tab/>
            </w:r>
            <w:r w:rsidRPr="00C9170A">
              <w:rPr>
                <w:szCs w:val="24"/>
                <w:lang w:val="es-CO"/>
              </w:rPr>
              <w:t xml:space="preserve">De conformidad con la Cláusula 1.7.1 (e), los </w:t>
            </w:r>
            <w:r w:rsidR="0098233F" w:rsidRPr="00C9170A">
              <w:rPr>
                <w:szCs w:val="24"/>
                <w:lang w:val="es-CO"/>
              </w:rPr>
              <w:t>Consultores</w:t>
            </w:r>
            <w:r w:rsidRPr="00C9170A">
              <w:rPr>
                <w:szCs w:val="24"/>
                <w:lang w:val="es-CO"/>
              </w:rPr>
              <w:t xml:space="preserve"> permitirán al Banco y/o cualquier persona designada por el Banco revisar las cuentas y archivos relacionados con el proceso de </w:t>
            </w:r>
            <w:r w:rsidR="0098233F" w:rsidRPr="00C9170A">
              <w:rPr>
                <w:szCs w:val="24"/>
                <w:lang w:val="es-CO"/>
              </w:rPr>
              <w:t xml:space="preserve">contratación </w:t>
            </w:r>
            <w:r w:rsidRPr="00C9170A">
              <w:rPr>
                <w:szCs w:val="24"/>
                <w:lang w:val="es-CO"/>
              </w:rPr>
              <w:t>y someterlos a una verificación por auditores designados por el Banco.</w:t>
            </w:r>
          </w:p>
        </w:tc>
      </w:tr>
      <w:tr w:rsidR="001969C1" w:rsidRPr="00C9170A">
        <w:trPr>
          <w:cantSplit/>
        </w:trPr>
        <w:tc>
          <w:tcPr>
            <w:tcW w:w="2250" w:type="dxa"/>
          </w:tcPr>
          <w:p w:rsidR="001969C1" w:rsidRPr="00C9170A" w:rsidRDefault="001969C1">
            <w:pPr>
              <w:widowControl w:val="0"/>
              <w:numPr>
                <w:ilvl w:val="12"/>
                <w:numId w:val="0"/>
              </w:numPr>
              <w:ind w:left="252"/>
              <w:rPr>
                <w:b/>
                <w:lang w:val="es-MX"/>
              </w:rPr>
            </w:pPr>
          </w:p>
        </w:tc>
        <w:tc>
          <w:tcPr>
            <w:tcW w:w="6930" w:type="dxa"/>
          </w:tcPr>
          <w:p w:rsidR="001969C1" w:rsidRPr="00C9170A" w:rsidRDefault="001969C1" w:rsidP="0098233F">
            <w:pPr>
              <w:tabs>
                <w:tab w:val="left" w:pos="1942"/>
              </w:tabs>
              <w:suppressAutoHyphens/>
              <w:spacing w:after="200"/>
              <w:ind w:left="619" w:hanging="576"/>
              <w:jc w:val="both"/>
              <w:rPr>
                <w:lang w:val="es-MX"/>
              </w:rPr>
            </w:pPr>
            <w:r w:rsidRPr="00C9170A">
              <w:rPr>
                <w:lang w:val="es-ES"/>
              </w:rPr>
              <w:t>1.7.3</w:t>
            </w:r>
            <w:r w:rsidR="00B44848" w:rsidRPr="00C9170A">
              <w:rPr>
                <w:lang w:val="es-MX"/>
              </w:rPr>
              <w:tab/>
            </w:r>
            <w:r w:rsidRPr="00C9170A">
              <w:rPr>
                <w:lang w:val="es-ES"/>
              </w:rPr>
              <w:t xml:space="preserve">Los </w:t>
            </w:r>
            <w:r w:rsidR="0098233F" w:rsidRPr="00C9170A">
              <w:rPr>
                <w:lang w:val="es-ES"/>
              </w:rPr>
              <w:t>consultores</w:t>
            </w:r>
            <w:r w:rsidRPr="00C9170A">
              <w:rPr>
                <w:lang w:val="es-ES"/>
              </w:rPr>
              <w:t xml:space="preserve"> deberán proporcionar información sobre comisiones y bonificaciones, si las hubiere, pagadas o pagaderas a agentes en relación con esta propuesta y durante el cumplimiento de las actividades del contrato en el caso de que éste le fuera adjudicado.</w:t>
            </w:r>
          </w:p>
        </w:tc>
      </w:tr>
      <w:tr w:rsidR="008E2D60" w:rsidRPr="00C9170A">
        <w:trPr>
          <w:cantSplit/>
        </w:trPr>
        <w:tc>
          <w:tcPr>
            <w:tcW w:w="2250" w:type="dxa"/>
          </w:tcPr>
          <w:p w:rsidR="008E2D60" w:rsidRPr="00C9170A" w:rsidRDefault="008E2D60" w:rsidP="00F4064B">
            <w:pPr>
              <w:widowControl w:val="0"/>
              <w:numPr>
                <w:ilvl w:val="12"/>
                <w:numId w:val="0"/>
              </w:numPr>
              <w:tabs>
                <w:tab w:val="left" w:pos="252"/>
              </w:tabs>
              <w:rPr>
                <w:b/>
                <w:bCs/>
                <w:lang w:val="es-MX"/>
              </w:rPr>
            </w:pPr>
            <w:r w:rsidRPr="00C9170A">
              <w:rPr>
                <w:b/>
                <w:bCs/>
                <w:lang w:val="es-MX"/>
              </w:rPr>
              <w:lastRenderedPageBreak/>
              <w:t xml:space="preserve">1.8 </w:t>
            </w:r>
            <w:r w:rsidR="0098233F" w:rsidRPr="00C9170A">
              <w:rPr>
                <w:b/>
                <w:bCs/>
                <w:lang w:val="es-MX"/>
              </w:rPr>
              <w:t xml:space="preserve">Inelegibilidad por fraude </w:t>
            </w:r>
            <w:r w:rsidR="00F4064B" w:rsidRPr="00C9170A">
              <w:rPr>
                <w:b/>
                <w:bCs/>
                <w:lang w:val="es-MX"/>
              </w:rPr>
              <w:t>y</w:t>
            </w:r>
            <w:r w:rsidR="0098233F" w:rsidRPr="00C9170A">
              <w:rPr>
                <w:b/>
                <w:bCs/>
                <w:lang w:val="es-MX"/>
              </w:rPr>
              <w:t xml:space="preserve"> corrupción </w:t>
            </w:r>
          </w:p>
        </w:tc>
        <w:tc>
          <w:tcPr>
            <w:tcW w:w="6930" w:type="dxa"/>
          </w:tcPr>
          <w:p w:rsidR="008E2D60" w:rsidRPr="00C9170A" w:rsidRDefault="008E2D60" w:rsidP="00140A9F">
            <w:pPr>
              <w:pStyle w:val="Sangra2detindependiente"/>
              <w:numPr>
                <w:ilvl w:val="1"/>
                <w:numId w:val="49"/>
              </w:numPr>
              <w:spacing w:after="200"/>
            </w:pPr>
            <w:r w:rsidRPr="00C9170A">
              <w:t xml:space="preserve">Los Consultores, sus agentes (hayan sido declarados o no), su personal, subcontratistas, subconsultores, proveedores de servicios o proveedores de insumos y sus asociados no podrán estar bajo dictamen de  inelegibilidad emitido por el Banco, por prácticas corruptas o fraudulentas según lo estipulado en el párrafo 1.7 anterior. Así mismo, los consultores deberán estar enterados de las disposiciones sobre fraude y corrupción establecidas en las cláusulas  específicas en las Condiciones Generales del Contrato. </w:t>
            </w:r>
          </w:p>
        </w:tc>
      </w:tr>
      <w:tr w:rsidR="0098233F" w:rsidRPr="00C9170A">
        <w:trPr>
          <w:cantSplit/>
        </w:trPr>
        <w:tc>
          <w:tcPr>
            <w:tcW w:w="2250" w:type="dxa"/>
          </w:tcPr>
          <w:p w:rsidR="0098233F" w:rsidRPr="00C9170A" w:rsidRDefault="00FA2E8D" w:rsidP="00FA2E8D">
            <w:pPr>
              <w:pStyle w:val="A1-Heading410pt"/>
              <w:rPr>
                <w:sz w:val="24"/>
                <w:szCs w:val="24"/>
              </w:rPr>
            </w:pPr>
            <w:bookmarkStart w:id="38" w:name="_Toc491864229"/>
            <w:r w:rsidRPr="00C9170A">
              <w:rPr>
                <w:sz w:val="24"/>
                <w:szCs w:val="24"/>
              </w:rPr>
              <w:t>1.9</w:t>
            </w:r>
            <w:r w:rsidR="0098233F" w:rsidRPr="00C9170A">
              <w:rPr>
                <w:sz w:val="24"/>
                <w:szCs w:val="24"/>
              </w:rPr>
              <w:t xml:space="preserve"> Solamente Una Propuesta</w:t>
            </w:r>
            <w:bookmarkEnd w:id="38"/>
          </w:p>
        </w:tc>
        <w:tc>
          <w:tcPr>
            <w:tcW w:w="6930" w:type="dxa"/>
          </w:tcPr>
          <w:p w:rsidR="0098233F" w:rsidRPr="00C9170A" w:rsidRDefault="0098233F" w:rsidP="00B1034A">
            <w:pPr>
              <w:widowControl w:val="0"/>
              <w:spacing w:after="200"/>
              <w:ind w:left="477" w:hanging="425"/>
              <w:jc w:val="both"/>
              <w:rPr>
                <w:lang w:val="es-MX"/>
              </w:rPr>
            </w:pPr>
            <w:r w:rsidRPr="00C9170A">
              <w:rPr>
                <w:lang w:val="es-MX"/>
              </w:rPr>
              <w:t>1.</w:t>
            </w:r>
            <w:r w:rsidR="00FA2E8D" w:rsidRPr="00C9170A">
              <w:rPr>
                <w:lang w:val="es-MX"/>
              </w:rPr>
              <w:t>9</w:t>
            </w:r>
            <w:r w:rsidR="00B44848" w:rsidRPr="00C9170A">
              <w:rPr>
                <w:lang w:val="es-MX"/>
              </w:rPr>
              <w:tab/>
            </w:r>
            <w:r w:rsidRPr="00C9170A">
              <w:rPr>
                <w:lang w:val="es-MX"/>
              </w:rPr>
              <w:t>Los Consultores de la Lista Corta podrán presentar solamente una propuesta. Si un Consultor presenta o participa en más de una propuesta, todas las propuestas en que participa serán descalificadas. Sin embargo, esto no limita la participación de un mismo Subconsultor, incluso expertos individuales, en más de una propuesta.</w:t>
            </w:r>
          </w:p>
        </w:tc>
      </w:tr>
      <w:tr w:rsidR="001969C1" w:rsidRPr="00C9170A">
        <w:tc>
          <w:tcPr>
            <w:tcW w:w="2250" w:type="dxa"/>
          </w:tcPr>
          <w:p w:rsidR="001969C1" w:rsidRPr="00C9170A" w:rsidRDefault="0098233F" w:rsidP="00FA2E8D">
            <w:pPr>
              <w:pStyle w:val="A1-Heading410pt"/>
              <w:ind w:left="72" w:firstLine="0"/>
              <w:rPr>
                <w:b w:val="0"/>
              </w:rPr>
            </w:pPr>
            <w:bookmarkStart w:id="39" w:name="_Toc491864230"/>
            <w:r w:rsidRPr="00C9170A">
              <w:rPr>
                <w:sz w:val="24"/>
                <w:szCs w:val="24"/>
              </w:rPr>
              <w:t>1.</w:t>
            </w:r>
            <w:r w:rsidR="00FA2E8D" w:rsidRPr="00C9170A">
              <w:rPr>
                <w:sz w:val="24"/>
                <w:szCs w:val="24"/>
              </w:rPr>
              <w:t>10</w:t>
            </w:r>
            <w:r w:rsidR="008E2D60" w:rsidRPr="00C9170A">
              <w:rPr>
                <w:sz w:val="24"/>
                <w:szCs w:val="24"/>
              </w:rPr>
              <w:t xml:space="preserve"> </w:t>
            </w:r>
            <w:r w:rsidR="001969C1" w:rsidRPr="00C9170A">
              <w:rPr>
                <w:sz w:val="24"/>
                <w:szCs w:val="24"/>
              </w:rPr>
              <w:t>Validez de la Propuesta</w:t>
            </w:r>
            <w:bookmarkEnd w:id="39"/>
          </w:p>
        </w:tc>
        <w:tc>
          <w:tcPr>
            <w:tcW w:w="6930" w:type="dxa"/>
          </w:tcPr>
          <w:p w:rsidR="001969C1" w:rsidRPr="00C9170A" w:rsidRDefault="0098233F" w:rsidP="00B1034A">
            <w:pPr>
              <w:widowControl w:val="0"/>
              <w:spacing w:after="200"/>
              <w:ind w:left="619" w:hanging="567"/>
              <w:jc w:val="both"/>
              <w:rPr>
                <w:lang w:val="es-MX"/>
              </w:rPr>
            </w:pPr>
            <w:r w:rsidRPr="00C9170A">
              <w:rPr>
                <w:lang w:val="es-MX"/>
              </w:rPr>
              <w:t>1.</w:t>
            </w:r>
            <w:r w:rsidR="00FA2E8D" w:rsidRPr="00C9170A">
              <w:rPr>
                <w:lang w:val="es-MX"/>
              </w:rPr>
              <w:t>10</w:t>
            </w:r>
            <w:r w:rsidR="00B44848" w:rsidRPr="00C9170A">
              <w:rPr>
                <w:lang w:val="es-MX"/>
              </w:rPr>
              <w:tab/>
            </w:r>
            <w:r w:rsidR="001969C1" w:rsidRPr="00C9170A">
              <w:rPr>
                <w:lang w:val="es-MX"/>
              </w:rPr>
              <w:t xml:space="preserve">La Hoja de Datos indica por cuanto tiempo deberán permanecer válidas las propuestas después de la fecha de presentación. Durante este período, los Consultores deberán disponer del personal nominado en su Propuesta. El Contratante hará todo lo que esté a su alcance para completar las negociaciones dentro de este plazo. Sin embargo, el Contratante podrá pedirle a los consultores que extiendan el plazo de la validez de sus ofertas si fuera necesario. Los consultores que estén de acuerdo con dicha extensión deberán confirmar que mantienen disponible el personal indicado en la propuesta, o en su confirmación de la extensión de la validez de la oferta, los consultores pueden someter nuevo personal en reemplazo y éste será considerado en la evaluación final para la adjudicación del contrato. Los consultores que no estén de acuerdo tienen el derecho de rehusar a extender la  validez de sus ofertas. </w:t>
            </w:r>
          </w:p>
        </w:tc>
      </w:tr>
      <w:tr w:rsidR="001969C1" w:rsidRPr="00C9170A">
        <w:tc>
          <w:tcPr>
            <w:tcW w:w="2250" w:type="dxa"/>
          </w:tcPr>
          <w:p w:rsidR="001969C1" w:rsidRPr="00C9170A" w:rsidRDefault="001969C1" w:rsidP="00FA2E8D">
            <w:pPr>
              <w:pStyle w:val="A1-Heading410pt"/>
              <w:ind w:left="72" w:firstLine="0"/>
              <w:rPr>
                <w:b w:val="0"/>
              </w:rPr>
            </w:pPr>
            <w:bookmarkStart w:id="40" w:name="_Toc491864231"/>
            <w:r w:rsidRPr="00C9170A">
              <w:rPr>
                <w:sz w:val="24"/>
                <w:szCs w:val="24"/>
              </w:rPr>
              <w:t>1.1</w:t>
            </w:r>
            <w:r w:rsidR="00FA2E8D" w:rsidRPr="00C9170A">
              <w:rPr>
                <w:sz w:val="24"/>
                <w:szCs w:val="24"/>
              </w:rPr>
              <w:t>1</w:t>
            </w:r>
            <w:r w:rsidRPr="00C9170A">
              <w:rPr>
                <w:sz w:val="24"/>
                <w:szCs w:val="24"/>
              </w:rPr>
              <w:t>. Elegibilidad de los Consultores y Origen de los bienes y Servicios en el caso del BID</w:t>
            </w:r>
            <w:bookmarkEnd w:id="40"/>
          </w:p>
        </w:tc>
        <w:tc>
          <w:tcPr>
            <w:tcW w:w="6930" w:type="dxa"/>
          </w:tcPr>
          <w:p w:rsidR="001969C1" w:rsidRPr="00C9170A" w:rsidRDefault="001969C1" w:rsidP="00712F78">
            <w:pPr>
              <w:widowControl w:val="0"/>
              <w:spacing w:after="200"/>
              <w:ind w:left="576" w:hanging="576"/>
              <w:jc w:val="both"/>
              <w:rPr>
                <w:lang w:val="es-MX"/>
              </w:rPr>
            </w:pPr>
            <w:r w:rsidRPr="00C9170A">
              <w:rPr>
                <w:lang w:val="es-MX"/>
              </w:rPr>
              <w:t>1.1</w:t>
            </w:r>
            <w:r w:rsidR="00FA2E8D" w:rsidRPr="00C9170A">
              <w:rPr>
                <w:lang w:val="es-MX"/>
              </w:rPr>
              <w:t>1</w:t>
            </w:r>
            <w:r w:rsidRPr="00C9170A">
              <w:rPr>
                <w:lang w:val="es-MX"/>
              </w:rPr>
              <w:t>.1</w:t>
            </w:r>
            <w:r w:rsidRPr="00C9170A">
              <w:rPr>
                <w:lang w:val="es-MX"/>
              </w:rPr>
              <w:tab/>
              <w:t>Los Servicios de Consultoría podrán ser prestados por Consultores originario</w:t>
            </w:r>
            <w:r w:rsidR="00B44848">
              <w:rPr>
                <w:lang w:val="es-MX"/>
              </w:rPr>
              <w:t>s de países miembros del Banco.</w:t>
            </w:r>
            <w:r w:rsidRPr="00C9170A">
              <w:rPr>
                <w:lang w:val="es-MX"/>
              </w:rPr>
              <w:t xml:space="preserve"> Los Consultores originarios de países no miembros del Banco serán descalificados de participar en contratos financiados en todo o en parte con fondos del Banco</w:t>
            </w:r>
            <w:r w:rsidR="00211947" w:rsidRPr="00C9170A">
              <w:rPr>
                <w:lang w:val="es-MX"/>
              </w:rPr>
              <w:t>.</w:t>
            </w:r>
            <w:r w:rsidRPr="00C9170A">
              <w:rPr>
                <w:lang w:val="es-MX"/>
              </w:rPr>
              <w:t xml:space="preserve"> En caso que el contrato de prestación de servicios de consultoría incluya el suministro de bienes, estos bienes deben ser originarios de países miembros del Banco.  En </w:t>
            </w:r>
            <w:smartTag w:uri="urn:schemas-microsoft-com:office:smarttags" w:element="PersonName">
              <w:smartTagPr>
                <w:attr w:name="ProductID" w:val="la Secci￳n"/>
              </w:smartTagPr>
              <w:r w:rsidRPr="00C9170A">
                <w:rPr>
                  <w:lang w:val="es-MX"/>
                </w:rPr>
                <w:t>la Sección</w:t>
              </w:r>
            </w:smartTag>
            <w:r w:rsidRPr="00C9170A">
              <w:rPr>
                <w:lang w:val="es-MX"/>
              </w:rPr>
              <w:t xml:space="preserve"> 7 de este documento se indican los países miembros del Banco al igual que los criterios para determinar la nacionalidad de los Consultores y el ori</w:t>
            </w:r>
            <w:r w:rsidR="00B44848">
              <w:rPr>
                <w:lang w:val="es-MX"/>
              </w:rPr>
              <w:t xml:space="preserve">gen de los bienes y servicios. </w:t>
            </w:r>
            <w:r w:rsidRPr="00C9170A">
              <w:rPr>
                <w:lang w:val="es-MX"/>
              </w:rPr>
              <w:t>Los Consultores originarios de un país miembro del Banco, al igual que los bienes suministrados, no serán elegibles si:</w:t>
            </w:r>
          </w:p>
          <w:p w:rsidR="001969C1" w:rsidRPr="00C9170A" w:rsidRDefault="001969C1" w:rsidP="00712F78">
            <w:pPr>
              <w:widowControl w:val="0"/>
              <w:numPr>
                <w:ilvl w:val="0"/>
                <w:numId w:val="4"/>
              </w:numPr>
              <w:tabs>
                <w:tab w:val="clear" w:pos="1512"/>
                <w:tab w:val="num" w:pos="1152"/>
              </w:tabs>
              <w:spacing w:after="200"/>
              <w:ind w:left="1152" w:hanging="576"/>
              <w:rPr>
                <w:lang w:val="es-MX"/>
              </w:rPr>
            </w:pPr>
            <w:r w:rsidRPr="00C9170A">
              <w:rPr>
                <w:lang w:val="es-MX"/>
              </w:rPr>
              <w:t xml:space="preserve">las leyes o la reglamentación oficial del país del </w:t>
            </w:r>
            <w:r w:rsidRPr="00C9170A">
              <w:rPr>
                <w:lang w:val="es-MX"/>
              </w:rPr>
              <w:lastRenderedPageBreak/>
              <w:t>Prestatario prohíbe relaciones comerciales con ese país; o</w:t>
            </w:r>
          </w:p>
          <w:p w:rsidR="001969C1" w:rsidRPr="00C9170A" w:rsidRDefault="001969C1" w:rsidP="00712F78">
            <w:pPr>
              <w:widowControl w:val="0"/>
              <w:numPr>
                <w:ilvl w:val="0"/>
                <w:numId w:val="4"/>
              </w:numPr>
              <w:tabs>
                <w:tab w:val="clear" w:pos="1512"/>
                <w:tab w:val="num" w:pos="1152"/>
              </w:tabs>
              <w:spacing w:after="200"/>
              <w:ind w:left="1152" w:hanging="576"/>
              <w:jc w:val="both"/>
              <w:rPr>
                <w:lang w:val="es-MX"/>
              </w:rPr>
            </w:pPr>
            <w:r w:rsidRPr="00C9170A">
              <w:rPr>
                <w:lang w:val="es-MX"/>
              </w:rPr>
              <w:t xml:space="preserve">por un acto de conformidad con una decisión del Consejo de Seguridad de las Naciones Unidas adoptada en virtud del Capítulo VII de </w:t>
            </w:r>
            <w:smartTag w:uri="urn:schemas-microsoft-com:office:smarttags" w:element="PersonName">
              <w:smartTagPr>
                <w:attr w:name="ProductID" w:val="la Carta"/>
              </w:smartTagPr>
              <w:r w:rsidRPr="00C9170A">
                <w:rPr>
                  <w:lang w:val="es-MX"/>
                </w:rPr>
                <w:t>la Carta</w:t>
              </w:r>
            </w:smartTag>
            <w:r w:rsidRPr="00C9170A">
              <w:rPr>
                <w:lang w:val="es-MX"/>
              </w:rPr>
              <w:t xml:space="preserve"> de esa Organización, el país del prestatario prohíba las importaciones de bienes de ese país o cualquier pago a personas o entidades en ese país; o</w:t>
            </w:r>
          </w:p>
          <w:p w:rsidR="001969C1" w:rsidRPr="00C9170A" w:rsidRDefault="001969C1" w:rsidP="00712F78">
            <w:pPr>
              <w:widowControl w:val="0"/>
              <w:numPr>
                <w:ilvl w:val="0"/>
                <w:numId w:val="4"/>
              </w:numPr>
              <w:tabs>
                <w:tab w:val="clear" w:pos="1512"/>
                <w:tab w:val="num" w:pos="1152"/>
              </w:tabs>
              <w:spacing w:after="200"/>
              <w:ind w:left="1152" w:hanging="576"/>
              <w:jc w:val="both"/>
              <w:rPr>
                <w:lang w:val="es-MX"/>
              </w:rPr>
            </w:pPr>
            <w:r w:rsidRPr="00C9170A">
              <w:rPr>
                <w:lang w:val="es-MX"/>
              </w:rPr>
              <w:t xml:space="preserve">los Consultores son declaradas inelegibles para que se le adjudiquen Contratos financiados por el Banco durante el periodo de tiempo determinado por el Banco de acuerdo con lo indicado en </w:t>
            </w:r>
            <w:smartTag w:uri="urn:schemas-microsoft-com:office:smarttags" w:element="PersonName">
              <w:smartTagPr>
                <w:attr w:name="ProductID" w:val="la Cl￡usula"/>
              </w:smartTagPr>
              <w:r w:rsidRPr="00C9170A">
                <w:rPr>
                  <w:lang w:val="es-MX"/>
                </w:rPr>
                <w:t>la Cláusula</w:t>
              </w:r>
            </w:smartTag>
            <w:r w:rsidRPr="00C9170A">
              <w:rPr>
                <w:lang w:val="es-MX"/>
              </w:rPr>
              <w:t xml:space="preserve"> 1.7.1 (b) (v). </w:t>
            </w:r>
          </w:p>
        </w:tc>
      </w:tr>
      <w:tr w:rsidR="00FA2E8D" w:rsidRPr="00C9170A">
        <w:tc>
          <w:tcPr>
            <w:tcW w:w="2250" w:type="dxa"/>
          </w:tcPr>
          <w:p w:rsidR="00FA2E8D" w:rsidRPr="00C9170A" w:rsidRDefault="00FA2E8D" w:rsidP="00FA2E8D">
            <w:pPr>
              <w:pStyle w:val="A1-Heading410pt"/>
              <w:rPr>
                <w:sz w:val="24"/>
                <w:szCs w:val="24"/>
              </w:rPr>
            </w:pPr>
            <w:bookmarkStart w:id="41" w:name="_Toc491864232"/>
            <w:bookmarkStart w:id="42" w:name="_Toc298284982"/>
            <w:r w:rsidRPr="00C9170A">
              <w:rPr>
                <w:sz w:val="24"/>
                <w:szCs w:val="24"/>
                <w:lang w:val="es-ES_tradnl"/>
              </w:rPr>
              <w:lastRenderedPageBreak/>
              <w:t>1.11</w:t>
            </w:r>
            <w:r w:rsidR="00B44848" w:rsidRPr="00C9170A">
              <w:tab/>
            </w:r>
            <w:r w:rsidRPr="00C9170A">
              <w:rPr>
                <w:sz w:val="24"/>
                <w:szCs w:val="24"/>
                <w:lang w:val="es-ES_tradnl"/>
              </w:rPr>
              <w:t>Elegibilidad de los Consultores en el caso del BIRF</w:t>
            </w:r>
            <w:bookmarkEnd w:id="41"/>
            <w:r w:rsidRPr="00C9170A">
              <w:rPr>
                <w:sz w:val="24"/>
                <w:szCs w:val="24"/>
                <w:lang w:val="es-ES_tradnl"/>
              </w:rPr>
              <w:t xml:space="preserve"> </w:t>
            </w:r>
            <w:bookmarkEnd w:id="42"/>
          </w:p>
        </w:tc>
        <w:tc>
          <w:tcPr>
            <w:tcW w:w="6930" w:type="dxa"/>
          </w:tcPr>
          <w:p w:rsidR="00FA2E8D" w:rsidRPr="00C9170A" w:rsidRDefault="00FA2E8D" w:rsidP="00140A9F">
            <w:pPr>
              <w:numPr>
                <w:ilvl w:val="2"/>
                <w:numId w:val="50"/>
              </w:numPr>
              <w:spacing w:after="200"/>
              <w:jc w:val="both"/>
              <w:rPr>
                <w:lang w:val="es-CO"/>
              </w:rPr>
            </w:pPr>
            <w:r w:rsidRPr="00C9170A">
              <w:rPr>
                <w:lang w:val="es-CO"/>
              </w:rPr>
              <w:t xml:space="preserve">Un consultor podrá ser una persona natural, una entidad privada o una entidad de </w:t>
            </w:r>
            <w:r w:rsidR="00B1034A" w:rsidRPr="00C9170A">
              <w:rPr>
                <w:lang w:val="es-CO"/>
              </w:rPr>
              <w:t xml:space="preserve">propiedad del Estado </w:t>
            </w:r>
            <w:r w:rsidRPr="00C9170A">
              <w:rPr>
                <w:lang w:val="es-CO"/>
              </w:rPr>
              <w:t xml:space="preserve">o cualquier combinación de las mismas en forma de una Asociación en Participación, Consorcio o Asociación (APCA) al amparo de un convenio existente o con la intención de suscribir un convenio tal respaldado por una carta de intenciones. </w:t>
            </w:r>
          </w:p>
        </w:tc>
      </w:tr>
      <w:tr w:rsidR="00FA2E8D" w:rsidRPr="00C9170A">
        <w:tc>
          <w:tcPr>
            <w:tcW w:w="2250" w:type="dxa"/>
          </w:tcPr>
          <w:p w:rsidR="00FA2E8D" w:rsidRPr="00C9170A" w:rsidRDefault="00FA2E8D" w:rsidP="00FA2E8D">
            <w:pPr>
              <w:pStyle w:val="A1-Heading410pt"/>
              <w:ind w:left="72" w:firstLine="0"/>
              <w:rPr>
                <w:sz w:val="24"/>
                <w:szCs w:val="24"/>
              </w:rPr>
            </w:pPr>
          </w:p>
        </w:tc>
        <w:tc>
          <w:tcPr>
            <w:tcW w:w="6930" w:type="dxa"/>
          </w:tcPr>
          <w:p w:rsidR="00FA2E8D" w:rsidRPr="00C9170A" w:rsidRDefault="00FA2E8D" w:rsidP="00140A9F">
            <w:pPr>
              <w:numPr>
                <w:ilvl w:val="2"/>
                <w:numId w:val="50"/>
              </w:numPr>
              <w:spacing w:after="200"/>
              <w:jc w:val="both"/>
              <w:rPr>
                <w:lang w:val="es-CO"/>
              </w:rPr>
            </w:pPr>
            <w:r w:rsidRPr="00C9170A">
              <w:rPr>
                <w:lang w:val="es-CO"/>
              </w:rPr>
              <w:t xml:space="preserve">En caso de que un Consultor de la Lista Corta desee asociarse con un Consultor que no es parte de la lista corta y/o un experto individual, estos consultores y/o expertos individuales estarán sujetos a los criterios de elegibilidad aquí establecidos. </w:t>
            </w:r>
          </w:p>
        </w:tc>
      </w:tr>
      <w:tr w:rsidR="00FA2E8D" w:rsidRPr="00C9170A">
        <w:tc>
          <w:tcPr>
            <w:tcW w:w="2250" w:type="dxa"/>
          </w:tcPr>
          <w:p w:rsidR="00FA2E8D" w:rsidRPr="00C9170A" w:rsidRDefault="00FA2E8D" w:rsidP="00FA2E8D">
            <w:pPr>
              <w:pStyle w:val="A1-Heading410pt"/>
              <w:ind w:left="72" w:firstLine="0"/>
              <w:rPr>
                <w:sz w:val="24"/>
                <w:szCs w:val="24"/>
              </w:rPr>
            </w:pPr>
          </w:p>
        </w:tc>
        <w:tc>
          <w:tcPr>
            <w:tcW w:w="6930" w:type="dxa"/>
          </w:tcPr>
          <w:p w:rsidR="00FA2E8D" w:rsidRPr="00C9170A" w:rsidRDefault="00FA2E8D" w:rsidP="00140A9F">
            <w:pPr>
              <w:numPr>
                <w:ilvl w:val="2"/>
                <w:numId w:val="50"/>
              </w:numPr>
              <w:spacing w:after="200"/>
              <w:jc w:val="both"/>
              <w:rPr>
                <w:lang w:val="es-CO"/>
              </w:rPr>
            </w:pPr>
            <w:r w:rsidRPr="00C9170A">
              <w:rPr>
                <w:lang w:val="es-CO"/>
              </w:rPr>
              <w:t>Un Consultor, y todas las partes que constituyen la oferta, pueden tener la nacionalidad de cualquier país, de conformidad con las condiciones estipuladas en la Sección VII, (Países Elegibles). Se considerará que un consulto tiene la nacionalidad de un país si es ciudadano o está constituido, incorporado o registrado y opera de conformidad con las disposiciones legales de ese país. Este criterio también aplicará para determinar la nacionalidad de los subcontratistas propuestos para la ejecución de cualquier parte del contrato.</w:t>
            </w:r>
          </w:p>
        </w:tc>
      </w:tr>
      <w:tr w:rsidR="00FA2E8D" w:rsidRPr="00C9170A">
        <w:tc>
          <w:tcPr>
            <w:tcW w:w="2250" w:type="dxa"/>
          </w:tcPr>
          <w:p w:rsidR="00FA2E8D" w:rsidRPr="00C9170A" w:rsidRDefault="00FA2E8D" w:rsidP="00FA2E8D">
            <w:pPr>
              <w:pStyle w:val="A1-Heading410pt"/>
              <w:ind w:left="72" w:firstLine="0"/>
              <w:rPr>
                <w:sz w:val="24"/>
                <w:szCs w:val="24"/>
              </w:rPr>
            </w:pPr>
          </w:p>
        </w:tc>
        <w:tc>
          <w:tcPr>
            <w:tcW w:w="6930" w:type="dxa"/>
          </w:tcPr>
          <w:p w:rsidR="00FA2E8D" w:rsidRPr="00C9170A" w:rsidRDefault="00FA2E8D" w:rsidP="00140A9F">
            <w:pPr>
              <w:numPr>
                <w:ilvl w:val="2"/>
                <w:numId w:val="50"/>
              </w:numPr>
              <w:spacing w:after="200"/>
              <w:jc w:val="both"/>
              <w:rPr>
                <w:lang w:val="es-CO"/>
              </w:rPr>
            </w:pPr>
            <w:r w:rsidRPr="00C9170A">
              <w:rPr>
                <w:lang w:val="es-CO"/>
              </w:rPr>
              <w:t>Un consultor no deberá tener conflicto de interés. Si se considera que los consultores presentan conflicto de interés serán descalificados. Se considerará que los consultor presentan conflicto de interés con una o más partes en este proceso de licitación si:</w:t>
            </w:r>
          </w:p>
          <w:p w:rsidR="00FA2E8D" w:rsidRPr="00C9170A" w:rsidRDefault="00FA2E8D" w:rsidP="00FA2E8D">
            <w:pPr>
              <w:pStyle w:val="P3Header1-Clauses"/>
              <w:tabs>
                <w:tab w:val="clear" w:pos="1782"/>
                <w:tab w:val="num" w:pos="-7504"/>
              </w:tabs>
              <w:spacing w:after="120"/>
              <w:ind w:left="1417" w:hanging="510"/>
              <w:jc w:val="both"/>
            </w:pPr>
            <w:r w:rsidRPr="00C9170A">
              <w:rPr>
                <w:b w:val="0"/>
                <w:lang w:val="es-ES_tradnl"/>
              </w:rPr>
              <w:t>(a)</w:t>
            </w:r>
            <w:r w:rsidRPr="00C9170A">
              <w:rPr>
                <w:b w:val="0"/>
                <w:lang w:val="es-ES_tradnl"/>
              </w:rPr>
              <w:tab/>
              <w:t>tienen</w:t>
            </w:r>
            <w:r w:rsidRPr="00C9170A">
              <w:t xml:space="preserve"> </w:t>
            </w:r>
            <w:r w:rsidRPr="00C9170A">
              <w:rPr>
                <w:b w:val="0"/>
                <w:bCs/>
              </w:rPr>
              <w:t>un socio mayoritario en común; o</w:t>
            </w:r>
          </w:p>
          <w:p w:rsidR="00FA2E8D" w:rsidRPr="00C9170A" w:rsidRDefault="00FA2E8D" w:rsidP="00FA2E8D">
            <w:pPr>
              <w:pStyle w:val="P3Header1-Clauses"/>
              <w:tabs>
                <w:tab w:val="clear" w:pos="1782"/>
                <w:tab w:val="num" w:pos="-7504"/>
              </w:tabs>
              <w:spacing w:after="120"/>
              <w:ind w:left="1417" w:hanging="510"/>
              <w:jc w:val="both"/>
              <w:rPr>
                <w:b w:val="0"/>
                <w:lang w:val="es-ES_tradnl"/>
              </w:rPr>
            </w:pPr>
            <w:r w:rsidRPr="00C9170A">
              <w:rPr>
                <w:b w:val="0"/>
                <w:lang w:val="es-ES_tradnl"/>
              </w:rPr>
              <w:t>(b)</w:t>
            </w:r>
            <w:r w:rsidRPr="00C9170A">
              <w:rPr>
                <w:b w:val="0"/>
                <w:lang w:val="es-ES_tradnl"/>
              </w:rPr>
              <w:tab/>
              <w:t>reciben o han recibido algún subsidio directo o indirecto de cualquiera de ellos; o</w:t>
            </w:r>
          </w:p>
          <w:p w:rsidR="00FA2E8D" w:rsidRPr="00C9170A" w:rsidRDefault="00FA2E8D" w:rsidP="00FA2E8D">
            <w:pPr>
              <w:pStyle w:val="P3Header1-Clauses"/>
              <w:tabs>
                <w:tab w:val="clear" w:pos="1782"/>
                <w:tab w:val="num" w:pos="-7504"/>
              </w:tabs>
              <w:spacing w:after="120"/>
              <w:ind w:left="1417" w:hanging="510"/>
              <w:jc w:val="both"/>
              <w:rPr>
                <w:lang w:val="es-ES_tradnl"/>
              </w:rPr>
            </w:pPr>
            <w:r w:rsidRPr="00C9170A">
              <w:rPr>
                <w:b w:val="0"/>
                <w:lang w:val="es-ES_tradnl"/>
              </w:rPr>
              <w:lastRenderedPageBreak/>
              <w:t>(c)</w:t>
            </w:r>
            <w:r w:rsidRPr="00C9170A">
              <w:rPr>
                <w:b w:val="0"/>
                <w:lang w:val="es-ES_tradnl"/>
              </w:rPr>
              <w:tab/>
              <w:t>comparten el mismo representante legal para fines de esta licitación; o</w:t>
            </w:r>
          </w:p>
        </w:tc>
      </w:tr>
      <w:tr w:rsidR="00FA2E8D" w:rsidRPr="00C9170A">
        <w:tc>
          <w:tcPr>
            <w:tcW w:w="2250" w:type="dxa"/>
          </w:tcPr>
          <w:p w:rsidR="00FA2E8D" w:rsidRPr="00C9170A" w:rsidRDefault="00FA2E8D" w:rsidP="00FA2E8D">
            <w:pPr>
              <w:pStyle w:val="A1-Heading410pt"/>
              <w:ind w:left="72" w:firstLine="0"/>
              <w:rPr>
                <w:sz w:val="24"/>
                <w:szCs w:val="24"/>
              </w:rPr>
            </w:pPr>
          </w:p>
        </w:tc>
        <w:tc>
          <w:tcPr>
            <w:tcW w:w="6930" w:type="dxa"/>
          </w:tcPr>
          <w:p w:rsidR="00FA2E8D" w:rsidRPr="00C9170A" w:rsidRDefault="00FA2E8D" w:rsidP="00FA2E8D">
            <w:pPr>
              <w:pStyle w:val="P3Header1-Clauses"/>
              <w:tabs>
                <w:tab w:val="clear" w:pos="1782"/>
                <w:tab w:val="num" w:pos="-7504"/>
              </w:tabs>
              <w:spacing w:after="120"/>
              <w:ind w:left="1417" w:hanging="510"/>
              <w:jc w:val="both"/>
              <w:rPr>
                <w:b w:val="0"/>
                <w:lang w:val="es-ES_tradnl"/>
              </w:rPr>
            </w:pPr>
            <w:r w:rsidRPr="00C9170A">
              <w:rPr>
                <w:b w:val="0"/>
                <w:lang w:val="es-ES_tradnl"/>
              </w:rPr>
              <w:t>(d)</w:t>
            </w:r>
            <w:r w:rsidRPr="00C9170A">
              <w:rPr>
                <w:b w:val="0"/>
                <w:lang w:val="es-ES_tradnl"/>
              </w:rPr>
              <w:tab/>
              <w:t>poseen una relación mutua, directamente o a través de terceros en común, que les permite tener acceso a la  información sobre la oferta de otro oferente o influir en ella, o de influenciar las decisiones del Contratante en relación con este proceso de licitación; o</w:t>
            </w:r>
          </w:p>
          <w:p w:rsidR="00FA2E8D" w:rsidRPr="00C9170A" w:rsidRDefault="00FA2E8D" w:rsidP="00FA2E8D">
            <w:pPr>
              <w:pStyle w:val="P3Header1-Clauses"/>
              <w:tabs>
                <w:tab w:val="clear" w:pos="1782"/>
                <w:tab w:val="num" w:pos="-7504"/>
              </w:tabs>
              <w:spacing w:after="120"/>
              <w:ind w:left="1417" w:hanging="510"/>
              <w:jc w:val="both"/>
              <w:rPr>
                <w:b w:val="0"/>
                <w:bCs/>
                <w:iCs/>
                <w:lang w:val="es-ES_tradnl"/>
              </w:rPr>
            </w:pPr>
            <w:r w:rsidRPr="00C9170A">
              <w:rPr>
                <w:b w:val="0"/>
                <w:lang w:val="es-ES_tradnl"/>
              </w:rPr>
              <w:t>(e)</w:t>
            </w:r>
            <w:r w:rsidRPr="00C9170A">
              <w:rPr>
                <w:b w:val="0"/>
                <w:bCs/>
                <w:iCs/>
                <w:lang w:val="es-ES_tradnl"/>
              </w:rPr>
              <w:tab/>
              <w:t xml:space="preserve">un consultor o cualquiera de sus afiliados ha participado como consultor en la preparación del diseño o las especificaciones técnicas y </w:t>
            </w:r>
            <w:r w:rsidRPr="00C9170A">
              <w:rPr>
                <w:b w:val="0"/>
                <w:bCs/>
                <w:lang w:val="es-MX"/>
              </w:rPr>
              <w:t>otros documentos que se utilizarán en el pedido de propuesta para la selección de los servicios de consultorías objeto de esta selección.</w:t>
            </w:r>
          </w:p>
          <w:p w:rsidR="00FA2E8D" w:rsidRPr="00C9170A" w:rsidRDefault="00FA2E8D" w:rsidP="00FA2E8D">
            <w:pPr>
              <w:pStyle w:val="P3Header1-Clauses"/>
              <w:tabs>
                <w:tab w:val="clear" w:pos="1782"/>
                <w:tab w:val="num" w:pos="-7504"/>
              </w:tabs>
              <w:spacing w:after="120"/>
              <w:ind w:left="1417" w:hanging="510"/>
              <w:jc w:val="both"/>
              <w:rPr>
                <w:lang w:val="es-ES_tradnl"/>
              </w:rPr>
            </w:pPr>
            <w:r w:rsidRPr="00C9170A">
              <w:rPr>
                <w:b w:val="0"/>
                <w:bCs/>
                <w:iCs/>
              </w:rPr>
              <w:t>(g)</w:t>
            </w:r>
            <w:r w:rsidRPr="00C9170A">
              <w:rPr>
                <w:bCs/>
                <w:iCs/>
              </w:rPr>
              <w:tab/>
            </w:r>
            <w:r w:rsidRPr="00C9170A">
              <w:rPr>
                <w:b w:val="0"/>
                <w:bCs/>
                <w:iCs/>
              </w:rPr>
              <w:t xml:space="preserve">un </w:t>
            </w:r>
            <w:r w:rsidRPr="00C9170A">
              <w:rPr>
                <w:b w:val="0"/>
                <w:bCs/>
                <w:iCs/>
                <w:lang w:val="es-ES_tradnl"/>
              </w:rPr>
              <w:t>consultor</w:t>
            </w:r>
            <w:r w:rsidRPr="00C9170A">
              <w:rPr>
                <w:b w:val="0"/>
                <w:bCs/>
                <w:iCs/>
              </w:rPr>
              <w:t xml:space="preserve"> o cualquiera de sus afiliados ha sido </w:t>
            </w:r>
            <w:r w:rsidRPr="00C9170A">
              <w:rPr>
                <w:b w:val="0"/>
                <w:lang w:val="es-ES_tradnl"/>
              </w:rPr>
              <w:t>contratado (o se ha propuesto su contratación) por el Contratante o el Prestatario como gerente del proyecto para ejecutar el contrato.</w:t>
            </w:r>
          </w:p>
        </w:tc>
      </w:tr>
      <w:tr w:rsidR="00FA2E8D" w:rsidRPr="00C9170A">
        <w:tc>
          <w:tcPr>
            <w:tcW w:w="2250" w:type="dxa"/>
          </w:tcPr>
          <w:p w:rsidR="00FA2E8D" w:rsidRPr="00C9170A" w:rsidRDefault="00FA2E8D" w:rsidP="00FA2E8D">
            <w:pPr>
              <w:pStyle w:val="A1-Heading410pt"/>
              <w:ind w:left="72" w:firstLine="0"/>
              <w:rPr>
                <w:sz w:val="24"/>
                <w:szCs w:val="24"/>
              </w:rPr>
            </w:pPr>
          </w:p>
        </w:tc>
        <w:tc>
          <w:tcPr>
            <w:tcW w:w="6930" w:type="dxa"/>
          </w:tcPr>
          <w:p w:rsidR="00FA2E8D" w:rsidRPr="00C9170A" w:rsidRDefault="00FA2E8D" w:rsidP="00FA2E8D">
            <w:pPr>
              <w:pStyle w:val="P3Header1-Clauses"/>
              <w:tabs>
                <w:tab w:val="clear" w:pos="1782"/>
                <w:tab w:val="num" w:pos="-7504"/>
              </w:tabs>
              <w:spacing w:after="120"/>
              <w:ind w:left="1417" w:hanging="510"/>
              <w:jc w:val="both"/>
              <w:rPr>
                <w:b w:val="0"/>
                <w:lang w:val="es-ES_tradnl"/>
              </w:rPr>
            </w:pPr>
            <w:r w:rsidRPr="00C9170A">
              <w:rPr>
                <w:b w:val="0"/>
                <w:lang w:val="es-ES_tradnl"/>
              </w:rPr>
              <w:t>(h)</w:t>
            </w:r>
            <w:r w:rsidR="00B44848" w:rsidRPr="00C9170A">
              <w:rPr>
                <w:lang w:val="es-MX"/>
              </w:rPr>
              <w:t xml:space="preserve"> </w:t>
            </w:r>
            <w:r w:rsidR="00B44848" w:rsidRPr="00C9170A">
              <w:rPr>
                <w:lang w:val="es-MX"/>
              </w:rPr>
              <w:tab/>
            </w:r>
            <w:r w:rsidRPr="00C9170A">
              <w:rPr>
                <w:b w:val="0"/>
                <w:lang w:val="es-ES_tradnl"/>
              </w:rPr>
              <w:t>El consultor, su personal, tiene interés personal, familiar o de negocios con el servidor público que interviene en cualquier etapa del procedimiento de contratación, incluyendo aquéllas de las que pueda resultar algún beneficio para dicho servidor público,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y</w:t>
            </w:r>
          </w:p>
          <w:p w:rsidR="00FA2E8D" w:rsidRPr="00C9170A" w:rsidRDefault="00FA2E8D" w:rsidP="00FA2E8D">
            <w:pPr>
              <w:pStyle w:val="P3Header1-Clauses"/>
              <w:tabs>
                <w:tab w:val="clear" w:pos="1782"/>
                <w:tab w:val="num" w:pos="-7504"/>
              </w:tabs>
              <w:spacing w:after="120"/>
              <w:ind w:left="1417" w:hanging="510"/>
              <w:jc w:val="both"/>
              <w:rPr>
                <w:lang w:val="es-ES_tradnl"/>
              </w:rPr>
            </w:pPr>
            <w:r w:rsidRPr="00C9170A">
              <w:rPr>
                <w:b w:val="0"/>
                <w:lang w:val="es-ES_tradnl"/>
              </w:rPr>
              <w:t>(i)</w:t>
            </w:r>
            <w:r w:rsidR="00B44848" w:rsidRPr="00C9170A">
              <w:rPr>
                <w:lang w:val="es-MX"/>
              </w:rPr>
              <w:t xml:space="preserve"> </w:t>
            </w:r>
            <w:r w:rsidR="00B44848" w:rsidRPr="00C9170A">
              <w:rPr>
                <w:lang w:val="es-MX"/>
              </w:rPr>
              <w:tab/>
            </w:r>
            <w:r w:rsidRPr="00C9170A">
              <w:rPr>
                <w:b w:val="0"/>
                <w:lang w:val="es-ES_tradnl"/>
              </w:rPr>
              <w:t>El consultor, su personal, desempeña un empleo, cargo o comisión en el servicio público, o bien, las sociedades de las que los Oferentes formen parte, sin la autorización previa y específica, así como las inhabilitadas para desempeñar un empleo, cargo o comisión en el servicio público.</w:t>
            </w:r>
          </w:p>
        </w:tc>
      </w:tr>
      <w:tr w:rsidR="00FA2E8D" w:rsidRPr="00C9170A">
        <w:tc>
          <w:tcPr>
            <w:tcW w:w="2250" w:type="dxa"/>
          </w:tcPr>
          <w:p w:rsidR="00FA2E8D" w:rsidRPr="00C9170A" w:rsidRDefault="00FA2E8D" w:rsidP="00FA2E8D">
            <w:pPr>
              <w:pStyle w:val="A1-Heading410pt"/>
              <w:ind w:left="72" w:firstLine="0"/>
              <w:rPr>
                <w:sz w:val="24"/>
                <w:szCs w:val="24"/>
              </w:rPr>
            </w:pPr>
          </w:p>
        </w:tc>
        <w:tc>
          <w:tcPr>
            <w:tcW w:w="6930" w:type="dxa"/>
          </w:tcPr>
          <w:p w:rsidR="00FA2E8D" w:rsidRPr="00C9170A" w:rsidRDefault="00FA2E8D" w:rsidP="001E21D9">
            <w:pPr>
              <w:pStyle w:val="P3Header1-Clauses"/>
              <w:tabs>
                <w:tab w:val="clear" w:pos="1782"/>
                <w:tab w:val="num" w:pos="-7504"/>
              </w:tabs>
              <w:spacing w:after="120"/>
              <w:ind w:left="1417" w:hanging="510"/>
              <w:jc w:val="both"/>
              <w:rPr>
                <w:lang w:val="es-ES_tradnl"/>
              </w:rPr>
            </w:pPr>
            <w:r w:rsidRPr="00C9170A">
              <w:rPr>
                <w:b w:val="0"/>
                <w:lang w:val="es-ES_tradnl"/>
              </w:rPr>
              <w:t>(j)</w:t>
            </w:r>
            <w:r w:rsidR="00B44848" w:rsidRPr="00C9170A">
              <w:rPr>
                <w:lang w:val="es-MX"/>
              </w:rPr>
              <w:t xml:space="preserve"> </w:t>
            </w:r>
            <w:r w:rsidR="00B44848" w:rsidRPr="00C9170A">
              <w:rPr>
                <w:lang w:val="es-MX"/>
              </w:rPr>
              <w:tab/>
            </w:r>
            <w:r w:rsidRPr="00C9170A">
              <w:rPr>
                <w:b w:val="0"/>
                <w:lang w:val="es-ES_tradnl"/>
              </w:rPr>
              <w:t>El consultor incurre en alguna otra situación de conflicto de intereses especificada en l</w:t>
            </w:r>
            <w:r w:rsidR="001E21D9" w:rsidRPr="00C9170A">
              <w:rPr>
                <w:b w:val="0"/>
                <w:lang w:val="es-ES_tradnl"/>
              </w:rPr>
              <w:t xml:space="preserve">a Hoja de Datos </w:t>
            </w:r>
            <w:r w:rsidRPr="00C9170A">
              <w:rPr>
                <w:b w:val="0"/>
                <w:lang w:val="es-ES_tradnl"/>
              </w:rPr>
              <w:t>y específicos al este proceso de contratación.</w:t>
            </w:r>
          </w:p>
        </w:tc>
      </w:tr>
      <w:tr w:rsidR="00FA2E8D" w:rsidRPr="00C9170A">
        <w:tc>
          <w:tcPr>
            <w:tcW w:w="2250" w:type="dxa"/>
          </w:tcPr>
          <w:p w:rsidR="00FA2E8D" w:rsidRPr="00C9170A" w:rsidRDefault="00FA2E8D" w:rsidP="00FA2E8D">
            <w:pPr>
              <w:pStyle w:val="A1-Heading410pt"/>
              <w:ind w:left="72" w:firstLine="0"/>
              <w:rPr>
                <w:sz w:val="24"/>
                <w:szCs w:val="24"/>
              </w:rPr>
            </w:pPr>
          </w:p>
        </w:tc>
        <w:tc>
          <w:tcPr>
            <w:tcW w:w="6930" w:type="dxa"/>
          </w:tcPr>
          <w:p w:rsidR="00FA2E8D" w:rsidRPr="00C9170A" w:rsidRDefault="00670ED6" w:rsidP="00140A9F">
            <w:pPr>
              <w:numPr>
                <w:ilvl w:val="2"/>
                <w:numId w:val="50"/>
              </w:numPr>
              <w:spacing w:after="200"/>
              <w:jc w:val="both"/>
              <w:rPr>
                <w:lang w:val="es-CO"/>
              </w:rPr>
            </w:pPr>
            <w:r w:rsidRPr="00C9170A">
              <w:rPr>
                <w:lang w:val="es-CO"/>
              </w:rPr>
              <w:t xml:space="preserve">Las firmas estatales del país del Prestatario serán elegibles solamente si pueden demostrar que (i) tienen autonomía legal y financiera, (ii) operan conforme a las leyes comerciales y (iii) no son organismos dependientes del Contratante ni del Prestatario. Para ser considerada elegible una empresa o institución estatal deberá demostrar </w:t>
            </w:r>
            <w:r w:rsidR="00436569" w:rsidRPr="00C9170A">
              <w:rPr>
                <w:lang w:val="es-CO"/>
              </w:rPr>
              <w:t>lo anterior</w:t>
            </w:r>
            <w:r w:rsidRPr="00C9170A">
              <w:rPr>
                <w:lang w:val="es-CO"/>
              </w:rPr>
              <w:t xml:space="preserve"> y presentando todos los  </w:t>
            </w:r>
            <w:r w:rsidRPr="00C9170A">
              <w:rPr>
                <w:lang w:val="es-CO"/>
              </w:rPr>
              <w:lastRenderedPageBreak/>
              <w:t>documentos relevantes incluyendo su acta de constitución y cualquier otra información que el Contratante pueda requerir, que: (i) es una entidad legal separada del Estado; (ii) no está actualmente e recibiendo subsidios significativos o transferencias de presupuesto; (iii) opera como una empresa comercial y por lo tanto no está obligada a ceder su superávit al Estado, puede adquirir derechos y obligaciones, tomar préstamos y ser responsable por el pago de sus deudas, y puede declararse en bancarrota; y (iv) no está participando de un proceso licitatorio en el que el departamento o agencia estatal a  la cual, según las leyes y regulaciones aplicables, reporta o por la cual es supervisada, sea quien adjudique el contrato y que no pueda igualmente ejercer algún tipo de influencia o control sobre dicha institución o empresa.</w:t>
            </w:r>
          </w:p>
        </w:tc>
      </w:tr>
      <w:tr w:rsidR="00670ED6" w:rsidRPr="00C9170A">
        <w:tc>
          <w:tcPr>
            <w:tcW w:w="2250" w:type="dxa"/>
          </w:tcPr>
          <w:p w:rsidR="00670ED6" w:rsidRPr="00C9170A" w:rsidRDefault="00670ED6" w:rsidP="00FA2E8D">
            <w:pPr>
              <w:pStyle w:val="A1-Heading410pt"/>
              <w:ind w:left="72" w:firstLine="0"/>
              <w:rPr>
                <w:sz w:val="24"/>
                <w:szCs w:val="24"/>
              </w:rPr>
            </w:pPr>
          </w:p>
        </w:tc>
        <w:tc>
          <w:tcPr>
            <w:tcW w:w="6930" w:type="dxa"/>
          </w:tcPr>
          <w:p w:rsidR="00670ED6" w:rsidRPr="00C9170A" w:rsidRDefault="00670ED6" w:rsidP="00140A9F">
            <w:pPr>
              <w:numPr>
                <w:ilvl w:val="2"/>
                <w:numId w:val="50"/>
              </w:numPr>
              <w:spacing w:after="200"/>
              <w:jc w:val="both"/>
              <w:rPr>
                <w:lang w:val="es-CO"/>
              </w:rPr>
            </w:pPr>
            <w:r w:rsidRPr="00C9170A">
              <w:rPr>
                <w:lang w:val="es-CO"/>
              </w:rPr>
              <w:t xml:space="preserve">Se excluirá a las firmas de un país en caso de que:  </w:t>
            </w:r>
          </w:p>
          <w:p w:rsidR="00670ED6" w:rsidRPr="00C9170A" w:rsidRDefault="00670ED6" w:rsidP="00670ED6">
            <w:pPr>
              <w:pStyle w:val="P3Header1-Clauses"/>
              <w:tabs>
                <w:tab w:val="clear" w:pos="1782"/>
                <w:tab w:val="num" w:pos="-7504"/>
              </w:tabs>
              <w:spacing w:after="120"/>
              <w:ind w:left="1417" w:hanging="510"/>
              <w:jc w:val="both"/>
              <w:rPr>
                <w:b w:val="0"/>
                <w:bCs/>
                <w:iCs/>
                <w:lang w:val="es-ES_tradnl"/>
              </w:rPr>
            </w:pPr>
            <w:r w:rsidRPr="00C9170A">
              <w:rPr>
                <w:b w:val="0"/>
                <w:bCs/>
                <w:iCs/>
                <w:lang w:val="es-ES_tradnl"/>
              </w:rPr>
              <w:t>(a)</w:t>
            </w:r>
            <w:r w:rsidRPr="00C9170A">
              <w:rPr>
                <w:b w:val="0"/>
                <w:bCs/>
                <w:iCs/>
                <w:lang w:val="es-ES_tradnl"/>
              </w:rPr>
              <w:tab/>
              <w:t xml:space="preserve">las leyes o reglamentaciones oficiales del país del </w:t>
            </w:r>
            <w:r w:rsidRPr="00C9170A">
              <w:rPr>
                <w:b w:val="0"/>
                <w:lang w:val="es-ES_tradnl"/>
              </w:rPr>
              <w:t>Prestatario</w:t>
            </w:r>
            <w:r w:rsidRPr="00C9170A">
              <w:rPr>
                <w:b w:val="0"/>
                <w:bCs/>
                <w:iCs/>
                <w:lang w:val="es-ES_tradnl"/>
              </w:rPr>
              <w:t xml:space="preserve"> prohíban las relaciones comerciales con aquel país, siempre y cuando se demuestre satisfactoriamente al Banco que esa exclusión no impedirá la competencia efectiva respecto al suministro de los bienes o servicios conexos requeridos; o </w:t>
            </w:r>
          </w:p>
          <w:p w:rsidR="00670ED6" w:rsidRPr="00C9170A" w:rsidRDefault="00670ED6" w:rsidP="004D6B01">
            <w:pPr>
              <w:pStyle w:val="P3Header1-Clauses"/>
              <w:tabs>
                <w:tab w:val="clear" w:pos="1782"/>
                <w:tab w:val="num" w:pos="-7504"/>
              </w:tabs>
              <w:spacing w:after="120"/>
              <w:ind w:left="1417" w:hanging="510"/>
              <w:jc w:val="both"/>
              <w:rPr>
                <w:lang w:val="es-ES_tradnl"/>
              </w:rPr>
            </w:pPr>
            <w:r w:rsidRPr="00C9170A">
              <w:rPr>
                <w:b w:val="0"/>
                <w:bCs/>
                <w:iCs/>
                <w:lang w:val="es-ES_tradnl"/>
              </w:rPr>
              <w:t>(b)</w:t>
            </w:r>
            <w:r w:rsidRPr="00C9170A">
              <w:rPr>
                <w:b w:val="0"/>
                <w:bCs/>
                <w:iCs/>
                <w:lang w:val="es-ES_tradnl"/>
              </w:rPr>
              <w:tab/>
              <w:t xml:space="preserve">en cumplimiento de una decisión del Consejo de Seguridad de las Naciones Unidas adoptada en virtud del Capítulo VII de la Carta de Constitución de las Naciones Unidas, el país del Prestatario prohíba toda importación de bienes o contratación de obras y servicios de ese país, o todo pago a personas o entidades en ese país. Un Oferente, y todas las partes que constituyen el Oferente, pueden tener la nacionalidad de cualquier país de conformidad con las condiciones estipuladas en la Sección </w:t>
            </w:r>
            <w:r w:rsidR="004D6B01" w:rsidRPr="00C9170A">
              <w:rPr>
                <w:b w:val="0"/>
                <w:bCs/>
                <w:iCs/>
                <w:lang w:val="es-ES_tradnl"/>
              </w:rPr>
              <w:t xml:space="preserve">7 </w:t>
            </w:r>
            <w:r w:rsidRPr="00C9170A">
              <w:rPr>
                <w:b w:val="0"/>
                <w:bCs/>
                <w:iCs/>
                <w:lang w:val="es-ES_tradnl"/>
              </w:rPr>
              <w:t>“Países Elegibles”. Se considerará que un Oferente tiene la nacionalidad de un país si es ciudadano o está constituido, incorporado o registrado y opera de conformidad con las disposiciones legales de ese país. Este criterio también aplicará para determinar la nacionalidad de los sub-contratistas o proveedores propuestos para la ejecución de cualquier parte del Contrato.</w:t>
            </w:r>
          </w:p>
        </w:tc>
      </w:tr>
      <w:tr w:rsidR="00670ED6" w:rsidRPr="00C9170A">
        <w:tc>
          <w:tcPr>
            <w:tcW w:w="2250" w:type="dxa"/>
          </w:tcPr>
          <w:p w:rsidR="00670ED6" w:rsidRPr="00C9170A" w:rsidRDefault="00670ED6" w:rsidP="00FA2E8D">
            <w:pPr>
              <w:pStyle w:val="A1-Heading410pt"/>
              <w:ind w:left="72" w:firstLine="0"/>
              <w:rPr>
                <w:sz w:val="24"/>
                <w:szCs w:val="24"/>
              </w:rPr>
            </w:pPr>
          </w:p>
        </w:tc>
        <w:tc>
          <w:tcPr>
            <w:tcW w:w="6930" w:type="dxa"/>
          </w:tcPr>
          <w:p w:rsidR="00670ED6" w:rsidRPr="00C9170A" w:rsidRDefault="00670ED6" w:rsidP="00140A9F">
            <w:pPr>
              <w:numPr>
                <w:ilvl w:val="2"/>
                <w:numId w:val="50"/>
              </w:numPr>
              <w:spacing w:after="200"/>
              <w:jc w:val="both"/>
              <w:rPr>
                <w:lang w:val="es-CO"/>
              </w:rPr>
            </w:pPr>
            <w:r w:rsidRPr="00C9170A">
              <w:rPr>
                <w:lang w:val="es-CO"/>
              </w:rPr>
              <w:t xml:space="preserve">Toda(s) firma(s) o individuo(s) que el Banco sancione de conformidad </w:t>
            </w:r>
            <w:r w:rsidR="00436569" w:rsidRPr="00C9170A">
              <w:t xml:space="preserve">con lo dispuesto en las Normas para la Prevención y Lucha contra el Fraude y la Corrupción </w:t>
            </w:r>
            <w:r w:rsidR="00436569" w:rsidRPr="00C9170A">
              <w:rPr>
                <w:bCs/>
              </w:rPr>
              <w:t xml:space="preserve">en proyectos financiados por préstamos del BIRF y </w:t>
            </w:r>
            <w:r w:rsidR="00436569" w:rsidRPr="00C9170A">
              <w:rPr>
                <w:bCs/>
              </w:rPr>
              <w:lastRenderedPageBreak/>
              <w:t xml:space="preserve">donaciones de la </w:t>
            </w:r>
            <w:r w:rsidR="00436569" w:rsidRPr="00C9170A">
              <w:t>(AIF) establecidas en las normas de selección y contratación de consultores financiada con créditos del BIRF y donaciones de la AIF</w:t>
            </w:r>
            <w:r w:rsidRPr="00C9170A">
              <w:rPr>
                <w:lang w:val="es-CO"/>
              </w:rPr>
              <w:t>, será inelegible para que se le adjudiquen contratos financiados por el Banco o para beneficiarse financieramente o de cualquier otra manera de un contrato financiado por el Banco, durante el período que el Banco determine.</w:t>
            </w:r>
          </w:p>
        </w:tc>
      </w:tr>
      <w:tr w:rsidR="00670ED6" w:rsidRPr="00C9170A">
        <w:tc>
          <w:tcPr>
            <w:tcW w:w="2250" w:type="dxa"/>
          </w:tcPr>
          <w:p w:rsidR="00670ED6" w:rsidRPr="00C9170A" w:rsidRDefault="00670ED6" w:rsidP="00FA2E8D">
            <w:pPr>
              <w:pStyle w:val="A1-Heading410pt"/>
              <w:ind w:left="72" w:firstLine="0"/>
              <w:rPr>
                <w:sz w:val="24"/>
                <w:szCs w:val="24"/>
              </w:rPr>
            </w:pPr>
          </w:p>
        </w:tc>
        <w:tc>
          <w:tcPr>
            <w:tcW w:w="6930" w:type="dxa"/>
          </w:tcPr>
          <w:p w:rsidR="00670ED6" w:rsidRPr="00C9170A" w:rsidRDefault="00670ED6" w:rsidP="00140A9F">
            <w:pPr>
              <w:numPr>
                <w:ilvl w:val="2"/>
                <w:numId w:val="50"/>
              </w:numPr>
              <w:spacing w:after="200"/>
              <w:jc w:val="both"/>
              <w:rPr>
                <w:lang w:val="es-CO"/>
              </w:rPr>
            </w:pPr>
            <w:r w:rsidRPr="00C9170A">
              <w:rPr>
                <w:lang w:val="es-CO"/>
              </w:rPr>
              <w:t xml:space="preserve">Los consultores deberán proporcionar al Contratante prueba de su continua elegibilidad, a satisfacción del Contratante y cuando éste razonablemente la solicite. Esta obligación se extiende al </w:t>
            </w:r>
            <w:r w:rsidR="00436569" w:rsidRPr="00C9170A">
              <w:rPr>
                <w:lang w:val="es-CO"/>
              </w:rPr>
              <w:t xml:space="preserve">consultor </w:t>
            </w:r>
            <w:r w:rsidRPr="00C9170A">
              <w:rPr>
                <w:lang w:val="es-CO"/>
              </w:rPr>
              <w:t>durante la implementación del contrato de conformidad de lo estipulado en la cláusula 7 de las CGC.</w:t>
            </w:r>
          </w:p>
        </w:tc>
      </w:tr>
      <w:tr w:rsidR="00FA2E8D" w:rsidRPr="00C9170A">
        <w:trPr>
          <w:trHeight w:val="1440"/>
        </w:trPr>
        <w:tc>
          <w:tcPr>
            <w:tcW w:w="2250" w:type="dxa"/>
          </w:tcPr>
          <w:p w:rsidR="00FA2E8D" w:rsidRPr="00C9170A" w:rsidRDefault="00FA2E8D" w:rsidP="00DF6C27">
            <w:pPr>
              <w:pStyle w:val="A1-Heading410pt"/>
              <w:rPr>
                <w:b w:val="0"/>
              </w:rPr>
            </w:pPr>
            <w:bookmarkStart w:id="43" w:name="_Toc491864233"/>
            <w:r w:rsidRPr="00C9170A">
              <w:rPr>
                <w:sz w:val="24"/>
                <w:szCs w:val="24"/>
              </w:rPr>
              <w:t xml:space="preserve">2. </w:t>
            </w:r>
            <w:r w:rsidRPr="00C9170A">
              <w:rPr>
                <w:sz w:val="24"/>
                <w:szCs w:val="24"/>
              </w:rPr>
              <w:tab/>
              <w:t>Aclaración y enmiendas a los documentos de la SP</w:t>
            </w:r>
            <w:bookmarkEnd w:id="43"/>
          </w:p>
        </w:tc>
        <w:tc>
          <w:tcPr>
            <w:tcW w:w="6930" w:type="dxa"/>
          </w:tcPr>
          <w:p w:rsidR="00FA2E8D" w:rsidRPr="00C9170A" w:rsidRDefault="00FA2E8D">
            <w:pPr>
              <w:widowControl w:val="0"/>
              <w:numPr>
                <w:ilvl w:val="1"/>
                <w:numId w:val="5"/>
              </w:numPr>
              <w:tabs>
                <w:tab w:val="clear" w:pos="432"/>
              </w:tabs>
              <w:spacing w:after="200"/>
              <w:ind w:left="576" w:hanging="576"/>
              <w:jc w:val="both"/>
              <w:rPr>
                <w:lang w:val="es-MX"/>
              </w:rPr>
            </w:pPr>
            <w:r w:rsidRPr="00C9170A">
              <w:rPr>
                <w:lang w:val="es-MX"/>
              </w:rPr>
              <w:t xml:space="preserve">Los consultores pueden solicitar aclaraciones sobre cualquiera de los documentos de </w:t>
            </w:r>
            <w:smartTag w:uri="urn:schemas-microsoft-com:office:smarttags" w:element="PersonName">
              <w:smartTagPr>
                <w:attr w:name="ProductID" w:val="la SP"/>
              </w:smartTagPr>
              <w:r w:rsidRPr="00C9170A">
                <w:rPr>
                  <w:lang w:val="es-MX"/>
                </w:rPr>
                <w:t>la SP</w:t>
              </w:r>
            </w:smartTag>
            <w:r w:rsidRPr="00C9170A">
              <w:rPr>
                <w:lang w:val="es-MX"/>
              </w:rPr>
              <w:t xml:space="preserve">, dentro del plazo indicado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y antes de la fecha de presentación de la propuesta.  Todas las solicitudes de aclaración deberán enviarse por escrito o por correo electrónico a la dirección del Contratante indicada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w:t>
            </w:r>
            <w:r w:rsidR="00B44848">
              <w:rPr>
                <w:lang w:val="es-MX"/>
              </w:rPr>
              <w:t xml:space="preserve">s. </w:t>
            </w:r>
            <w:r w:rsidRPr="00C9170A">
              <w:rPr>
                <w:lang w:val="es-MX"/>
              </w:rPr>
              <w:t xml:space="preserve">El Contratante responderá por escrito o por correo electrónico a esas solicitudes y enviará una copia de su respuesta (incluyendo una explicación de la consulta pero sin identificar su procedencia) a todos los Consultores. Si el Contratante considera necesario enmendar </w:t>
            </w:r>
            <w:smartTag w:uri="urn:schemas-microsoft-com:office:smarttags" w:element="PersonName">
              <w:smartTagPr>
                <w:attr w:name="ProductID" w:val="la SP"/>
              </w:smartTagPr>
              <w:r w:rsidRPr="00C9170A">
                <w:rPr>
                  <w:lang w:val="es-MX"/>
                </w:rPr>
                <w:t>la SP</w:t>
              </w:r>
            </w:smartTag>
            <w:r w:rsidRPr="00C9170A">
              <w:rPr>
                <w:lang w:val="es-MX"/>
              </w:rPr>
              <w:t xml:space="preserve"> como resultado de las aclaraciones, lo hará siguiendo los procedimientos  indicados en la cláusula 2.2 siguiente.</w:t>
            </w:r>
          </w:p>
          <w:p w:rsidR="00FA2E8D" w:rsidRPr="00C9170A" w:rsidRDefault="00FA2E8D">
            <w:pPr>
              <w:widowControl w:val="0"/>
              <w:numPr>
                <w:ilvl w:val="1"/>
                <w:numId w:val="5"/>
              </w:numPr>
              <w:tabs>
                <w:tab w:val="clear" w:pos="432"/>
              </w:tabs>
              <w:spacing w:after="200"/>
              <w:ind w:left="576" w:hanging="576"/>
              <w:jc w:val="both"/>
              <w:rPr>
                <w:lang w:val="es-MX"/>
              </w:rPr>
            </w:pPr>
            <w:r w:rsidRPr="00C9170A">
              <w:rPr>
                <w:lang w:val="es-MX"/>
              </w:rPr>
              <w:t xml:space="preserve">En cualquier momento antes de la presentación de las propuestas, el Contratante puede enmendar </w:t>
            </w:r>
            <w:smartTag w:uri="urn:schemas-microsoft-com:office:smarttags" w:element="PersonName">
              <w:smartTagPr>
                <w:attr w:name="ProductID" w:val="la SP"/>
              </w:smartTagPr>
              <w:r w:rsidRPr="00C9170A">
                <w:rPr>
                  <w:lang w:val="es-MX"/>
                </w:rPr>
                <w:t>la SP</w:t>
              </w:r>
            </w:smartTag>
            <w:r w:rsidRPr="00C9170A">
              <w:rPr>
                <w:lang w:val="es-MX"/>
              </w:rPr>
              <w:t xml:space="preserve"> emitiendo un </w:t>
            </w:r>
            <w:r w:rsidRPr="00C9170A">
              <w:rPr>
                <w:i/>
                <w:iCs/>
                <w:lang w:val="es-MX"/>
              </w:rPr>
              <w:t>addendum</w:t>
            </w:r>
            <w:r w:rsidRPr="00C9170A">
              <w:rPr>
                <w:lang w:val="es-MX"/>
              </w:rPr>
              <w:t xml:space="preserve"> por escrito o por medio de correo electrónico. El </w:t>
            </w:r>
            <w:r w:rsidRPr="00C9170A">
              <w:rPr>
                <w:i/>
                <w:iCs/>
                <w:lang w:val="es-MX"/>
              </w:rPr>
              <w:t>addendum</w:t>
            </w:r>
            <w:r w:rsidRPr="00C9170A">
              <w:rPr>
                <w:lang w:val="es-MX"/>
              </w:rPr>
              <w:t xml:space="preserve"> deberá ser enviado a todos los Consultores invitados y será obligatorio para ellos.  El Contratante podrá prorrogar el plazo para la presentación de propuestas si la enmienda es considerable, con el fin de otorgar tiempo prudente a los Consultores para tenerla en cuenta en la preparación de sus propuestas.</w:t>
            </w:r>
          </w:p>
        </w:tc>
      </w:tr>
      <w:tr w:rsidR="00FA2E8D" w:rsidRPr="00C9170A">
        <w:trPr>
          <w:trHeight w:val="1440"/>
        </w:trPr>
        <w:tc>
          <w:tcPr>
            <w:tcW w:w="2250" w:type="dxa"/>
          </w:tcPr>
          <w:p w:rsidR="00FA2E8D" w:rsidRPr="00C9170A" w:rsidRDefault="00FA2E8D" w:rsidP="00486F8B">
            <w:pPr>
              <w:pStyle w:val="A1-Heading410pt"/>
              <w:rPr>
                <w:b w:val="0"/>
              </w:rPr>
            </w:pPr>
            <w:bookmarkStart w:id="44" w:name="_Toc491864234"/>
            <w:r w:rsidRPr="00C9170A">
              <w:rPr>
                <w:sz w:val="24"/>
                <w:szCs w:val="24"/>
              </w:rPr>
              <w:t>3.</w:t>
            </w:r>
            <w:r w:rsidRPr="00C9170A">
              <w:rPr>
                <w:sz w:val="24"/>
                <w:szCs w:val="24"/>
              </w:rPr>
              <w:tab/>
              <w:t>Preparación de las Propuestas</w:t>
            </w:r>
            <w:bookmarkEnd w:id="44"/>
          </w:p>
        </w:tc>
        <w:tc>
          <w:tcPr>
            <w:tcW w:w="6930" w:type="dxa"/>
          </w:tcPr>
          <w:p w:rsidR="00FA2E8D" w:rsidRPr="00C9170A" w:rsidRDefault="00FA2E8D">
            <w:pPr>
              <w:widowControl w:val="0"/>
              <w:numPr>
                <w:ilvl w:val="1"/>
                <w:numId w:val="6"/>
              </w:numPr>
              <w:tabs>
                <w:tab w:val="clear" w:pos="432"/>
              </w:tabs>
              <w:spacing w:after="200"/>
              <w:ind w:left="576" w:hanging="576"/>
              <w:jc w:val="both"/>
              <w:rPr>
                <w:lang w:val="es-MX"/>
              </w:rPr>
            </w:pPr>
            <w:smartTag w:uri="urn:schemas-microsoft-com:office:smarttags" w:element="PersonName">
              <w:smartTagPr>
                <w:attr w:name="ProductID" w:val="la Propuesta"/>
              </w:smartTagPr>
              <w:r w:rsidRPr="00C9170A">
                <w:rPr>
                  <w:lang w:val="es-MX"/>
                </w:rPr>
                <w:t>La Propuesta</w:t>
              </w:r>
            </w:smartTag>
            <w:r w:rsidRPr="00C9170A">
              <w:rPr>
                <w:lang w:val="es-MX"/>
              </w:rPr>
              <w:t xml:space="preserve"> (véase cláusula 1.2), así como toda la correspondencia intercambiada entre el Consultor y el Contratante, deberá estar escrita en idioma español.</w:t>
            </w:r>
          </w:p>
          <w:p w:rsidR="00FA2E8D" w:rsidRPr="00C9170A" w:rsidRDefault="00FA2E8D">
            <w:pPr>
              <w:widowControl w:val="0"/>
              <w:numPr>
                <w:ilvl w:val="1"/>
                <w:numId w:val="6"/>
              </w:numPr>
              <w:tabs>
                <w:tab w:val="clear" w:pos="432"/>
              </w:tabs>
              <w:spacing w:after="200"/>
              <w:ind w:left="576" w:hanging="576"/>
              <w:jc w:val="both"/>
              <w:rPr>
                <w:lang w:val="es-MX"/>
              </w:rPr>
            </w:pPr>
            <w:r w:rsidRPr="00C9170A">
              <w:rPr>
                <w:lang w:val="es-MX"/>
              </w:rPr>
              <w:t xml:space="preserve">Al preparar su Propuesta, los consultores deberán examinar detalladamente los documentos que conforman </w:t>
            </w:r>
            <w:smartTag w:uri="urn:schemas-microsoft-com:office:smarttags" w:element="PersonName">
              <w:smartTagPr>
                <w:attr w:name="ProductID" w:val="la SP. Cualquier"/>
              </w:smartTagPr>
              <w:r w:rsidRPr="00C9170A">
                <w:rPr>
                  <w:lang w:val="es-MX"/>
                </w:rPr>
                <w:t>la SP. Cualquier</w:t>
              </w:r>
            </w:smartTag>
            <w:r w:rsidRPr="00C9170A">
              <w:rPr>
                <w:lang w:val="es-MX"/>
              </w:rPr>
              <w:t xml:space="preserve"> deficiencia importante en el suministro de la información solicitada podría resultar en el rechazo de una propuesta.</w:t>
            </w:r>
          </w:p>
          <w:p w:rsidR="00FA2E8D" w:rsidRPr="00C9170A" w:rsidRDefault="00FA2E8D">
            <w:pPr>
              <w:widowControl w:val="0"/>
              <w:spacing w:after="200"/>
              <w:ind w:left="576" w:hanging="576"/>
              <w:jc w:val="both"/>
              <w:rPr>
                <w:lang w:val="es-MX"/>
              </w:rPr>
            </w:pPr>
            <w:r w:rsidRPr="00C9170A">
              <w:rPr>
                <w:lang w:val="es-MX"/>
              </w:rPr>
              <w:lastRenderedPageBreak/>
              <w:t>3.3</w:t>
            </w:r>
            <w:r w:rsidRPr="00C9170A">
              <w:rPr>
                <w:lang w:val="es-MX"/>
              </w:rPr>
              <w:tab/>
              <w:t>En la preparación de la propuesta técnica, los Consultores deben prestar especial atención a lo siguiente:</w:t>
            </w:r>
          </w:p>
          <w:p w:rsidR="00FA2E8D" w:rsidRPr="00C9170A" w:rsidRDefault="00FA2E8D">
            <w:pPr>
              <w:widowControl w:val="0"/>
              <w:spacing w:after="200"/>
              <w:ind w:left="1152" w:hanging="576"/>
              <w:jc w:val="both"/>
              <w:rPr>
                <w:lang w:val="es-MX"/>
              </w:rPr>
            </w:pPr>
            <w:r w:rsidRPr="00C9170A">
              <w:rPr>
                <w:lang w:val="es-MX"/>
              </w:rPr>
              <w:t>(a)</w:t>
            </w:r>
            <w:r w:rsidRPr="00C9170A">
              <w:rPr>
                <w:lang w:val="es-MX"/>
              </w:rPr>
              <w:tab/>
              <w:t xml:space="preserve">Si un Consultor de </w:t>
            </w:r>
            <w:smartTag w:uri="urn:schemas-microsoft-com:office:smarttags" w:element="PersonName">
              <w:smartTagPr>
                <w:attr w:name="ProductID" w:val="la Lista Corta"/>
              </w:smartTagPr>
              <w:r w:rsidRPr="00C9170A">
                <w:rPr>
                  <w:lang w:val="es-MX"/>
                </w:rPr>
                <w:t>la Lista Corta</w:t>
              </w:r>
            </w:smartTag>
            <w:r w:rsidRPr="00C9170A">
              <w:rPr>
                <w:lang w:val="es-MX"/>
              </w:rPr>
              <w:t xml:space="preserve"> considera que puede optimizar su especialidad para el trabajo asociándose con otros Consultores en una asociación en participación o consorcio o asociación (APCA) o agrupación temporal o subcontratando, lo puede hacer asociándose ya sea con (a) consultores que no estén en </w:t>
            </w:r>
            <w:smartTag w:uri="urn:schemas-microsoft-com:office:smarttags" w:element="PersonName">
              <w:smartTagPr>
                <w:attr w:name="ProductID" w:val="la Lista Corta"/>
              </w:smartTagPr>
              <w:r w:rsidRPr="00C9170A">
                <w:rPr>
                  <w:lang w:val="es-MX"/>
                </w:rPr>
                <w:t>la Lista Corta</w:t>
              </w:r>
            </w:smartTag>
            <w:r w:rsidRPr="00C9170A">
              <w:rPr>
                <w:lang w:val="es-MX"/>
              </w:rPr>
              <w:t xml:space="preserve">, o (b) con consultores de </w:t>
            </w:r>
            <w:smartTag w:uri="urn:schemas-microsoft-com:office:smarttags" w:element="PersonName">
              <w:smartTagPr>
                <w:attr w:name="ProductID" w:val="la Lista Corta"/>
              </w:smartTagPr>
              <w:r w:rsidRPr="00C9170A">
                <w:rPr>
                  <w:lang w:val="es-MX"/>
                </w:rPr>
                <w:t>la Lista Corta</w:t>
              </w:r>
            </w:smartTag>
            <w:r w:rsidRPr="00C9170A">
              <w:rPr>
                <w:lang w:val="es-MX"/>
              </w:rPr>
              <w:t xml:space="preserve"> si así se permite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Un Consultor de </w:t>
            </w:r>
            <w:smartTag w:uri="urn:schemas-microsoft-com:office:smarttags" w:element="PersonName">
              <w:smartTagPr>
                <w:attr w:name="ProductID" w:val="la Lista Corta"/>
              </w:smartTagPr>
              <w:r w:rsidRPr="00C9170A">
                <w:rPr>
                  <w:lang w:val="es-MX"/>
                </w:rPr>
                <w:t>la Lista Corta</w:t>
              </w:r>
            </w:smartTag>
            <w:r w:rsidRPr="00C9170A">
              <w:rPr>
                <w:lang w:val="es-MX"/>
              </w:rPr>
              <w:t xml:space="preserve"> primero debe obtener la aprobación del Contratante si desea entrar en una APCA con Consultores que estén o no estén en </w:t>
            </w:r>
            <w:smartTag w:uri="urn:schemas-microsoft-com:office:smarttags" w:element="PersonName">
              <w:smartTagPr>
                <w:attr w:name="ProductID" w:val="la Lista Corta."/>
              </w:smartTagPr>
              <w:r w:rsidRPr="00C9170A">
                <w:rPr>
                  <w:lang w:val="es-MX"/>
                </w:rPr>
                <w:t>la Lista Corta.</w:t>
              </w:r>
            </w:smartTag>
            <w:r w:rsidRPr="00C9170A">
              <w:rPr>
                <w:lang w:val="es-MX"/>
              </w:rPr>
              <w:t xml:space="preserve"> Si se asocia con un Consultor que no está en </w:t>
            </w:r>
            <w:smartTag w:uri="urn:schemas-microsoft-com:office:smarttags" w:element="PersonName">
              <w:smartTagPr>
                <w:attr w:name="ProductID" w:val="la Lista Corta"/>
              </w:smartTagPr>
              <w:r w:rsidRPr="00C9170A">
                <w:rPr>
                  <w:lang w:val="es-MX"/>
                </w:rPr>
                <w:t>la Lista Corta</w:t>
              </w:r>
            </w:smartTag>
            <w:r w:rsidRPr="00C9170A">
              <w:rPr>
                <w:lang w:val="es-MX"/>
              </w:rPr>
              <w:t xml:space="preserve">, el Consultor de </w:t>
            </w:r>
            <w:smartTag w:uri="urn:schemas-microsoft-com:office:smarttags" w:element="PersonName">
              <w:smartTagPr>
                <w:attr w:name="ProductID" w:val="la Lista"/>
              </w:smartTagPr>
              <w:r w:rsidRPr="00C9170A">
                <w:rPr>
                  <w:lang w:val="es-MX"/>
                </w:rPr>
                <w:t>la Lista</w:t>
              </w:r>
            </w:smartTag>
            <w:r w:rsidRPr="00C9170A">
              <w:rPr>
                <w:lang w:val="es-MX"/>
              </w:rPr>
              <w:t xml:space="preserve"> corta actuará como representante de </w:t>
            </w:r>
            <w:smartTag w:uri="urn:schemas-microsoft-com:office:smarttags" w:element="PersonName">
              <w:smartTagPr>
                <w:attr w:name="ProductID" w:val="la APCA. En"/>
              </w:smartTagPr>
              <w:r w:rsidRPr="00C9170A">
                <w:rPr>
                  <w:lang w:val="es-MX"/>
                </w:rPr>
                <w:t>la APCA. En</w:t>
              </w:r>
            </w:smartTag>
            <w:r w:rsidRPr="00C9170A">
              <w:rPr>
                <w:lang w:val="es-MX"/>
              </w:rPr>
              <w:t xml:space="preserve"> el caso de una APCA, todos los socios serán responsables mancomunada y solidariamente y deberán indicar quién actuará como el representante del grupo.</w:t>
            </w:r>
          </w:p>
          <w:p w:rsidR="00FA2E8D" w:rsidRPr="00C9170A" w:rsidRDefault="00FA2E8D">
            <w:pPr>
              <w:widowControl w:val="0"/>
              <w:spacing w:after="200"/>
              <w:ind w:left="1152" w:hanging="576"/>
              <w:jc w:val="both"/>
              <w:rPr>
                <w:lang w:val="es-MX"/>
              </w:rPr>
            </w:pPr>
            <w:r w:rsidRPr="00C9170A">
              <w:rPr>
                <w:lang w:val="es-MX"/>
              </w:rPr>
              <w:t>(b)</w:t>
            </w:r>
            <w:r w:rsidRPr="00C9170A">
              <w:rPr>
                <w:lang w:val="es-MX"/>
              </w:rPr>
              <w:tab/>
              <w:t xml:space="preserve">En caso de trabajo en base al tiempo del personal,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se indicará el nú</w:t>
            </w:r>
            <w:r w:rsidR="00211947" w:rsidRPr="00C9170A">
              <w:rPr>
                <w:lang w:val="es-MX"/>
              </w:rPr>
              <w:t>mero estimado de persona-meses</w:t>
            </w:r>
            <w:r w:rsidRPr="00C9170A">
              <w:rPr>
                <w:lang w:val="es-MX"/>
              </w:rPr>
              <w:t xml:space="preserve"> profesional o el presupuesto para completar la tarea, pero en ningún caso ambos. Sin embargo, la propuesta se</w:t>
            </w:r>
            <w:r w:rsidR="00211947" w:rsidRPr="00C9170A">
              <w:rPr>
                <w:lang w:val="es-MX"/>
              </w:rPr>
              <w:t xml:space="preserve"> basará en el número de persona</w:t>
            </w:r>
            <w:r w:rsidRPr="00C9170A">
              <w:rPr>
                <w:lang w:val="es-MX"/>
              </w:rPr>
              <w:t xml:space="preserve">-meses profesional estimado por los Consultores. Para los trabajos con presupuesto fijo, el presupuesto disponible se presenta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y la propuesta de precio no deberá exceder este presupuest</w:t>
            </w:r>
            <w:r w:rsidR="00211947" w:rsidRPr="00C9170A">
              <w:rPr>
                <w:lang w:val="es-MX"/>
              </w:rPr>
              <w:t>o y el número de persona-meses</w:t>
            </w:r>
            <w:r w:rsidRPr="00C9170A">
              <w:rPr>
                <w:lang w:val="es-MX"/>
              </w:rPr>
              <w:t xml:space="preserve"> profesional no deberá ser revelado. </w:t>
            </w:r>
          </w:p>
          <w:p w:rsidR="00FA2E8D" w:rsidRPr="00C9170A" w:rsidRDefault="00FA2E8D">
            <w:pPr>
              <w:widowControl w:val="0"/>
              <w:spacing w:after="200"/>
              <w:ind w:left="1152" w:hanging="576"/>
              <w:jc w:val="both"/>
              <w:rPr>
                <w:lang w:val="es-MX"/>
              </w:rPr>
            </w:pPr>
            <w:r w:rsidRPr="00C9170A">
              <w:rPr>
                <w:lang w:val="es-MX"/>
              </w:rPr>
              <w:t>(c)</w:t>
            </w:r>
            <w:r w:rsidRPr="00C9170A">
              <w:rPr>
                <w:lang w:val="es-MX"/>
              </w:rPr>
              <w:tab/>
              <w:t xml:space="preserve">No se deberá proponer personal profesional alternativo y solamente se presentará un currículo para cada cargo. </w:t>
            </w:r>
          </w:p>
        </w:tc>
      </w:tr>
      <w:tr w:rsidR="00FA2E8D" w:rsidRPr="00C9170A">
        <w:trPr>
          <w:trHeight w:val="360"/>
        </w:trPr>
        <w:tc>
          <w:tcPr>
            <w:tcW w:w="2250" w:type="dxa"/>
          </w:tcPr>
          <w:p w:rsidR="00FA2E8D" w:rsidRPr="00C9170A" w:rsidRDefault="00FA2E8D" w:rsidP="00DF6C27">
            <w:pPr>
              <w:pStyle w:val="A1-Heading410pt"/>
              <w:ind w:left="72" w:firstLine="0"/>
              <w:rPr>
                <w:b w:val="0"/>
              </w:rPr>
            </w:pPr>
            <w:bookmarkStart w:id="45" w:name="_Toc491864235"/>
            <w:r w:rsidRPr="00C9170A">
              <w:rPr>
                <w:sz w:val="24"/>
                <w:szCs w:val="24"/>
              </w:rPr>
              <w:lastRenderedPageBreak/>
              <w:t>Idioma</w:t>
            </w:r>
            <w:bookmarkEnd w:id="45"/>
          </w:p>
        </w:tc>
        <w:tc>
          <w:tcPr>
            <w:tcW w:w="6930" w:type="dxa"/>
          </w:tcPr>
          <w:p w:rsidR="00FA2E8D" w:rsidRPr="00C9170A" w:rsidRDefault="00FA2E8D">
            <w:pPr>
              <w:widowControl w:val="0"/>
              <w:spacing w:after="200"/>
              <w:ind w:left="1152" w:hanging="576"/>
              <w:jc w:val="both"/>
              <w:rPr>
                <w:lang w:val="es-MX"/>
              </w:rPr>
            </w:pPr>
            <w:r w:rsidRPr="00C9170A">
              <w:rPr>
                <w:lang w:val="es-MX"/>
              </w:rPr>
              <w:t>(d)</w:t>
            </w:r>
            <w:r w:rsidRPr="00C9170A">
              <w:rPr>
                <w:lang w:val="es-MX"/>
              </w:rPr>
              <w:tab/>
              <w:t>Los documentos que deban producir los Consultores como parte de estas tareas deberán escribirse en español. Es recomendable que el Personal de la firma tenga un conocimiento que le permita trabajar en el idioma nacional del Contratante.</w:t>
            </w:r>
          </w:p>
        </w:tc>
      </w:tr>
      <w:tr w:rsidR="00FA2E8D" w:rsidRPr="00C9170A">
        <w:trPr>
          <w:trHeight w:val="1440"/>
        </w:trPr>
        <w:tc>
          <w:tcPr>
            <w:tcW w:w="2250" w:type="dxa"/>
          </w:tcPr>
          <w:p w:rsidR="00FA2E8D" w:rsidRPr="00C9170A" w:rsidRDefault="00FA2E8D" w:rsidP="00DF6C27">
            <w:pPr>
              <w:pStyle w:val="A1-Heading410pt"/>
              <w:ind w:left="72" w:firstLine="0"/>
            </w:pPr>
            <w:bookmarkStart w:id="46" w:name="_Toc491864236"/>
            <w:r w:rsidRPr="00C9170A">
              <w:rPr>
                <w:sz w:val="24"/>
                <w:szCs w:val="24"/>
              </w:rPr>
              <w:t>Propuesta técnica Forma y Contenido</w:t>
            </w:r>
            <w:bookmarkEnd w:id="46"/>
          </w:p>
        </w:tc>
        <w:tc>
          <w:tcPr>
            <w:tcW w:w="6930" w:type="dxa"/>
          </w:tcPr>
          <w:p w:rsidR="00FA2E8D" w:rsidRPr="00C9170A" w:rsidRDefault="00FA2E8D">
            <w:pPr>
              <w:widowControl w:val="0"/>
              <w:spacing w:after="200"/>
              <w:ind w:left="576" w:hanging="576"/>
              <w:jc w:val="both"/>
              <w:rPr>
                <w:lang w:val="es-MX"/>
              </w:rPr>
            </w:pPr>
            <w:r w:rsidRPr="00C9170A">
              <w:rPr>
                <w:lang w:val="es-MX"/>
              </w:rPr>
              <w:t>3.4</w:t>
            </w:r>
            <w:r w:rsidRPr="00C9170A">
              <w:rPr>
                <w:lang w:val="es-MX"/>
              </w:rPr>
              <w:tab/>
              <w:t xml:space="preserve">Dependiendo de la naturaleza de la tarea, los Consultores deberán presentar una Propuesta Técnica Extensa (PTE), o una Propuesta Técnica Simplificada (PTS). </w:t>
            </w:r>
            <w:smartTag w:uri="urn:schemas-microsoft-com:office:smarttags" w:element="PersonName">
              <w:smartTagPr>
                <w:attr w:name="ProductID" w:val="La Hoja"/>
              </w:smartTagPr>
              <w:r w:rsidRPr="00C9170A">
                <w:rPr>
                  <w:lang w:val="es-MX"/>
                </w:rPr>
                <w:t>La Hoja</w:t>
              </w:r>
            </w:smartTag>
            <w:r w:rsidRPr="00C9170A">
              <w:rPr>
                <w:lang w:val="es-MX"/>
              </w:rPr>
              <w:t xml:space="preserve"> de Datos indica la forma de Propuesta Técnica que deberá presentarse. </w:t>
            </w:r>
            <w:smartTag w:uri="urn:schemas-microsoft-com:office:smarttags" w:element="PersonName">
              <w:smartTagPr>
                <w:attr w:name="ProductID" w:val="La Propuesta T￩cnica"/>
              </w:smartTagPr>
              <w:r w:rsidRPr="00C9170A">
                <w:rPr>
                  <w:lang w:val="es-MX"/>
                </w:rPr>
                <w:t>La Propuesta Técnica</w:t>
              </w:r>
            </w:smartTag>
            <w:r w:rsidRPr="00C9170A">
              <w:rPr>
                <w:lang w:val="es-MX"/>
              </w:rPr>
              <w:t xml:space="preserve"> deberá proporcionar la información indicada en los siguientes párrafos desde (a) a (g) utilizando los formularios estándares adjuntos (Sección 3). El Párrafo (c) (ii) indica el número recomendado de páginas para la descripción </w:t>
            </w:r>
            <w:r w:rsidRPr="00C9170A">
              <w:rPr>
                <w:lang w:val="es-MX"/>
              </w:rPr>
              <w:lastRenderedPageBreak/>
              <w:t>del enfoque, metodología y plan de trabajo de PTS. Se entiende por una página una cara impresa de papel tamaño A4 o tamaño carta.</w:t>
            </w:r>
          </w:p>
          <w:p w:rsidR="00FA2E8D" w:rsidRPr="00C9170A" w:rsidRDefault="00FA2E8D" w:rsidP="00DF4ADA">
            <w:pPr>
              <w:widowControl w:val="0"/>
              <w:tabs>
                <w:tab w:val="left" w:pos="1152"/>
                <w:tab w:val="left" w:pos="2592"/>
              </w:tabs>
              <w:spacing w:after="180"/>
              <w:ind w:left="1728" w:hanging="1152"/>
              <w:jc w:val="both"/>
              <w:rPr>
                <w:lang w:val="es-MX"/>
              </w:rPr>
            </w:pPr>
            <w:r w:rsidRPr="00C9170A">
              <w:rPr>
                <w:lang w:val="es-MX"/>
              </w:rPr>
              <w:t xml:space="preserve">(a) </w:t>
            </w:r>
            <w:r w:rsidRPr="00C9170A">
              <w:rPr>
                <w:lang w:val="es-MX"/>
              </w:rPr>
              <w:tab/>
              <w:t>(i)</w:t>
            </w:r>
            <w:r w:rsidRPr="00C9170A">
              <w:rPr>
                <w:lang w:val="es-MX"/>
              </w:rPr>
              <w:tab/>
              <w:t xml:space="preserve">Para </w:t>
            </w:r>
            <w:smartTag w:uri="urn:schemas-microsoft-com:office:smarttags" w:element="PersonName">
              <w:smartTagPr>
                <w:attr w:name="ProductID" w:val="la PTE"/>
              </w:smartTagPr>
              <w:r w:rsidRPr="00C9170A">
                <w:rPr>
                  <w:lang w:val="es-MX"/>
                </w:rPr>
                <w:t>la PTE</w:t>
              </w:r>
            </w:smartTag>
            <w:r w:rsidRPr="00C9170A">
              <w:rPr>
                <w:lang w:val="es-MX"/>
              </w:rPr>
              <w:t xml:space="preserve"> solamente: una breve descripción de la organización del Consultor y una sinopsis de la experiencia reciente del Consultor y, en el caso de una APCA, para cada asociado, en actividades de una naturaleza similar deberá presentarse en el Formulario TEC-2 de </w:t>
            </w:r>
            <w:smartTag w:uri="urn:schemas-microsoft-com:office:smarttags" w:element="PersonName">
              <w:smartTagPr>
                <w:attr w:name="ProductID" w:val="la Secci￳n"/>
              </w:smartTagPr>
              <w:r w:rsidRPr="00C9170A">
                <w:rPr>
                  <w:lang w:val="es-MX"/>
                </w:rPr>
                <w:t>la Sección</w:t>
              </w:r>
            </w:smartTag>
            <w:r w:rsidRPr="00C9170A">
              <w:rPr>
                <w:lang w:val="es-MX"/>
              </w:rPr>
              <w:t xml:space="preserve"> 3. Para cada actividad, la sinopsis deberá indicar los nombres de Subconsultores / personal profesional que participó, duración de la tarea, monto del contrato, y la implicación del Consultor. La información deberá ser proporcionada solamente para las tareas para las cuales el Consultor será contratado por el Contratante como una corporación o una de las firmas principales dentro de una APCA. Las tareas completadas por personal profesional individual trabajando privadamente o a través de otras firmas consultoras no puede ser presentadas como experiencia del Consultor o de los asociados del Consultor, pero puede ser presentada por el personal profesional en sus currículos. Los consultores deberán estar preparados para comprobar la experiencia presentada si así lo exigiera el Contratante. </w:t>
            </w:r>
          </w:p>
          <w:p w:rsidR="00FA2E8D" w:rsidRPr="00C9170A" w:rsidRDefault="00FA2E8D">
            <w:pPr>
              <w:widowControl w:val="0"/>
              <w:spacing w:after="180"/>
              <w:ind w:left="1728" w:hanging="576"/>
              <w:jc w:val="both"/>
              <w:rPr>
                <w:lang w:val="es-MX"/>
              </w:rPr>
            </w:pPr>
            <w:r w:rsidRPr="00C9170A">
              <w:rPr>
                <w:lang w:val="es-MX"/>
              </w:rPr>
              <w:t>(ii)</w:t>
            </w:r>
            <w:r w:rsidRPr="00C9170A">
              <w:rPr>
                <w:lang w:val="es-MX"/>
              </w:rPr>
              <w:tab/>
              <w:t xml:space="preserve">Para </w:t>
            </w:r>
            <w:smartTag w:uri="urn:schemas-microsoft-com:office:smarttags" w:element="PersonName">
              <w:smartTagPr>
                <w:attr w:name="ProductID" w:val="la PTS"/>
              </w:smartTagPr>
              <w:r w:rsidRPr="00C9170A">
                <w:rPr>
                  <w:lang w:val="es-MX"/>
                </w:rPr>
                <w:t>la PTS</w:t>
              </w:r>
            </w:smartTag>
            <w:r w:rsidRPr="00C9170A">
              <w:rPr>
                <w:lang w:val="es-MX"/>
              </w:rPr>
              <w:t xml:space="preserve"> no se requiere la información anterior y el formulario TEC-2 de la sección 3 no será utilizado. </w:t>
            </w:r>
          </w:p>
          <w:p w:rsidR="00FA2E8D" w:rsidRPr="00C9170A" w:rsidRDefault="00FA2E8D" w:rsidP="00685505">
            <w:pPr>
              <w:widowControl w:val="0"/>
              <w:tabs>
                <w:tab w:val="left" w:pos="1152"/>
                <w:tab w:val="left" w:pos="2320"/>
              </w:tabs>
              <w:spacing w:after="180"/>
              <w:ind w:left="1753" w:hanging="567"/>
              <w:jc w:val="both"/>
              <w:rPr>
                <w:lang w:val="es-MX"/>
              </w:rPr>
            </w:pPr>
            <w:r w:rsidRPr="00C9170A">
              <w:rPr>
                <w:lang w:val="es-MX"/>
              </w:rPr>
              <w:t>(i)</w:t>
            </w:r>
            <w:r w:rsidRPr="00C9170A">
              <w:rPr>
                <w:lang w:val="es-MX"/>
              </w:rPr>
              <w:tab/>
              <w:t xml:space="preserve">Para </w:t>
            </w:r>
            <w:smartTag w:uri="urn:schemas-microsoft-com:office:smarttags" w:element="PersonName">
              <w:smartTagPr>
                <w:attr w:name="ProductID" w:val="la PTE"/>
              </w:smartTagPr>
              <w:r w:rsidRPr="00C9170A">
                <w:rPr>
                  <w:lang w:val="es-MX"/>
                </w:rPr>
                <w:t>la PTE</w:t>
              </w:r>
            </w:smartTag>
            <w:r w:rsidRPr="00C9170A">
              <w:rPr>
                <w:lang w:val="es-MX"/>
              </w:rPr>
              <w:t xml:space="preserve"> solamente: comentarios y sugerencias a los Términos de Referencia incluyendo sugerencias factibles que pudieran mejorar la calidad y efectividad de la tarea, y sobre los requerimientos del personal de contrapartida y las instalaciones incluyendo: apoyo administrativo, espacio de oficina, transporte local, equipos, información, etc. a ser proporcionado por el Contratante (Formulario TEC-3 de </w:t>
            </w:r>
            <w:smartTag w:uri="urn:schemas-microsoft-com:office:smarttags" w:element="PersonName">
              <w:smartTagPr>
                <w:attr w:name="ProductID" w:val="la Secci￳n"/>
              </w:smartTagPr>
              <w:r w:rsidRPr="00C9170A">
                <w:rPr>
                  <w:lang w:val="es-MX"/>
                </w:rPr>
                <w:t>la Sección</w:t>
              </w:r>
            </w:smartTag>
            <w:r w:rsidRPr="00C9170A">
              <w:rPr>
                <w:lang w:val="es-MX"/>
              </w:rPr>
              <w:t xml:space="preserve"> 3).</w:t>
            </w:r>
          </w:p>
          <w:p w:rsidR="00FA2E8D" w:rsidRPr="00C9170A" w:rsidRDefault="00FA2E8D">
            <w:pPr>
              <w:widowControl w:val="0"/>
              <w:spacing w:after="180"/>
              <w:ind w:left="1728" w:hanging="576"/>
              <w:jc w:val="both"/>
              <w:rPr>
                <w:lang w:val="es-MX"/>
              </w:rPr>
            </w:pPr>
            <w:r w:rsidRPr="00C9170A">
              <w:rPr>
                <w:lang w:val="es-MX"/>
              </w:rPr>
              <w:t>(ii)</w:t>
            </w:r>
            <w:r w:rsidRPr="00C9170A">
              <w:rPr>
                <w:lang w:val="es-MX"/>
              </w:rPr>
              <w:tab/>
              <w:t xml:space="preserve">El Formulario TEC-3 de </w:t>
            </w:r>
            <w:smartTag w:uri="urn:schemas-microsoft-com:office:smarttags" w:element="PersonName">
              <w:smartTagPr>
                <w:attr w:name="ProductID" w:val="la Secci￳n"/>
              </w:smartTagPr>
              <w:r w:rsidRPr="00C9170A">
                <w:rPr>
                  <w:lang w:val="es-MX"/>
                </w:rPr>
                <w:t>la Sección</w:t>
              </w:r>
            </w:smartTag>
            <w:r w:rsidRPr="00C9170A">
              <w:rPr>
                <w:lang w:val="es-MX"/>
              </w:rPr>
              <w:t xml:space="preserve"> 3 no se utilizará para </w:t>
            </w:r>
            <w:smartTag w:uri="urn:schemas-microsoft-com:office:smarttags" w:element="PersonName">
              <w:smartTagPr>
                <w:attr w:name="ProductID" w:val="la PTS"/>
              </w:smartTagPr>
              <w:r w:rsidRPr="00C9170A">
                <w:rPr>
                  <w:lang w:val="es-MX"/>
                </w:rPr>
                <w:t>la PTS</w:t>
              </w:r>
            </w:smartTag>
            <w:r w:rsidRPr="00C9170A">
              <w:rPr>
                <w:lang w:val="es-MX"/>
              </w:rPr>
              <w:t>; los comentarios anteriores y sugerencias, si las hubiera, deberán incorporarse en la descripción del enfoque y metodología (véase el siguiente subpárrafo 3.4 (c)</w:t>
            </w:r>
            <w:r w:rsidR="00B44848">
              <w:rPr>
                <w:lang w:val="es-MX"/>
              </w:rPr>
              <w:t xml:space="preserve"> </w:t>
            </w:r>
            <w:r w:rsidRPr="00C9170A">
              <w:rPr>
                <w:lang w:val="es-MX"/>
              </w:rPr>
              <w:t>(ii)).</w:t>
            </w:r>
          </w:p>
          <w:p w:rsidR="00FA2E8D" w:rsidRPr="00C9170A" w:rsidRDefault="00FA2E8D" w:rsidP="00685505">
            <w:pPr>
              <w:widowControl w:val="0"/>
              <w:tabs>
                <w:tab w:val="left" w:pos="1152"/>
              </w:tabs>
              <w:spacing w:after="180"/>
              <w:ind w:left="1728" w:hanging="542"/>
              <w:jc w:val="both"/>
              <w:rPr>
                <w:lang w:val="es-MX"/>
              </w:rPr>
            </w:pPr>
            <w:r w:rsidRPr="00C9170A">
              <w:rPr>
                <w:lang w:val="es-MX"/>
              </w:rPr>
              <w:lastRenderedPageBreak/>
              <w:t>(i)</w:t>
            </w:r>
            <w:r w:rsidRPr="00C9170A">
              <w:rPr>
                <w:lang w:val="es-MX"/>
              </w:rPr>
              <w:tab/>
              <w:t xml:space="preserve">Para </w:t>
            </w:r>
            <w:smartTag w:uri="urn:schemas-microsoft-com:office:smarttags" w:element="PersonName">
              <w:smartTagPr>
                <w:attr w:name="ProductID" w:val="la PTE"/>
              </w:smartTagPr>
              <w:r w:rsidRPr="00C9170A">
                <w:rPr>
                  <w:lang w:val="es-MX"/>
                </w:rPr>
                <w:t>la PTE</w:t>
              </w:r>
            </w:smartTag>
            <w:r w:rsidRPr="00C9170A">
              <w:rPr>
                <w:lang w:val="es-MX"/>
              </w:rPr>
              <w:t xml:space="preserve"> y </w:t>
            </w:r>
            <w:smartTag w:uri="urn:schemas-microsoft-com:office:smarttags" w:element="PersonName">
              <w:smartTagPr>
                <w:attr w:name="ProductID" w:val="la PTS"/>
              </w:smartTagPr>
              <w:r w:rsidRPr="00C9170A">
                <w:rPr>
                  <w:lang w:val="es-MX"/>
                </w:rPr>
                <w:t>la PTS</w:t>
              </w:r>
            </w:smartTag>
            <w:r w:rsidRPr="00C9170A">
              <w:rPr>
                <w:lang w:val="es-MX"/>
              </w:rPr>
              <w:t xml:space="preserve">: una descripción del enfoque, metodología y plan de trabajo para ejecutar el trabajo que cubra los siguientes temas: enfoque técnico y metodología; plan de trabajo y organización, y horario del personal. Una guía del contenido de esta sección de las Propuestas Técnicas se provee en el Formulario TEC-4 de </w:t>
            </w:r>
            <w:smartTag w:uri="urn:schemas-microsoft-com:office:smarttags" w:element="PersonName">
              <w:smartTagPr>
                <w:attr w:name="ProductID" w:val="la Secci￳n"/>
              </w:smartTagPr>
              <w:r w:rsidRPr="00C9170A">
                <w:rPr>
                  <w:lang w:val="es-MX"/>
                </w:rPr>
                <w:t>la Sección</w:t>
              </w:r>
            </w:smartTag>
            <w:r w:rsidRPr="00C9170A">
              <w:rPr>
                <w:lang w:val="es-MX"/>
              </w:rPr>
              <w:t xml:space="preserve"> 3. El plan de trabajo deberá ser consistente con el Calendario de Trabajo (Formulario TEC-8 de </w:t>
            </w:r>
            <w:smartTag w:uri="urn:schemas-microsoft-com:office:smarttags" w:element="PersonName">
              <w:smartTagPr>
                <w:attr w:name="ProductID" w:val="la Secci￳n"/>
              </w:smartTagPr>
              <w:r w:rsidRPr="00C9170A">
                <w:rPr>
                  <w:lang w:val="es-MX"/>
                </w:rPr>
                <w:t>la Sección</w:t>
              </w:r>
            </w:smartTag>
            <w:r w:rsidRPr="00C9170A">
              <w:rPr>
                <w:lang w:val="es-MX"/>
              </w:rPr>
              <w:t xml:space="preserve"> 3) el cual deberá mostrar en un gráfico de barras el tiempo propuesto para cada actividad. </w:t>
            </w:r>
          </w:p>
          <w:p w:rsidR="00FA2E8D" w:rsidRPr="00C9170A" w:rsidRDefault="00FA2E8D" w:rsidP="00685505">
            <w:pPr>
              <w:widowControl w:val="0"/>
              <w:tabs>
                <w:tab w:val="left" w:pos="1152"/>
              </w:tabs>
              <w:spacing w:after="180"/>
              <w:ind w:left="1728" w:hanging="542"/>
              <w:jc w:val="both"/>
              <w:rPr>
                <w:lang w:val="es-MX"/>
              </w:rPr>
            </w:pPr>
            <w:r w:rsidRPr="00C9170A">
              <w:rPr>
                <w:lang w:val="es-MX"/>
              </w:rPr>
              <w:t>(ii)</w:t>
            </w:r>
            <w:r w:rsidRPr="00C9170A">
              <w:rPr>
                <w:lang w:val="es-MX"/>
              </w:rPr>
              <w:tab/>
              <w:t xml:space="preserve">Para </w:t>
            </w:r>
            <w:smartTag w:uri="urn:schemas-microsoft-com:office:smarttags" w:element="PersonName">
              <w:smartTagPr>
                <w:attr w:name="ProductID" w:val="la PTS"/>
              </w:smartTagPr>
              <w:r w:rsidRPr="00C9170A">
                <w:rPr>
                  <w:lang w:val="es-MX"/>
                </w:rPr>
                <w:t>la PTS</w:t>
              </w:r>
            </w:smartTag>
            <w:r w:rsidRPr="00C9170A">
              <w:rPr>
                <w:lang w:val="es-MX"/>
              </w:rPr>
              <w:t xml:space="preserve"> solamente: la descripción del enfoque, metodología y plan de trabajo deberá consistir normalmente de 10 páginas que incluyan gráficos, diagramas, y comentarios y sugerencias si la hubiera, sobre los Términos de Referencia y el personal de contrapartida y las instalaciones.</w:t>
            </w:r>
          </w:p>
          <w:p w:rsidR="00FA2E8D" w:rsidRPr="00C9170A" w:rsidRDefault="00FA2E8D">
            <w:pPr>
              <w:widowControl w:val="0"/>
              <w:tabs>
                <w:tab w:val="left" w:pos="792"/>
              </w:tabs>
              <w:spacing w:after="240"/>
              <w:ind w:left="1152" w:hanging="576"/>
              <w:jc w:val="both"/>
              <w:rPr>
                <w:lang w:val="es-MX"/>
              </w:rPr>
            </w:pPr>
            <w:r w:rsidRPr="00C9170A">
              <w:rPr>
                <w:lang w:val="es-MX"/>
              </w:rPr>
              <w:t>(d)</w:t>
            </w:r>
            <w:r w:rsidRPr="00C9170A">
              <w:rPr>
                <w:lang w:val="es-MX"/>
              </w:rPr>
              <w:tab/>
              <w:t xml:space="preserve">La lista del equipo de personal profesional propuesto por área de especialidad, cargo que será asignado a cada miembro del equipo de personal y sus tareas (Formulario TEC-5 de </w:t>
            </w:r>
            <w:smartTag w:uri="urn:schemas-microsoft-com:office:smarttags" w:element="PersonName">
              <w:smartTagPr>
                <w:attr w:name="ProductID" w:val="la Secci￳n"/>
              </w:smartTagPr>
              <w:r w:rsidRPr="00C9170A">
                <w:rPr>
                  <w:lang w:val="es-MX"/>
                </w:rPr>
                <w:t>la Sección</w:t>
              </w:r>
            </w:smartTag>
            <w:r w:rsidRPr="00C9170A">
              <w:rPr>
                <w:lang w:val="es-MX"/>
              </w:rPr>
              <w:t xml:space="preserve"> 3).</w:t>
            </w:r>
          </w:p>
          <w:p w:rsidR="00FA2E8D" w:rsidRPr="00C9170A" w:rsidRDefault="00FA2E8D">
            <w:pPr>
              <w:widowControl w:val="0"/>
              <w:tabs>
                <w:tab w:val="left" w:pos="792"/>
                <w:tab w:val="left" w:pos="2592"/>
              </w:tabs>
              <w:spacing w:after="240"/>
              <w:ind w:left="1152" w:hanging="576"/>
              <w:jc w:val="both"/>
              <w:rPr>
                <w:lang w:val="es-MX"/>
              </w:rPr>
            </w:pPr>
            <w:r w:rsidRPr="00C9170A">
              <w:rPr>
                <w:lang w:val="es-MX"/>
              </w:rPr>
              <w:t>(e)</w:t>
            </w:r>
            <w:r w:rsidRPr="00C9170A">
              <w:rPr>
                <w:lang w:val="es-MX"/>
              </w:rPr>
              <w:tab/>
              <w:t xml:space="preserve">Estimado del aporte de personal (persona-meses profesional extranjero y nacional) necesario para ejecutar el trabajo (Formulario TEC-7 de </w:t>
            </w:r>
            <w:smartTag w:uri="urn:schemas-microsoft-com:office:smarttags" w:element="PersonName">
              <w:smartTagPr>
                <w:attr w:name="ProductID" w:val="la Secci￳n"/>
              </w:smartTagPr>
              <w:r w:rsidRPr="00C9170A">
                <w:rPr>
                  <w:lang w:val="es-MX"/>
                </w:rPr>
                <w:t>la Sección</w:t>
              </w:r>
            </w:smartTag>
            <w:r w:rsidRPr="00C9170A">
              <w:rPr>
                <w:lang w:val="es-MX"/>
              </w:rPr>
              <w:t xml:space="preserve"> 3). El aporte deberá indicarse separadamente para actividades en la oficina sede y actividades en el campo, y para personal profesional extranjero y nacional.</w:t>
            </w:r>
          </w:p>
          <w:p w:rsidR="00FA2E8D" w:rsidRPr="00C9170A" w:rsidRDefault="00FA2E8D">
            <w:pPr>
              <w:widowControl w:val="0"/>
              <w:tabs>
                <w:tab w:val="left" w:pos="792"/>
                <w:tab w:val="left" w:pos="2592"/>
              </w:tabs>
              <w:spacing w:after="240"/>
              <w:ind w:left="1152" w:hanging="576"/>
              <w:jc w:val="both"/>
              <w:rPr>
                <w:lang w:val="es-MX"/>
              </w:rPr>
            </w:pPr>
            <w:r w:rsidRPr="00C9170A">
              <w:rPr>
                <w:lang w:val="es-MX"/>
              </w:rPr>
              <w:t>(f)</w:t>
            </w:r>
            <w:r w:rsidRPr="00C9170A">
              <w:rPr>
                <w:lang w:val="es-MX"/>
              </w:rPr>
              <w:tab/>
            </w:r>
            <w:r w:rsidR="00211947" w:rsidRPr="00C9170A">
              <w:rPr>
                <w:lang w:val="es-MX"/>
              </w:rPr>
              <w:t>El currículum vitae del personal profesional firmado</w:t>
            </w:r>
            <w:r w:rsidRPr="00C9170A">
              <w:rPr>
                <w:lang w:val="es-MX"/>
              </w:rPr>
              <w:t xml:space="preserve"> por el personal mismo, o por el representante autorizado del personal profesional (Formulario TEC-6 de </w:t>
            </w:r>
            <w:smartTag w:uri="urn:schemas-microsoft-com:office:smarttags" w:element="PersonName">
              <w:smartTagPr>
                <w:attr w:name="ProductID" w:val="la Secci￳n"/>
              </w:smartTagPr>
              <w:r w:rsidRPr="00C9170A">
                <w:rPr>
                  <w:lang w:val="es-MX"/>
                </w:rPr>
                <w:t>la Sección</w:t>
              </w:r>
            </w:smartTag>
            <w:r w:rsidRPr="00C9170A">
              <w:rPr>
                <w:lang w:val="es-MX"/>
              </w:rPr>
              <w:t xml:space="preserve"> 3).</w:t>
            </w:r>
          </w:p>
          <w:p w:rsidR="00FA2E8D" w:rsidRPr="00C9170A" w:rsidRDefault="00FA2E8D">
            <w:pPr>
              <w:widowControl w:val="0"/>
              <w:tabs>
                <w:tab w:val="left" w:pos="792"/>
                <w:tab w:val="left" w:pos="2592"/>
              </w:tabs>
              <w:spacing w:after="240"/>
              <w:ind w:left="1152" w:hanging="576"/>
              <w:jc w:val="both"/>
              <w:rPr>
                <w:lang w:val="es-MX"/>
              </w:rPr>
            </w:pPr>
            <w:r w:rsidRPr="00C9170A">
              <w:rPr>
                <w:lang w:val="es-MX"/>
              </w:rPr>
              <w:t>(g)</w:t>
            </w:r>
            <w:r w:rsidRPr="00C9170A">
              <w:rPr>
                <w:lang w:val="es-MX"/>
              </w:rPr>
              <w:tab/>
              <w:t xml:space="preserve">Para </w:t>
            </w:r>
            <w:smartTag w:uri="urn:schemas-microsoft-com:office:smarttags" w:element="PersonName">
              <w:smartTagPr>
                <w:attr w:name="ProductID" w:val="la PTE"/>
              </w:smartTagPr>
              <w:r w:rsidRPr="00C9170A">
                <w:rPr>
                  <w:lang w:val="es-MX"/>
                </w:rPr>
                <w:t>la PTE</w:t>
              </w:r>
            </w:smartTag>
            <w:r w:rsidRPr="00C9170A">
              <w:rPr>
                <w:lang w:val="es-MX"/>
              </w:rPr>
              <w:t xml:space="preserve"> solamente: una descripción detallada de la metodología y personal para capacitación, si </w:t>
            </w:r>
            <w:smartTag w:uri="urn:schemas-microsoft-com:office:smarttags" w:element="PersonName">
              <w:smartTagPr>
                <w:attr w:name="ProductID" w:val="La Hoja"/>
              </w:smartTagPr>
              <w:r w:rsidRPr="00C9170A">
                <w:rPr>
                  <w:lang w:val="es-MX"/>
                </w:rPr>
                <w:t>la Hoja</w:t>
              </w:r>
            </w:smartTag>
            <w:r w:rsidRPr="00C9170A">
              <w:rPr>
                <w:lang w:val="es-MX"/>
              </w:rPr>
              <w:t xml:space="preserve"> de Datos especifica capacitación como un componente específico del trabajo. </w:t>
            </w:r>
          </w:p>
          <w:p w:rsidR="00FA2E8D" w:rsidRPr="00C9170A" w:rsidRDefault="00FA2E8D">
            <w:pPr>
              <w:widowControl w:val="0"/>
              <w:tabs>
                <w:tab w:val="left" w:pos="792"/>
                <w:tab w:val="left" w:pos="2592"/>
              </w:tabs>
              <w:spacing w:after="240"/>
              <w:ind w:left="576" w:hanging="576"/>
              <w:jc w:val="both"/>
              <w:rPr>
                <w:lang w:val="es-MX"/>
              </w:rPr>
            </w:pPr>
            <w:r w:rsidRPr="00C9170A">
              <w:rPr>
                <w:lang w:val="es-MX"/>
              </w:rPr>
              <w:t>3.5</w:t>
            </w:r>
            <w:r w:rsidRPr="00C9170A">
              <w:rPr>
                <w:lang w:val="es-MX"/>
              </w:rPr>
              <w:tab/>
            </w:r>
            <w:smartTag w:uri="urn:schemas-microsoft-com:office:smarttags" w:element="PersonName">
              <w:smartTagPr>
                <w:attr w:name="ProductID" w:val="La Propuesta T￩cnica"/>
              </w:smartTagPr>
              <w:r w:rsidRPr="00C9170A">
                <w:rPr>
                  <w:lang w:val="es-MX"/>
                </w:rPr>
                <w:t>La Propuesta Técnica</w:t>
              </w:r>
            </w:smartTag>
            <w:r w:rsidRPr="00C9170A">
              <w:rPr>
                <w:lang w:val="es-MX"/>
              </w:rPr>
              <w:t xml:space="preserve"> no deberá incluir ninguna información de Precio. Una Propuesta Técnica que contenga información relacionada con la propuesta de precio será rechazada. </w:t>
            </w:r>
          </w:p>
        </w:tc>
      </w:tr>
      <w:tr w:rsidR="00FA2E8D" w:rsidRPr="00C9170A">
        <w:trPr>
          <w:trHeight w:val="1080"/>
        </w:trPr>
        <w:tc>
          <w:tcPr>
            <w:tcW w:w="2250" w:type="dxa"/>
          </w:tcPr>
          <w:p w:rsidR="00FA2E8D" w:rsidRPr="00C9170A" w:rsidRDefault="00FA2E8D" w:rsidP="00DF6C27">
            <w:pPr>
              <w:pStyle w:val="A1-Heading410pt"/>
              <w:ind w:left="72" w:firstLine="0"/>
            </w:pPr>
            <w:bookmarkStart w:id="47" w:name="_Toc491864237"/>
            <w:r w:rsidRPr="00C9170A">
              <w:rPr>
                <w:sz w:val="24"/>
                <w:szCs w:val="24"/>
              </w:rPr>
              <w:lastRenderedPageBreak/>
              <w:t>Propuestas de Precio</w:t>
            </w:r>
            <w:bookmarkEnd w:id="47"/>
          </w:p>
        </w:tc>
        <w:tc>
          <w:tcPr>
            <w:tcW w:w="6930" w:type="dxa"/>
          </w:tcPr>
          <w:p w:rsidR="00FA2E8D" w:rsidRPr="00C9170A" w:rsidRDefault="00FA2E8D">
            <w:pPr>
              <w:widowControl w:val="0"/>
              <w:spacing w:after="220"/>
              <w:ind w:left="576" w:hanging="576"/>
              <w:jc w:val="both"/>
              <w:rPr>
                <w:lang w:val="es-MX"/>
              </w:rPr>
            </w:pPr>
            <w:r w:rsidRPr="00C9170A">
              <w:rPr>
                <w:lang w:val="es-MX"/>
              </w:rPr>
              <w:t>3.6</w:t>
            </w:r>
            <w:r w:rsidRPr="00C9170A">
              <w:rPr>
                <w:lang w:val="es-MX"/>
              </w:rPr>
              <w:tab/>
              <w:t xml:space="preserve">Las Propuestas de Precio deberán ser preparadas utilizando los Formularios Estándar (Sección 4) adjuntos. Deberá listar todos los precios asociados con las tareas, incluyendo (a) remuneraciones del personal (extranjero y nacional, en el campo </w:t>
            </w:r>
            <w:r w:rsidRPr="00C9170A">
              <w:rPr>
                <w:lang w:val="es-MX"/>
              </w:rPr>
              <w:lastRenderedPageBreak/>
              <w:t xml:space="preserve">y en la oficina del Consultor), y (b) los gastos reembolsables indicados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Si corresponde, estos precios deberán ser desglosados por actividad y de ser necesario por gastos en moneda extranjera y nacional. Todas las actividades deberán ser cotizadas separadamente; las actividades y productos descritos en </w:t>
            </w:r>
            <w:smartTag w:uri="urn:schemas-microsoft-com:office:smarttags" w:element="PersonName">
              <w:smartTagPr>
                <w:attr w:name="ProductID" w:val="La Propuesta T￩cnica"/>
              </w:smartTagPr>
              <w:r w:rsidRPr="00C9170A">
                <w:rPr>
                  <w:lang w:val="es-MX"/>
                </w:rPr>
                <w:t>la Propuesta Técnica</w:t>
              </w:r>
            </w:smartTag>
            <w:r w:rsidRPr="00C9170A">
              <w:rPr>
                <w:lang w:val="es-MX"/>
              </w:rPr>
              <w:t xml:space="preserve"> pero no cotizadas, serán asumidas como incluidas en los precios de otras actividades o productos. No se deberán considerar costos por los servicios, equipos e insumos que proporcionará la contratante y que se indican en el numeral 1.4 de </w:t>
            </w:r>
            <w:smartTag w:uri="urn:schemas-microsoft-com:office:smarttags" w:element="PersonName">
              <w:smartTagPr>
                <w:attr w:name="ProductID" w:val="La Hoja"/>
              </w:smartTagPr>
              <w:r w:rsidRPr="00C9170A">
                <w:rPr>
                  <w:lang w:val="es-MX"/>
                </w:rPr>
                <w:t>la Hoja</w:t>
              </w:r>
            </w:smartTag>
            <w:r w:rsidRPr="00C9170A">
              <w:rPr>
                <w:lang w:val="es-MX"/>
              </w:rPr>
              <w:t xml:space="preserve"> de Datos.</w:t>
            </w:r>
          </w:p>
        </w:tc>
      </w:tr>
      <w:tr w:rsidR="00FA2E8D" w:rsidRPr="00C9170A">
        <w:trPr>
          <w:trHeight w:val="1440"/>
        </w:trPr>
        <w:tc>
          <w:tcPr>
            <w:tcW w:w="2250" w:type="dxa"/>
          </w:tcPr>
          <w:p w:rsidR="00FA2E8D" w:rsidRPr="00C9170A" w:rsidRDefault="00FA2E8D" w:rsidP="00DF6C27">
            <w:pPr>
              <w:pStyle w:val="A1-Heading410pt"/>
              <w:ind w:left="72" w:firstLine="0"/>
              <w:rPr>
                <w:b w:val="0"/>
              </w:rPr>
            </w:pPr>
            <w:bookmarkStart w:id="48" w:name="_Toc491864238"/>
            <w:r w:rsidRPr="00C9170A">
              <w:rPr>
                <w:sz w:val="24"/>
                <w:szCs w:val="24"/>
              </w:rPr>
              <w:lastRenderedPageBreak/>
              <w:t>Impuestos</w:t>
            </w:r>
            <w:bookmarkEnd w:id="48"/>
          </w:p>
        </w:tc>
        <w:tc>
          <w:tcPr>
            <w:tcW w:w="6930" w:type="dxa"/>
          </w:tcPr>
          <w:p w:rsidR="00FA2E8D" w:rsidRPr="00C9170A" w:rsidRDefault="00FA2E8D">
            <w:pPr>
              <w:widowControl w:val="0"/>
              <w:spacing w:after="220"/>
              <w:ind w:left="576" w:hanging="576"/>
              <w:jc w:val="both"/>
              <w:rPr>
                <w:lang w:val="es-MX"/>
              </w:rPr>
            </w:pPr>
            <w:r w:rsidRPr="00C9170A">
              <w:rPr>
                <w:lang w:val="es-MX"/>
              </w:rPr>
              <w:t>3.7</w:t>
            </w:r>
            <w:r w:rsidRPr="00C9170A">
              <w:rPr>
                <w:lang w:val="es-MX"/>
              </w:rPr>
              <w:tab/>
              <w:t xml:space="preserve">El Consultor podrá estar sujeto a impuestos nacionales (tales como: valor agregado o impuesto sobre las ventas, cargas sociales o impuestos sobre la renta a personal extranjero no residente, derechos, tasas, gravámenes) sobre los montos pagaderos por el Contratante bajo el Contrato. El Contratante declarará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si el Consultor está sujeto a pago de algún impuesto nacional. Los montos de dichos impuestos no deberán ser incluidos en la propuesta de precio puesto que no serán evaluados, pero serán tratados durante las negociaciones del contrato, y las cantidades correspondientes serán incluidas en el Contrato.</w:t>
            </w:r>
          </w:p>
          <w:p w:rsidR="00FA2E8D" w:rsidRPr="00C9170A" w:rsidRDefault="00FA2E8D" w:rsidP="00775399">
            <w:pPr>
              <w:widowControl w:val="0"/>
              <w:spacing w:after="200"/>
              <w:ind w:left="612" w:hanging="612"/>
              <w:jc w:val="both"/>
              <w:rPr>
                <w:lang w:val="es-MX"/>
              </w:rPr>
            </w:pPr>
            <w:r w:rsidRPr="00C9170A">
              <w:rPr>
                <w:lang w:val="es-MX"/>
              </w:rPr>
              <w:t xml:space="preserve">3.8   Los Consultores pueden expresar el precio por sus servicios hasta en tres monedas de libre convertibilidad, por separado o en combinación. El Contratante podrá exigirle al Consultor que declare la porción de su precio que representa costo en  moneda del país del Contratante y así lo indicaría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w:t>
            </w:r>
          </w:p>
          <w:p w:rsidR="00FA2E8D" w:rsidRPr="00C9170A" w:rsidRDefault="00FA2E8D">
            <w:pPr>
              <w:widowControl w:val="0"/>
              <w:numPr>
                <w:ilvl w:val="1"/>
                <w:numId w:val="7"/>
              </w:numPr>
              <w:tabs>
                <w:tab w:val="clear" w:pos="432"/>
              </w:tabs>
              <w:spacing w:after="200"/>
              <w:ind w:left="576" w:hanging="576"/>
              <w:jc w:val="both"/>
              <w:rPr>
                <w:lang w:val="es-MX"/>
              </w:rPr>
            </w:pPr>
            <w:r w:rsidRPr="00C9170A">
              <w:rPr>
                <w:lang w:val="es-MX"/>
              </w:rPr>
              <w:t xml:space="preserve">Las comisiones y gratificaciones, si las hay, pagadas o a ser pagadas por los Consultores y en relación con los trabajos, deberán detallarse en el Formulario de Propuesta de Precio PR-1 de </w:t>
            </w:r>
            <w:smartTag w:uri="urn:schemas-microsoft-com:office:smarttags" w:element="PersonName">
              <w:smartTagPr>
                <w:attr w:name="ProductID" w:val="la Secci￳n"/>
              </w:smartTagPr>
              <w:r w:rsidRPr="00C9170A">
                <w:rPr>
                  <w:lang w:val="es-MX"/>
                </w:rPr>
                <w:t>la Sección</w:t>
              </w:r>
            </w:smartTag>
            <w:r w:rsidRPr="00C9170A">
              <w:rPr>
                <w:lang w:val="es-MX"/>
              </w:rPr>
              <w:t xml:space="preserve"> 4. </w:t>
            </w:r>
          </w:p>
        </w:tc>
      </w:tr>
      <w:tr w:rsidR="00FA2E8D" w:rsidRPr="00C9170A">
        <w:trPr>
          <w:trHeight w:val="1440"/>
        </w:trPr>
        <w:tc>
          <w:tcPr>
            <w:tcW w:w="2250" w:type="dxa"/>
          </w:tcPr>
          <w:p w:rsidR="00FA2E8D" w:rsidRPr="00C9170A" w:rsidRDefault="00FA2E8D" w:rsidP="00DF6C27">
            <w:pPr>
              <w:pStyle w:val="A1-Heading410pt"/>
              <w:rPr>
                <w:b w:val="0"/>
              </w:rPr>
            </w:pPr>
            <w:bookmarkStart w:id="49" w:name="_Toc491864239"/>
            <w:r w:rsidRPr="00C9170A">
              <w:rPr>
                <w:sz w:val="24"/>
                <w:szCs w:val="24"/>
              </w:rPr>
              <w:t>4.</w:t>
            </w:r>
            <w:r w:rsidRPr="00C9170A">
              <w:rPr>
                <w:sz w:val="24"/>
                <w:szCs w:val="24"/>
              </w:rPr>
              <w:tab/>
              <w:t>Presentación, recepción y apertura de las propuestas</w:t>
            </w:r>
            <w:bookmarkEnd w:id="49"/>
          </w:p>
        </w:tc>
        <w:tc>
          <w:tcPr>
            <w:tcW w:w="6930" w:type="dxa"/>
          </w:tcPr>
          <w:p w:rsidR="00FA2E8D" w:rsidRPr="00C9170A" w:rsidRDefault="00FA2E8D">
            <w:pPr>
              <w:widowControl w:val="0"/>
              <w:spacing w:after="200"/>
              <w:ind w:left="576" w:hanging="576"/>
              <w:jc w:val="both"/>
              <w:rPr>
                <w:lang w:val="es-MX"/>
              </w:rPr>
            </w:pPr>
            <w:r w:rsidRPr="00C9170A">
              <w:rPr>
                <w:lang w:val="es-MX"/>
              </w:rPr>
              <w:t>4.1</w:t>
            </w:r>
            <w:r w:rsidRPr="00C9170A">
              <w:rPr>
                <w:lang w:val="es-MX"/>
              </w:rPr>
              <w:tab/>
              <w:t xml:space="preserve">La propuesta original (la propuesta técnica y, si así se exige, la propuesta de precio; véase el párrafo 1.2) no deberá contener escritos entre líneas ni sobre el texto mismo, excepto cuando ello sea necesario para corregir errores cometidos por los propios Consultores. La persona que firmó la propuesta deberá rubricar esas correcciones con sus iniciales. Las cartas de presentación tanto de la propuesta técnica como de la de precio, deberán estar en el Formulario TEC-1 de </w:t>
            </w:r>
            <w:smartTag w:uri="urn:schemas-microsoft-com:office:smarttags" w:element="PersonName">
              <w:smartTagPr>
                <w:attr w:name="ProductID" w:val="la Secci￳n"/>
              </w:smartTagPr>
              <w:r w:rsidRPr="00C9170A">
                <w:rPr>
                  <w:lang w:val="es-MX"/>
                </w:rPr>
                <w:t>la Sección</w:t>
              </w:r>
            </w:smartTag>
            <w:r w:rsidRPr="00C9170A">
              <w:rPr>
                <w:lang w:val="es-MX"/>
              </w:rPr>
              <w:t xml:space="preserve"> 3, y el formulario PR-1 de </w:t>
            </w:r>
            <w:smartTag w:uri="urn:schemas-microsoft-com:office:smarttags" w:element="PersonName">
              <w:smartTagPr>
                <w:attr w:name="ProductID" w:val="la Secci￳n"/>
              </w:smartTagPr>
              <w:r w:rsidRPr="00C9170A">
                <w:rPr>
                  <w:lang w:val="es-MX"/>
                </w:rPr>
                <w:t>la Sección</w:t>
              </w:r>
            </w:smartTag>
            <w:r w:rsidRPr="00C9170A">
              <w:rPr>
                <w:lang w:val="es-MX"/>
              </w:rPr>
              <w:t xml:space="preserve"> 4, respectivamente. Las firmas en TEC-1 y PR-1 aseguran la validez de las propuestas.</w:t>
            </w:r>
          </w:p>
          <w:p w:rsidR="00FA2E8D" w:rsidRPr="00C9170A" w:rsidRDefault="00FA2E8D">
            <w:pPr>
              <w:widowControl w:val="0"/>
              <w:spacing w:after="200"/>
              <w:ind w:left="576" w:hanging="576"/>
              <w:jc w:val="both"/>
              <w:rPr>
                <w:lang w:val="es-MX"/>
              </w:rPr>
            </w:pPr>
            <w:r w:rsidRPr="00C9170A">
              <w:rPr>
                <w:lang w:val="es-MX"/>
              </w:rPr>
              <w:t>4.2</w:t>
            </w:r>
            <w:r w:rsidRPr="00C9170A">
              <w:rPr>
                <w:lang w:val="es-MX"/>
              </w:rPr>
              <w:tab/>
              <w:t xml:space="preserve">El representante autorizado de la firma debe firmar la propuesta y poner sus iniciales en todas las páginas del original de la </w:t>
            </w:r>
            <w:r w:rsidR="00B44848">
              <w:rPr>
                <w:lang w:val="es-MX"/>
              </w:rPr>
              <w:t xml:space="preserve">propuesta técnica y de precio. </w:t>
            </w:r>
            <w:r w:rsidRPr="00C9170A">
              <w:rPr>
                <w:lang w:val="es-MX"/>
              </w:rPr>
              <w:t xml:space="preserve">La autorización del representante </w:t>
            </w:r>
            <w:r w:rsidRPr="00C9170A">
              <w:rPr>
                <w:lang w:val="es-MX"/>
              </w:rPr>
              <w:lastRenderedPageBreak/>
              <w:t xml:space="preserve">debe respaldarse mediante un poder otorgado por escrito incluido en la propuesta o en cualquier otra forma que demuestre que el representante ha sido debidamente autorizado para firmar. Las propuestas técnica y de precio firmadas deberán estar marcadas  como “ORIGINAL”. </w:t>
            </w:r>
          </w:p>
          <w:p w:rsidR="00FA2E8D" w:rsidRPr="00C9170A" w:rsidRDefault="00FA2E8D">
            <w:pPr>
              <w:widowControl w:val="0"/>
              <w:spacing w:after="200"/>
              <w:ind w:left="576" w:hanging="576"/>
              <w:jc w:val="both"/>
              <w:rPr>
                <w:lang w:val="es-MX"/>
              </w:rPr>
            </w:pPr>
            <w:r w:rsidRPr="00C9170A">
              <w:rPr>
                <w:lang w:val="es-MX"/>
              </w:rPr>
              <w:t>4.3</w:t>
            </w:r>
            <w:r w:rsidRPr="00C9170A">
              <w:rPr>
                <w:lang w:val="es-MX"/>
              </w:rPr>
              <w:tab/>
              <w:t>La propuesta técnica deberá marcarse como “</w:t>
            </w:r>
            <w:r w:rsidRPr="00C9170A">
              <w:rPr>
                <w:b/>
                <w:smallCaps/>
                <w:lang w:val="es-MX"/>
              </w:rPr>
              <w:t>Original</w:t>
            </w:r>
            <w:r w:rsidRPr="00C9170A">
              <w:rPr>
                <w:lang w:val="es-MX"/>
              </w:rPr>
              <w:t>” o “</w:t>
            </w:r>
            <w:r w:rsidRPr="00C9170A">
              <w:rPr>
                <w:b/>
                <w:smallCaps/>
                <w:lang w:val="es-MX"/>
              </w:rPr>
              <w:t>Copia</w:t>
            </w:r>
            <w:r w:rsidRPr="00C9170A">
              <w:rPr>
                <w:lang w:val="es-MX"/>
              </w:rPr>
              <w:t xml:space="preserve">”, según el caso. La propuesta técnica debe enviarse a la dirección indicada en el párrafo 4.5. Todas las copias requeridas de la propuesta técnica deben hacerse del original, de conformidad con lo señalado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Si hay discrepancias entre el original y las copias de la propuesta técnica, prevalecerá el original.</w:t>
            </w:r>
          </w:p>
          <w:p w:rsidR="00FA2E8D" w:rsidRPr="00C9170A" w:rsidRDefault="00FA2E8D">
            <w:pPr>
              <w:widowControl w:val="0"/>
              <w:tabs>
                <w:tab w:val="left" w:pos="540"/>
              </w:tabs>
              <w:spacing w:after="200"/>
              <w:ind w:left="576" w:hanging="576"/>
              <w:jc w:val="both"/>
              <w:rPr>
                <w:lang w:val="es-MX"/>
              </w:rPr>
            </w:pPr>
            <w:r w:rsidRPr="00C9170A">
              <w:rPr>
                <w:lang w:val="es-MX"/>
              </w:rPr>
              <w:t>4.4</w:t>
            </w:r>
            <w:r w:rsidRPr="00C9170A">
              <w:rPr>
                <w:lang w:val="es-MX"/>
              </w:rPr>
              <w:tab/>
              <w:t>El original y la copia de la propuesta técnica deberán ponerse en un sobre sellado, marcado claramente como “</w:t>
            </w:r>
            <w:r w:rsidRPr="00C9170A">
              <w:rPr>
                <w:b/>
                <w:smallCaps/>
                <w:lang w:val="es-MX"/>
              </w:rPr>
              <w:t>Propuesta técnica</w:t>
            </w:r>
            <w:r w:rsidRPr="00C9170A">
              <w:rPr>
                <w:lang w:val="es-MX"/>
              </w:rPr>
              <w:t xml:space="preserve">”. Así mismo, el original de la propuesta de Precio (si se requiere bajo el método de selección indicado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deberá ponerse en un sobre sellado marcado claramente como “</w:t>
            </w:r>
            <w:r w:rsidRPr="00C9170A">
              <w:rPr>
                <w:b/>
                <w:smallCaps/>
                <w:lang w:val="es-MX"/>
              </w:rPr>
              <w:t>Propuesta DE PRECIO</w:t>
            </w:r>
            <w:r w:rsidRPr="00C9170A">
              <w:rPr>
                <w:lang w:val="es-MX"/>
              </w:rPr>
              <w:t>”, seguido del número de préstamo/CT y el nombre del trabajo, y con la siguiente advertencia: “</w:t>
            </w:r>
            <w:r w:rsidRPr="00C9170A">
              <w:rPr>
                <w:b/>
                <w:smallCaps/>
                <w:lang w:val="es-MX"/>
              </w:rPr>
              <w:t xml:space="preserve">No abrir al mismo tiempo que </w:t>
            </w:r>
            <w:smartTag w:uri="urn:schemas-microsoft-com:office:smarttags" w:element="PersonName">
              <w:smartTagPr>
                <w:attr w:name="ProductID" w:val="LA PROPUESTA TÉCNICA.”"/>
              </w:smartTagPr>
              <w:r w:rsidRPr="00C9170A">
                <w:rPr>
                  <w:b/>
                  <w:smallCaps/>
                  <w:lang w:val="es-MX"/>
                </w:rPr>
                <w:t>la propuesta técnica</w:t>
              </w:r>
              <w:r w:rsidRPr="00C9170A">
                <w:rPr>
                  <w:lang w:val="es-MX"/>
                </w:rPr>
                <w:t>.”</w:t>
              </w:r>
            </w:smartTag>
            <w:r w:rsidRPr="00C9170A">
              <w:rPr>
                <w:lang w:val="es-MX"/>
              </w:rPr>
              <w:t xml:space="preserve"> Los sobres conteniendo la propuesta técnica y la propuesta de precio deberán ponerse en un sobre exterior, que también deberá estar sellado. En este sobre exterior deberá figurar la dirección donde se deben presentar las propuestas, número de referencia y título del préstamo, y la siguiente advertencia marcada con claridad: “</w:t>
            </w:r>
            <w:r w:rsidRPr="00C9170A">
              <w:rPr>
                <w:b/>
                <w:smallCaps/>
                <w:lang w:val="es-MX"/>
              </w:rPr>
              <w:t>Abrir solamente en presencia del comité de evaluación DESPUÉS de</w:t>
            </w:r>
            <w:r w:rsidR="00365CA0">
              <w:rPr>
                <w:b/>
                <w:smallCaps/>
                <w:lang w:val="es-MX"/>
              </w:rPr>
              <w:t xml:space="preserve">l </w:t>
            </w:r>
            <w:r w:rsidR="000C30F6">
              <w:rPr>
                <w:b/>
                <w:smallCaps/>
                <w:color w:val="7030A0"/>
                <w:lang w:val="es-MX"/>
              </w:rPr>
              <w:t>06</w:t>
            </w:r>
            <w:r w:rsidR="00365CA0">
              <w:rPr>
                <w:b/>
                <w:smallCaps/>
                <w:color w:val="7030A0"/>
                <w:lang w:val="es-MX"/>
              </w:rPr>
              <w:t xml:space="preserve"> de octubre de 2017 a las </w:t>
            </w:r>
            <w:r w:rsidR="002F43ED">
              <w:rPr>
                <w:b/>
                <w:smallCaps/>
                <w:color w:val="7030A0"/>
                <w:lang w:val="es-MX"/>
              </w:rPr>
              <w:t>12</w:t>
            </w:r>
            <w:r w:rsidR="00365CA0">
              <w:rPr>
                <w:b/>
                <w:smallCaps/>
                <w:color w:val="7030A0"/>
                <w:lang w:val="es-MX"/>
              </w:rPr>
              <w:t>:00 horas”.</w:t>
            </w:r>
            <w:r w:rsidRPr="00C9170A">
              <w:rPr>
                <w:lang w:val="es-MX"/>
              </w:rPr>
              <w:t xml:space="preserve"> El Contratante no asumirá responsabilidad alguna en caso de que la oferta se traspapele, se pierda o sea abierta prematuramente si el sobre exterior no está sellado y/o marcado como se ha estipulado. Esta circunstancia puede ser causa de rechazo de la oferta. Si la propuesta de precio no se presenta en un sobre separado, sellado y debidamente marcado como se ha indicado anteriormente, esto constituirá motivo para rechazar la propuesta. </w:t>
            </w:r>
          </w:p>
          <w:p w:rsidR="00FA2E8D" w:rsidRPr="00C9170A" w:rsidRDefault="00FA2E8D">
            <w:pPr>
              <w:widowControl w:val="0"/>
              <w:spacing w:after="200"/>
              <w:ind w:left="576" w:hanging="576"/>
              <w:jc w:val="both"/>
              <w:rPr>
                <w:lang w:val="es-MX"/>
              </w:rPr>
            </w:pPr>
            <w:r w:rsidRPr="00C9170A">
              <w:rPr>
                <w:lang w:val="es-MX"/>
              </w:rPr>
              <w:t>4.5</w:t>
            </w:r>
            <w:r w:rsidRPr="00C9170A">
              <w:rPr>
                <w:lang w:val="es-MX"/>
              </w:rPr>
              <w:tab/>
              <w:t xml:space="preserve">Las propuestas deben enviarse a la dirección indicada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y ser recibidas a más tardar a la hora y en la fecha señaladas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o en la hora y fecha de prórroga de acuerdo a lo estipulado en párrafo 2.2. Cualquier propuesta que se reciba después de vencido el plazo para la presentación de las propuestas será devuelta sin abrir.</w:t>
            </w:r>
          </w:p>
          <w:p w:rsidR="00FA2E8D" w:rsidRPr="00C9170A" w:rsidRDefault="00FA2E8D">
            <w:pPr>
              <w:widowControl w:val="0"/>
              <w:spacing w:after="200"/>
              <w:ind w:left="576" w:hanging="576"/>
              <w:jc w:val="both"/>
              <w:rPr>
                <w:lang w:val="es-MX"/>
              </w:rPr>
            </w:pPr>
            <w:r w:rsidRPr="00C9170A">
              <w:rPr>
                <w:lang w:val="es-MX"/>
              </w:rPr>
              <w:t>4.6</w:t>
            </w:r>
            <w:r w:rsidRPr="00C9170A">
              <w:rPr>
                <w:lang w:val="es-MX"/>
              </w:rPr>
              <w:tab/>
              <w:t xml:space="preserve">El Contratante abrirá la propuesta técnica en presencia del comité de evaluación inmediatamente después de la fecha y hora límite para su presentación. Los sobres con la propuesta de </w:t>
            </w:r>
            <w:r w:rsidRPr="00C9170A">
              <w:rPr>
                <w:lang w:val="es-MX"/>
              </w:rPr>
              <w:lastRenderedPageBreak/>
              <w:t>precio permanecerán sellados y archivados bajo estricta seguridad.</w:t>
            </w:r>
          </w:p>
        </w:tc>
      </w:tr>
      <w:tr w:rsidR="00FA2E8D" w:rsidRPr="00C9170A">
        <w:trPr>
          <w:trHeight w:val="1440"/>
        </w:trPr>
        <w:tc>
          <w:tcPr>
            <w:tcW w:w="2250" w:type="dxa"/>
          </w:tcPr>
          <w:p w:rsidR="00FA2E8D" w:rsidRPr="00C9170A" w:rsidRDefault="00FA2E8D" w:rsidP="00DF6C27">
            <w:pPr>
              <w:pStyle w:val="A1-Heading410pt"/>
              <w:rPr>
                <w:b w:val="0"/>
              </w:rPr>
            </w:pPr>
            <w:bookmarkStart w:id="50" w:name="_Toc491864240"/>
            <w:r w:rsidRPr="00C9170A">
              <w:rPr>
                <w:sz w:val="24"/>
                <w:szCs w:val="24"/>
              </w:rPr>
              <w:lastRenderedPageBreak/>
              <w:t>5. Evaluación de las Propuestas</w:t>
            </w:r>
            <w:bookmarkEnd w:id="50"/>
          </w:p>
        </w:tc>
        <w:tc>
          <w:tcPr>
            <w:tcW w:w="6930" w:type="dxa"/>
          </w:tcPr>
          <w:p w:rsidR="00FA2E8D" w:rsidRPr="00C9170A" w:rsidRDefault="00FA2E8D" w:rsidP="00464B49">
            <w:pPr>
              <w:widowControl w:val="0"/>
              <w:spacing w:after="200"/>
              <w:ind w:left="576" w:hanging="576"/>
              <w:jc w:val="both"/>
              <w:rPr>
                <w:lang w:val="es-MX"/>
              </w:rPr>
            </w:pPr>
            <w:r w:rsidRPr="00C9170A">
              <w:rPr>
                <w:lang w:val="es-MX"/>
              </w:rPr>
              <w:t>5.1</w:t>
            </w:r>
            <w:r w:rsidRPr="00C9170A">
              <w:rPr>
                <w:lang w:val="es-MX"/>
              </w:rPr>
              <w:tab/>
              <w:t>Desde el momento de la apertura de las propuestas hasta el momento de la adjudicación del Contrato, los Consultores no deberán comunicarse con el Contratante sobre ningún tema relacionado con su propuesta técnica o de precio. Cualquier intento de los Consultores de influir al Contratante en el examen, evaluación, clasificación de las propuestas y la recomendación de adjudicación del contrato podrá resultar en el rechazo de la propuesta de los consultores. Los evaluadores de las propuestas técnicas no tendrán acceso a las propuestas de precio hasta que se haya completado la evaluación técnica, y en el caso de contratos sujetos a revisión previa que el Banco haya emitido su “no objeción”. La evaluación técnica concluirá con un informe que deberá contener, los nombres de las firmas consultoras invitadas, de las que se recibieron propuestas, de las que habiendo confirmado su participación, no presentaron propuestas, las rechazadas, descalificadas y el resultado de la evaluación.</w:t>
            </w:r>
          </w:p>
        </w:tc>
      </w:tr>
      <w:tr w:rsidR="00FA2E8D" w:rsidRPr="00C9170A">
        <w:tc>
          <w:tcPr>
            <w:tcW w:w="2250" w:type="dxa"/>
          </w:tcPr>
          <w:p w:rsidR="00FA2E8D" w:rsidRPr="00C9170A" w:rsidRDefault="00FA2E8D" w:rsidP="00DF6C27">
            <w:pPr>
              <w:pStyle w:val="A1-Heading410pt"/>
              <w:ind w:left="72" w:firstLine="0"/>
            </w:pPr>
            <w:bookmarkStart w:id="51" w:name="_Toc491864241"/>
            <w:r w:rsidRPr="00C9170A">
              <w:rPr>
                <w:sz w:val="24"/>
                <w:szCs w:val="24"/>
              </w:rPr>
              <w:t>Evaluación de las propuestas técnicas</w:t>
            </w:r>
            <w:bookmarkEnd w:id="51"/>
          </w:p>
        </w:tc>
        <w:tc>
          <w:tcPr>
            <w:tcW w:w="6930" w:type="dxa"/>
          </w:tcPr>
          <w:p w:rsidR="00FA2E8D" w:rsidRPr="00C9170A" w:rsidRDefault="00FA2E8D">
            <w:pPr>
              <w:widowControl w:val="0"/>
              <w:spacing w:after="200"/>
              <w:ind w:left="576" w:hanging="576"/>
              <w:jc w:val="both"/>
              <w:rPr>
                <w:lang w:val="es-MX"/>
              </w:rPr>
            </w:pPr>
            <w:r w:rsidRPr="00C9170A">
              <w:rPr>
                <w:lang w:val="es-MX"/>
              </w:rPr>
              <w:t>5.2</w:t>
            </w:r>
            <w:r w:rsidRPr="00C9170A">
              <w:rPr>
                <w:lang w:val="es-MX"/>
              </w:rPr>
              <w:tab/>
              <w:t xml:space="preserve">El comité de evaluación evaluará las propuestas técnicas sobre la base de su cumplimiento con los términos de referencia, aplicando los criterios y subcriterios de evaluación y el sistema de puntos especificados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A cada propuesta se le asignará un puntaje técnico (Pt). Una propuesta que en esta etapa no responda a aspectos importantes de los términos de referencia o no logra obtener el puntaje técnico mínimo indicado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será rechazada.</w:t>
            </w:r>
          </w:p>
        </w:tc>
      </w:tr>
      <w:tr w:rsidR="00FA2E8D" w:rsidRPr="00C9170A">
        <w:trPr>
          <w:trHeight w:val="1440"/>
        </w:trPr>
        <w:tc>
          <w:tcPr>
            <w:tcW w:w="2250" w:type="dxa"/>
          </w:tcPr>
          <w:p w:rsidR="00FA2E8D" w:rsidRPr="00C9170A" w:rsidRDefault="00FA2E8D" w:rsidP="00DF6C27">
            <w:pPr>
              <w:pStyle w:val="A1-Heading410pt"/>
              <w:ind w:left="72" w:firstLine="0"/>
              <w:rPr>
                <w:sz w:val="24"/>
                <w:szCs w:val="24"/>
              </w:rPr>
            </w:pPr>
            <w:bookmarkStart w:id="52" w:name="_Toc491864242"/>
            <w:r w:rsidRPr="00C9170A">
              <w:rPr>
                <w:sz w:val="24"/>
                <w:szCs w:val="24"/>
              </w:rPr>
              <w:t>Propuestas de Precio para SBC</w:t>
            </w:r>
            <w:bookmarkEnd w:id="52"/>
          </w:p>
        </w:tc>
        <w:tc>
          <w:tcPr>
            <w:tcW w:w="6930" w:type="dxa"/>
          </w:tcPr>
          <w:p w:rsidR="00FA2E8D" w:rsidRPr="00C9170A" w:rsidRDefault="00FA2E8D">
            <w:pPr>
              <w:widowControl w:val="0"/>
              <w:spacing w:after="200"/>
              <w:ind w:left="576" w:hanging="576"/>
              <w:jc w:val="both"/>
              <w:rPr>
                <w:lang w:val="es-MX"/>
              </w:rPr>
            </w:pPr>
            <w:r w:rsidRPr="00C9170A">
              <w:rPr>
                <w:lang w:val="es-MX"/>
              </w:rPr>
              <w:t>5.3</w:t>
            </w:r>
            <w:r w:rsidRPr="00C9170A">
              <w:rPr>
                <w:lang w:val="es-MX"/>
              </w:rPr>
              <w:tab/>
              <w:t xml:space="preserve">Siguiendo la clasificación de las propuestas técnicas, cuando la selección es basada solamente en la calidad (SBC), el Consultor clasificado en el primer lugar es invitado a negociar su propuesta y el Contrato de acuerdo con las instrucciones enunciadas en el párrafo 6 de estas Instrucciones. </w:t>
            </w:r>
          </w:p>
        </w:tc>
      </w:tr>
      <w:tr w:rsidR="00FA2E8D" w:rsidRPr="00C9170A">
        <w:trPr>
          <w:trHeight w:val="1440"/>
        </w:trPr>
        <w:tc>
          <w:tcPr>
            <w:tcW w:w="2250" w:type="dxa"/>
          </w:tcPr>
          <w:p w:rsidR="00FA2E8D" w:rsidRPr="00C9170A" w:rsidRDefault="00FA2E8D" w:rsidP="00DF6C27">
            <w:pPr>
              <w:pStyle w:val="A1-Heading410pt"/>
              <w:ind w:left="72" w:firstLine="0"/>
              <w:rPr>
                <w:sz w:val="24"/>
                <w:szCs w:val="24"/>
              </w:rPr>
            </w:pPr>
            <w:bookmarkStart w:id="53" w:name="_Toc491864243"/>
            <w:r w:rsidRPr="00C9170A">
              <w:rPr>
                <w:sz w:val="24"/>
                <w:szCs w:val="24"/>
              </w:rPr>
              <w:t>Apertura pública y evaluación de las propuestas de precio (solamente para SBCC, SBPF, SBMC)</w:t>
            </w:r>
            <w:bookmarkEnd w:id="53"/>
          </w:p>
        </w:tc>
        <w:tc>
          <w:tcPr>
            <w:tcW w:w="6930" w:type="dxa"/>
          </w:tcPr>
          <w:p w:rsidR="00FA2E8D" w:rsidRPr="00C9170A" w:rsidRDefault="00FA2E8D">
            <w:pPr>
              <w:widowControl w:val="0"/>
              <w:spacing w:after="200"/>
              <w:ind w:left="576" w:hanging="576"/>
              <w:jc w:val="both"/>
              <w:rPr>
                <w:lang w:val="es-MX"/>
              </w:rPr>
            </w:pPr>
            <w:r w:rsidRPr="00C9170A">
              <w:rPr>
                <w:lang w:val="es-MX"/>
              </w:rPr>
              <w:t>5.4</w:t>
            </w:r>
            <w:r w:rsidRPr="00C9170A">
              <w:rPr>
                <w:lang w:val="es-MX"/>
              </w:rPr>
              <w:tab/>
              <w:t xml:space="preserve">Una vez finalizada la evaluación de la calidad y el Banco haya emitido su no-objeción (si corresponde), el Contratante notificará a los consultores que presentaron propuestas el puntaje obtenido en sus propuestas técnicas, y notificara a los Consultores cuyas propuestas no obtuvieron la calificación mínima o fueron consideradas inadmisibles porque no se ajustaron a los términos de referencia, con la indicación de que sus propuestas de Precio les serán devueltas sin abrir después de terminado el proceso de selección. El Contratante deberá </w:t>
            </w:r>
            <w:r w:rsidRPr="00C9170A">
              <w:rPr>
                <w:lang w:val="es-MX"/>
              </w:rPr>
              <w:lastRenderedPageBreak/>
              <w:t xml:space="preserve">notificar simultáneamente por escrito o por fax o correo electrónico a los Consultores que hayan obtenido la calificación mínima necesaria sobre la fecha, hora y lugar para abrir las propuestas de precio. La fecha de apertura deberá permitir a los Consultores tiempo suficiente para hacer los arreglos necesarios para atender la apertura. La asistencia a la apertura de las propuestas de precio es optativa. </w:t>
            </w:r>
          </w:p>
          <w:p w:rsidR="00FA2E8D" w:rsidRPr="00C9170A" w:rsidRDefault="00FA2E8D">
            <w:pPr>
              <w:pStyle w:val="Sangradetextonormal"/>
              <w:widowControl w:val="0"/>
              <w:suppressAutoHyphens w:val="0"/>
              <w:spacing w:after="200"/>
              <w:ind w:left="576" w:hanging="576"/>
              <w:rPr>
                <w:lang w:val="es-MX"/>
              </w:rPr>
            </w:pPr>
            <w:r w:rsidRPr="00C9170A">
              <w:rPr>
                <w:lang w:val="es-MX"/>
              </w:rPr>
              <w:t>5.5</w:t>
            </w:r>
            <w:r w:rsidRPr="00C9170A">
              <w:rPr>
                <w:lang w:val="es-MX"/>
              </w:rPr>
              <w:tab/>
              <w:t xml:space="preserve">Las propuestas de precio serán abiertas en acto público en presencia de los representantes de los consultores que decidan asistir. Se leerá en voz alta el nombre de los consultores y los puntajes técnicos obtenidos. Las propuestas de precio de los consultores que alcanzaron la calificación mínima aceptable serán inspeccionadas para confirmar que los sobres han permanecidos sellados y sin abrir. Estas propuestas de precio serán abiertas seguidamente, y los precios totales serán leídos en voz alta y registrados en el acta. Una copia del acta será enviada a todos los Consultores que presentaron propuestas y al Banco. </w:t>
            </w:r>
          </w:p>
          <w:p w:rsidR="00FA2E8D" w:rsidRPr="00C9170A" w:rsidRDefault="00FA2E8D">
            <w:pPr>
              <w:widowControl w:val="0"/>
              <w:spacing w:after="200"/>
              <w:ind w:left="576" w:hanging="576"/>
              <w:jc w:val="both"/>
              <w:rPr>
                <w:lang w:val="es-MX"/>
              </w:rPr>
            </w:pPr>
            <w:r w:rsidRPr="00C9170A">
              <w:rPr>
                <w:lang w:val="es-MX"/>
              </w:rPr>
              <w:t>5.6</w:t>
            </w:r>
            <w:r w:rsidRPr="00C9170A">
              <w:rPr>
                <w:lang w:val="es-MX"/>
              </w:rPr>
              <w:tab/>
              <w:t xml:space="preserve">El comité de evaluación corregirá los errores aritméticos. Al corregir los errores aritméticos, en caso de alguna discrepancia entre una cantidad parcial y la cantidad total, o entre palabras y cifras, los primeros prevalecerán. Además de las correcciones enunciadas, como se anotó en el párrafo 3.6, las actividades y productos descritos en la propuesta técnica pero que no hayan sido cotizadas, serán consideradas como incluidas en los precios de otras actividades o productos. En caso de que una actividad o rubro en la propuesta de precio sea diferente a como se presentó en la propuesta técnica, se procederá así: (i) si el contrato basado en tiempo trabajado ha sido incluido en </w:t>
            </w:r>
            <w:smartTag w:uri="urn:schemas-microsoft-com:office:smarttags" w:element="PersonName">
              <w:smartTagPr>
                <w:attr w:name="ProductID" w:val="la SP"/>
              </w:smartTagPr>
              <w:r w:rsidRPr="00C9170A">
                <w:rPr>
                  <w:lang w:val="es-MX"/>
                </w:rPr>
                <w:t>la SP</w:t>
              </w:r>
            </w:smartTag>
            <w:r w:rsidRPr="00C9170A">
              <w:rPr>
                <w:lang w:val="es-MX"/>
              </w:rPr>
              <w:t xml:space="preserve">, el Comité de Evaluación corregirá la cantidad indicada en la propuesta de precio y la hará consistente con la indicada en la propuesta técnica, aplicará el precio unitario pertinente incluido en la propuesta de precio a la cantidad corregida y corregirá el precio total de la propuesta; o (ii) si se ha incluido el contrato por Suma Global en </w:t>
            </w:r>
            <w:smartTag w:uri="urn:schemas-microsoft-com:office:smarttags" w:element="PersonName">
              <w:smartTagPr>
                <w:attr w:name="ProductID" w:val="la SP"/>
              </w:smartTagPr>
              <w:r w:rsidRPr="00C9170A">
                <w:rPr>
                  <w:lang w:val="es-MX"/>
                </w:rPr>
                <w:t>la SP</w:t>
              </w:r>
            </w:smartTag>
            <w:r w:rsidRPr="00C9170A">
              <w:rPr>
                <w:lang w:val="es-MX"/>
              </w:rPr>
              <w:t xml:space="preserve">, ninguna corrección aplicará a la propuesta de precio en este aspecto. Los precios se convertirán a pesos mexicanos utilizando el tipo de cambio vendedor, provenientes de la fuente y fecha indicadas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w:t>
            </w:r>
          </w:p>
          <w:p w:rsidR="00FA2E8D" w:rsidRPr="00C9170A" w:rsidRDefault="00FA2E8D">
            <w:pPr>
              <w:widowControl w:val="0"/>
              <w:spacing w:after="200"/>
              <w:ind w:left="576" w:hanging="576"/>
              <w:jc w:val="both"/>
              <w:rPr>
                <w:lang w:val="es-MX"/>
              </w:rPr>
            </w:pPr>
            <w:r w:rsidRPr="00C9170A">
              <w:rPr>
                <w:lang w:val="es-MX"/>
              </w:rPr>
              <w:t>5.7</w:t>
            </w:r>
            <w:r w:rsidRPr="00C9170A">
              <w:rPr>
                <w:lang w:val="es-MX"/>
              </w:rPr>
              <w:tab/>
              <w:t xml:space="preserve">En el caso de </w:t>
            </w:r>
            <w:smartTag w:uri="urn:schemas-microsoft-com:office:smarttags" w:element="PersonName">
              <w:smartTagPr>
                <w:attr w:name="ProductID" w:val="la SBCC"/>
              </w:smartTagPr>
              <w:r w:rsidRPr="00C9170A">
                <w:rPr>
                  <w:lang w:val="es-MX"/>
                </w:rPr>
                <w:t>la SBCC</w:t>
              </w:r>
            </w:smartTag>
            <w:r w:rsidRPr="00C9170A">
              <w:rPr>
                <w:lang w:val="es-MX"/>
              </w:rPr>
              <w:t xml:space="preserve">, se asignará un puntaje de precio (Pp) de 100 puntos a la propuesta de precio más baja (Pm).  Los puntajes de precio (Pp) de las demás propuestas de precio se calcularán como se indica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Las propuestas se clasificarán de acuerdo con sus puntajes técnicos (</w:t>
            </w:r>
            <w:r w:rsidRPr="00C9170A">
              <w:rPr>
                <w:i/>
                <w:lang w:val="es-MX"/>
              </w:rPr>
              <w:t>Pt</w:t>
            </w:r>
            <w:r w:rsidRPr="00C9170A">
              <w:rPr>
                <w:lang w:val="es-MX"/>
              </w:rPr>
              <w:t>) y de precio (</w:t>
            </w:r>
            <w:r w:rsidRPr="00C9170A">
              <w:rPr>
                <w:i/>
                <w:lang w:val="es-MX"/>
              </w:rPr>
              <w:t>Pp</w:t>
            </w:r>
            <w:r w:rsidRPr="00C9170A">
              <w:rPr>
                <w:lang w:val="es-MX"/>
              </w:rPr>
              <w:t>) combinados, utilizando las ponderaciones (</w:t>
            </w:r>
            <w:r w:rsidRPr="00C9170A">
              <w:rPr>
                <w:i/>
                <w:lang w:val="es-MX"/>
              </w:rPr>
              <w:t>T</w:t>
            </w:r>
            <w:r w:rsidR="000F1C46">
              <w:rPr>
                <w:i/>
                <w:lang w:val="es-MX"/>
              </w:rPr>
              <w:t xml:space="preserve"> </w:t>
            </w:r>
            <w:r w:rsidR="000F1C46">
              <w:rPr>
                <w:lang w:val="es-MX"/>
              </w:rPr>
              <w:t xml:space="preserve">= </w:t>
            </w:r>
            <w:r w:rsidRPr="00C9170A">
              <w:rPr>
                <w:lang w:val="es-MX"/>
              </w:rPr>
              <w:t xml:space="preserve">ponderación asignada a la propuesta técnica; </w:t>
            </w:r>
            <w:r w:rsidRPr="00C9170A">
              <w:rPr>
                <w:i/>
                <w:lang w:val="es-MX"/>
              </w:rPr>
              <w:t>P</w:t>
            </w:r>
            <w:r w:rsidR="000F1C46">
              <w:rPr>
                <w:i/>
                <w:lang w:val="es-MX"/>
              </w:rPr>
              <w:t xml:space="preserve"> </w:t>
            </w:r>
            <w:r w:rsidR="000F1C46">
              <w:rPr>
                <w:lang w:val="es-MX"/>
              </w:rPr>
              <w:t xml:space="preserve">= </w:t>
            </w:r>
            <w:r w:rsidRPr="00C9170A">
              <w:rPr>
                <w:lang w:val="es-MX"/>
              </w:rPr>
              <w:t xml:space="preserve">ponderación asignada a la </w:t>
            </w:r>
            <w:r w:rsidRPr="00C9170A">
              <w:rPr>
                <w:lang w:val="es-MX"/>
              </w:rPr>
              <w:lastRenderedPageBreak/>
              <w:t xml:space="preserve">propuesta de Precio; </w:t>
            </w:r>
            <w:r w:rsidRPr="00C9170A">
              <w:rPr>
                <w:i/>
                <w:lang w:val="es-MX"/>
              </w:rPr>
              <w:t xml:space="preserve">T + P = </w:t>
            </w:r>
            <w:r w:rsidRPr="00C9170A">
              <w:rPr>
                <w:lang w:val="es-MX"/>
              </w:rPr>
              <w:t xml:space="preserve">1) indicadas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w:t>
            </w:r>
            <w:r w:rsidR="000F1C46">
              <w:rPr>
                <w:i/>
                <w:lang w:val="es-MX"/>
              </w:rPr>
              <w:t xml:space="preserve">Pcomb </w:t>
            </w:r>
            <w:r w:rsidRPr="00C9170A">
              <w:rPr>
                <w:i/>
                <w:lang w:val="es-MX"/>
              </w:rPr>
              <w:t xml:space="preserve">= Pt </w:t>
            </w:r>
            <w:r w:rsidRPr="00C9170A">
              <w:rPr>
                <w:lang w:val="es-MX"/>
              </w:rPr>
              <w:t>x</w:t>
            </w:r>
            <w:r w:rsidRPr="00C9170A">
              <w:rPr>
                <w:i/>
                <w:lang w:val="es-MX"/>
              </w:rPr>
              <w:t xml:space="preserve"> T + Pp </w:t>
            </w:r>
            <w:r w:rsidRPr="00C9170A">
              <w:rPr>
                <w:lang w:val="es-MX"/>
              </w:rPr>
              <w:t>x</w:t>
            </w:r>
            <w:r w:rsidRPr="00C9170A">
              <w:rPr>
                <w:i/>
                <w:lang w:val="es-MX"/>
              </w:rPr>
              <w:t xml:space="preserve"> P.</w:t>
            </w:r>
            <w:r w:rsidRPr="00C9170A">
              <w:rPr>
                <w:lang w:val="es-MX"/>
              </w:rPr>
              <w:t xml:space="preserve">  La firma que obtenga el puntaje técnico y de precio combinado más alto será invitada a negociar.</w:t>
            </w:r>
          </w:p>
          <w:p w:rsidR="00FA2E8D" w:rsidRPr="00C9170A" w:rsidRDefault="00FA2E8D">
            <w:pPr>
              <w:widowControl w:val="0"/>
              <w:spacing w:after="200"/>
              <w:ind w:left="576" w:hanging="576"/>
              <w:jc w:val="both"/>
              <w:rPr>
                <w:lang w:val="es-MX"/>
              </w:rPr>
            </w:pPr>
            <w:r w:rsidRPr="00C9170A">
              <w:rPr>
                <w:lang w:val="es-MX"/>
              </w:rPr>
              <w:t>5.8</w:t>
            </w:r>
            <w:r w:rsidRPr="00C9170A">
              <w:rPr>
                <w:lang w:val="es-MX"/>
              </w:rPr>
              <w:tab/>
              <w:t>En el caso de selección cuando el presupuesto es fijo (SBPF), el Contratante seleccionará a la firma que presente la propuesta técnica con el puntaje más alto dentro del presupuesto. Las propuestas que excedan el presupuesto indicado serán rechazadas. En el caso de Selección Basada en el Menor Costo (SBMC), el Contratante seleccionará la propuesta con el precio más bajo entre las que hayan obtenido el puntaje técnico mínimo.  En ambos casos el precio evaluado propuesto según el párrafo 5.6 será considerado, y la firma seleccionada será invitada a negociar.</w:t>
            </w:r>
          </w:p>
          <w:p w:rsidR="00E55C6B" w:rsidRPr="00C9170A" w:rsidRDefault="00E55C6B" w:rsidP="00F21901">
            <w:pPr>
              <w:widowControl w:val="0"/>
              <w:spacing w:after="200"/>
              <w:ind w:left="576" w:hanging="576"/>
              <w:jc w:val="both"/>
              <w:rPr>
                <w:lang w:val="es-MX"/>
              </w:rPr>
            </w:pPr>
            <w:r w:rsidRPr="00C9170A">
              <w:t>5.9</w:t>
            </w:r>
            <w:r w:rsidRPr="00C9170A">
              <w:rPr>
                <w:lang w:val="es-MX"/>
              </w:rPr>
              <w:tab/>
            </w:r>
            <w:r w:rsidR="00F21901" w:rsidRPr="00C9170A">
              <w:t>Previa consulta con el BID o el BIRF e</w:t>
            </w:r>
            <w:r w:rsidRPr="00C9170A">
              <w:t>l comprador no adjudicará el contrato a los consultores que al momento de la adjudicación se encuentren sancionados con inhabilitación por resolución de autoridad competente en términos de la legislación nacional</w:t>
            </w:r>
            <w:r w:rsidRPr="00C9170A">
              <w:rPr>
                <w:rStyle w:val="Refdenotaalpie"/>
              </w:rPr>
              <w:footnoteReference w:id="14"/>
            </w:r>
          </w:p>
        </w:tc>
      </w:tr>
      <w:tr w:rsidR="00FA2E8D" w:rsidRPr="00C9170A">
        <w:trPr>
          <w:trHeight w:val="1440"/>
        </w:trPr>
        <w:tc>
          <w:tcPr>
            <w:tcW w:w="2250" w:type="dxa"/>
          </w:tcPr>
          <w:p w:rsidR="00FA2E8D" w:rsidRPr="00C9170A" w:rsidRDefault="00FA2E8D" w:rsidP="00DF6C27">
            <w:pPr>
              <w:pStyle w:val="A1-Heading410pt"/>
              <w:rPr>
                <w:b w:val="0"/>
              </w:rPr>
            </w:pPr>
            <w:bookmarkStart w:id="54" w:name="_Toc491864244"/>
            <w:r w:rsidRPr="00C9170A">
              <w:rPr>
                <w:sz w:val="24"/>
                <w:szCs w:val="24"/>
              </w:rPr>
              <w:lastRenderedPageBreak/>
              <w:t>6.  Negociaciones</w:t>
            </w:r>
            <w:bookmarkEnd w:id="54"/>
          </w:p>
        </w:tc>
        <w:tc>
          <w:tcPr>
            <w:tcW w:w="6930" w:type="dxa"/>
          </w:tcPr>
          <w:p w:rsidR="00FA2E8D" w:rsidRPr="00C9170A" w:rsidRDefault="00FA2E8D">
            <w:pPr>
              <w:widowControl w:val="0"/>
              <w:spacing w:after="200"/>
              <w:ind w:left="576" w:hanging="576"/>
              <w:jc w:val="both"/>
              <w:rPr>
                <w:lang w:val="es-MX"/>
              </w:rPr>
            </w:pPr>
            <w:r w:rsidRPr="00C9170A">
              <w:rPr>
                <w:lang w:val="es-MX"/>
              </w:rPr>
              <w:t>6.1</w:t>
            </w:r>
            <w:r w:rsidRPr="00C9170A">
              <w:rPr>
                <w:lang w:val="es-MX"/>
              </w:rPr>
              <w:tab/>
              <w:t xml:space="preserve">Las negociaciones se realizarán en la fecha y en la dirección indicada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 </w:t>
            </w:r>
          </w:p>
          <w:p w:rsidR="00FA2E8D" w:rsidRPr="00C9170A" w:rsidRDefault="00FA2E8D">
            <w:pPr>
              <w:widowControl w:val="0"/>
              <w:spacing w:after="200"/>
              <w:ind w:left="576" w:firstLine="36"/>
              <w:jc w:val="both"/>
              <w:rPr>
                <w:lang w:val="es-MX"/>
              </w:rPr>
            </w:pPr>
            <w:r w:rsidRPr="00C9170A">
              <w:rPr>
                <w:lang w:val="es-MX"/>
              </w:rPr>
              <w:t xml:space="preserve">El Consultor invitado, como pre-requisito para atender a las negociaciones, deberá confirmar la disponibilidad de todo el personal profesional. De no cumplir con este requisito, el Contratante podría proceder a negociar con el próximo Consultor clasificado. Los representantes que negocian en nombre del Consultor deberán acreditar tener a satisfacción de </w:t>
            </w:r>
            <w:smartTag w:uri="urn:schemas-microsoft-com:office:smarttags" w:element="PersonName">
              <w:smartTagPr>
                <w:attr w:name="ProductID" w:val="la Contratante"/>
              </w:smartTagPr>
              <w:r w:rsidRPr="00C9170A">
                <w:rPr>
                  <w:lang w:val="es-MX"/>
                </w:rPr>
                <w:t>la Contratante</w:t>
              </w:r>
            </w:smartTag>
            <w:r w:rsidRPr="00C9170A">
              <w:rPr>
                <w:lang w:val="es-MX"/>
              </w:rPr>
              <w:t xml:space="preserve"> autorización por escrito para negociar y concretar el Contrato.</w:t>
            </w:r>
          </w:p>
        </w:tc>
      </w:tr>
      <w:tr w:rsidR="00FA2E8D" w:rsidRPr="00C9170A">
        <w:tc>
          <w:tcPr>
            <w:tcW w:w="2250" w:type="dxa"/>
          </w:tcPr>
          <w:p w:rsidR="00FA2E8D" w:rsidRPr="00C9170A" w:rsidRDefault="00FA2E8D" w:rsidP="00DF6C27">
            <w:pPr>
              <w:pStyle w:val="A1-Heading410pt"/>
              <w:ind w:left="72" w:firstLine="0"/>
            </w:pPr>
            <w:bookmarkStart w:id="55" w:name="_Toc491864245"/>
            <w:r w:rsidRPr="00C9170A">
              <w:rPr>
                <w:sz w:val="24"/>
                <w:szCs w:val="24"/>
              </w:rPr>
              <w:t>Negociaciones técnicas</w:t>
            </w:r>
            <w:bookmarkEnd w:id="55"/>
          </w:p>
        </w:tc>
        <w:tc>
          <w:tcPr>
            <w:tcW w:w="6930" w:type="dxa"/>
          </w:tcPr>
          <w:p w:rsidR="00FA2E8D" w:rsidRPr="00C9170A" w:rsidRDefault="00FA2E8D">
            <w:pPr>
              <w:widowControl w:val="0"/>
              <w:spacing w:after="200"/>
              <w:ind w:left="576" w:hanging="576"/>
              <w:jc w:val="both"/>
              <w:rPr>
                <w:b/>
                <w:bCs/>
                <w:lang w:val="es-MX"/>
              </w:rPr>
            </w:pPr>
            <w:r w:rsidRPr="00C9170A">
              <w:rPr>
                <w:lang w:val="es-MX"/>
              </w:rPr>
              <w:t>6.2</w:t>
            </w:r>
            <w:r w:rsidRPr="00C9170A">
              <w:rPr>
                <w:lang w:val="es-MX"/>
              </w:rPr>
              <w:tab/>
              <w:t xml:space="preserve">Las negociaciones incluirán un análisis de la propuesta técnica, el enfoque y la metodología propuesta, el plan de trabajo, la organización y la composición del personal y las sugerencias formuladas por el Consultor para mejorar los términos de referencia. El Contratante y el Consultor finalizarán los términos de referencia definitivos, la planta de personal, el plan de trabajo, la logística y la presentación de informes. Estos documentos serán incorporados en el Contrato como “Descripción de los Servicios”. Se prestará especial atención a la definición precisa de los recursos e instalaciones que el Contratante debe suministrar para asegurar la ejecución satisfactoria del trabajo. El Contratante preparará un acta de las negociaciones que la firmarán el Contratante y el Consultor. </w:t>
            </w:r>
          </w:p>
        </w:tc>
      </w:tr>
      <w:tr w:rsidR="00FA2E8D" w:rsidRPr="00C9170A">
        <w:tc>
          <w:tcPr>
            <w:tcW w:w="2250" w:type="dxa"/>
          </w:tcPr>
          <w:p w:rsidR="00FA2E8D" w:rsidRPr="00C9170A" w:rsidRDefault="00FA2E8D" w:rsidP="00DF6C27">
            <w:pPr>
              <w:pStyle w:val="A1-Heading410pt"/>
              <w:ind w:left="72" w:firstLine="0"/>
              <w:rPr>
                <w:sz w:val="24"/>
                <w:szCs w:val="24"/>
              </w:rPr>
            </w:pPr>
            <w:bookmarkStart w:id="56" w:name="_Toc491864246"/>
            <w:r w:rsidRPr="00C9170A">
              <w:rPr>
                <w:sz w:val="24"/>
                <w:szCs w:val="24"/>
              </w:rPr>
              <w:lastRenderedPageBreak/>
              <w:t>Negociaciones de precio</w:t>
            </w:r>
            <w:bookmarkEnd w:id="56"/>
          </w:p>
        </w:tc>
        <w:tc>
          <w:tcPr>
            <w:tcW w:w="6930" w:type="dxa"/>
          </w:tcPr>
          <w:p w:rsidR="00FA2E8D" w:rsidRPr="00C9170A" w:rsidRDefault="00FA2E8D">
            <w:pPr>
              <w:widowControl w:val="0"/>
              <w:spacing w:after="200"/>
              <w:ind w:left="576" w:hanging="576"/>
              <w:jc w:val="both"/>
              <w:rPr>
                <w:lang w:val="es-MX"/>
              </w:rPr>
            </w:pPr>
            <w:r w:rsidRPr="00C9170A">
              <w:rPr>
                <w:lang w:val="es-MX"/>
              </w:rPr>
              <w:t>6.3</w:t>
            </w:r>
            <w:r w:rsidR="00E55C6B" w:rsidRPr="00C9170A">
              <w:rPr>
                <w:lang w:val="es-MX"/>
              </w:rPr>
              <w:tab/>
            </w:r>
            <w:r w:rsidRPr="00C9170A">
              <w:rPr>
                <w:lang w:val="es-MX"/>
              </w:rPr>
              <w:t xml:space="preserve">Si corresponde, es obligación del Consultor, antes de iniciar las negociaciones de precio, comunicarse con las autoridades locales tributarias para determinar el monto de los impuestos nacionales que el Consultor deba pagar bajo el contrato. Las negociaciones de precio incluirán una aclaración (si corresponde) de las obligaciones tributarias de la firma en el país del Contratante y la forma en que dichas obligaciones se incorporarán en el contrato; y reflejarán las modificaciones técnicas convenidas en el precio de los servicios. En los casos de Selección Basada en Calidad y Costo, Selección cuando el Presupuesto es Fijo y </w:t>
            </w:r>
            <w:smartTag w:uri="urn:schemas-microsoft-com:office:smarttags" w:element="PersonName">
              <w:smartTagPr>
                <w:attr w:name="ProductID" w:val="la Selecci￳n"/>
              </w:smartTagPr>
              <w:r w:rsidRPr="00C9170A">
                <w:rPr>
                  <w:lang w:val="es-MX"/>
                </w:rPr>
                <w:t>la Selección</w:t>
              </w:r>
            </w:smartTag>
            <w:r w:rsidRPr="00C9170A">
              <w:rPr>
                <w:lang w:val="es-MX"/>
              </w:rPr>
              <w:t xml:space="preserve"> basada en el Menor Costo, las tarifas de remuneración del personal y otras tarifas unitarias propuestas no serán objeto de las negociaciones de precio, a menos que existan motivos excepcionales para ello. Para todos los demás métodos, los Consultores proporcionarán al Contratante la información sobre las tarifas de remuneración descrita en el Apéndice adjunto en </w:t>
            </w:r>
            <w:smartTag w:uri="urn:schemas-microsoft-com:office:smarttags" w:element="PersonName">
              <w:smartTagPr>
                <w:attr w:name="ProductID" w:val="la Secci￳n"/>
              </w:smartTagPr>
              <w:r w:rsidRPr="00C9170A">
                <w:rPr>
                  <w:lang w:val="es-MX"/>
                </w:rPr>
                <w:t>la Sección</w:t>
              </w:r>
            </w:smartTag>
            <w:r w:rsidRPr="00C9170A">
              <w:rPr>
                <w:lang w:val="es-MX"/>
              </w:rPr>
              <w:t xml:space="preserve"> 4 – Propuesta de Precio – Formularios Estándar de esta SP.  </w:t>
            </w:r>
          </w:p>
        </w:tc>
      </w:tr>
      <w:tr w:rsidR="00FA2E8D" w:rsidRPr="00C9170A">
        <w:trPr>
          <w:trHeight w:val="1440"/>
        </w:trPr>
        <w:tc>
          <w:tcPr>
            <w:tcW w:w="2250" w:type="dxa"/>
          </w:tcPr>
          <w:p w:rsidR="00FA2E8D" w:rsidRPr="00C9170A" w:rsidRDefault="00FA2E8D" w:rsidP="00DF6C27">
            <w:pPr>
              <w:pStyle w:val="A1-Heading410pt"/>
              <w:ind w:left="72" w:firstLine="0"/>
              <w:rPr>
                <w:sz w:val="24"/>
                <w:szCs w:val="24"/>
              </w:rPr>
            </w:pPr>
            <w:bookmarkStart w:id="57" w:name="_Toc491864247"/>
            <w:r w:rsidRPr="00C9170A">
              <w:rPr>
                <w:sz w:val="24"/>
                <w:szCs w:val="24"/>
              </w:rPr>
              <w:t>Disponibilidad del personal profesional/ expertos</w:t>
            </w:r>
            <w:bookmarkEnd w:id="57"/>
            <w:r w:rsidRPr="00C9170A">
              <w:rPr>
                <w:sz w:val="24"/>
                <w:szCs w:val="24"/>
              </w:rPr>
              <w:t xml:space="preserve"> </w:t>
            </w:r>
          </w:p>
        </w:tc>
        <w:tc>
          <w:tcPr>
            <w:tcW w:w="6930" w:type="dxa"/>
          </w:tcPr>
          <w:p w:rsidR="00FA2E8D" w:rsidRPr="00C9170A" w:rsidRDefault="00FA2E8D">
            <w:pPr>
              <w:spacing w:after="200"/>
              <w:ind w:left="576" w:hanging="504"/>
              <w:jc w:val="both"/>
              <w:rPr>
                <w:lang w:val="es-MX"/>
              </w:rPr>
            </w:pPr>
            <w:r w:rsidRPr="00C9170A">
              <w:rPr>
                <w:lang w:val="es-MX"/>
              </w:rPr>
              <w:t>6.4</w:t>
            </w:r>
            <w:r w:rsidRPr="00C9170A">
              <w:rPr>
                <w:lang w:val="es-MX"/>
              </w:rPr>
              <w:tab/>
              <w:t xml:space="preserve">Al haber seleccionado el Consultor sobre la base de una evaluación del personal profesional propuesto, entre otras cosas, el Contratante espera negociar un contrato basándose en el personal profesional detallado en </w:t>
            </w:r>
            <w:smartTag w:uri="urn:schemas-microsoft-com:office:smarttags" w:element="PersonName">
              <w:smartTagPr>
                <w:attr w:name="ProductID" w:val="la Propuesta. Antes"/>
              </w:smartTagPr>
              <w:r w:rsidRPr="00C9170A">
                <w:rPr>
                  <w:lang w:val="es-MX"/>
                </w:rPr>
                <w:t>la Propuesta. Antes</w:t>
              </w:r>
            </w:smartTag>
            <w:r w:rsidRPr="00C9170A">
              <w:rPr>
                <w:lang w:val="es-MX"/>
              </w:rPr>
              <w:t xml:space="preserve"> de iniciar las negociaciones del contrato, el Contratante exigirá una confirmación de que el personal profesional estará realmente disponible. </w:t>
            </w:r>
          </w:p>
          <w:p w:rsidR="00FA2E8D" w:rsidRPr="00C9170A" w:rsidRDefault="00FA2E8D" w:rsidP="003037A1">
            <w:pPr>
              <w:widowControl w:val="0"/>
              <w:spacing w:after="200"/>
              <w:ind w:left="576" w:firstLine="36"/>
              <w:jc w:val="both"/>
              <w:rPr>
                <w:lang w:val="es-MX"/>
              </w:rPr>
            </w:pPr>
            <w:r w:rsidRPr="00C9170A">
              <w:rPr>
                <w:lang w:val="es-MX"/>
              </w:rPr>
              <w:t xml:space="preserve">El Contratante no aceptará sustituciones durante las negociaciones del contrato a menos que ambas partes convengan en que las demoras excesivas en el proceso de selección hacen inevitable tal sustitución o por razones de muerte o incapacidad médica. Si éste no fuera el caso, y si se determinara que en la propuesta se ofrecieron los servicios del personal profesional sin confirmar su disponibilidad, el Consultor podrá ser descalificado. Cualquier suplente propuesto deberá tener calificaciones y </w:t>
            </w:r>
            <w:r w:rsidR="001E21D9" w:rsidRPr="00C9170A">
              <w:rPr>
                <w:lang w:val="es-MX"/>
              </w:rPr>
              <w:t>experiencias equivalentes</w:t>
            </w:r>
            <w:r w:rsidRPr="00C9170A">
              <w:rPr>
                <w:lang w:val="es-MX"/>
              </w:rPr>
              <w:t xml:space="preserve"> o superiores que el candidato original y ser presentado por el Consultor dentro del plazo especificado en la carta de invitación a negociar.</w:t>
            </w:r>
          </w:p>
        </w:tc>
      </w:tr>
      <w:tr w:rsidR="00FA2E8D" w:rsidRPr="00C9170A">
        <w:trPr>
          <w:trHeight w:val="1440"/>
        </w:trPr>
        <w:tc>
          <w:tcPr>
            <w:tcW w:w="2250" w:type="dxa"/>
          </w:tcPr>
          <w:p w:rsidR="00FA2E8D" w:rsidRPr="00C9170A" w:rsidRDefault="00FA2E8D" w:rsidP="00DF6C27">
            <w:pPr>
              <w:pStyle w:val="A1-Heading410pt"/>
              <w:ind w:left="72" w:firstLine="0"/>
              <w:rPr>
                <w:b w:val="0"/>
              </w:rPr>
            </w:pPr>
            <w:bookmarkStart w:id="58" w:name="_Toc491864248"/>
            <w:r w:rsidRPr="00C9170A">
              <w:rPr>
                <w:sz w:val="24"/>
                <w:szCs w:val="24"/>
              </w:rPr>
              <w:t>Conclusión de las negociaciones</w:t>
            </w:r>
            <w:bookmarkEnd w:id="58"/>
          </w:p>
        </w:tc>
        <w:tc>
          <w:tcPr>
            <w:tcW w:w="6930" w:type="dxa"/>
          </w:tcPr>
          <w:p w:rsidR="00FA2E8D" w:rsidRPr="00C9170A" w:rsidRDefault="00FA2E8D">
            <w:pPr>
              <w:widowControl w:val="0"/>
              <w:spacing w:after="200"/>
              <w:ind w:left="576" w:hanging="576"/>
              <w:jc w:val="both"/>
              <w:rPr>
                <w:lang w:val="es-MX"/>
              </w:rPr>
            </w:pPr>
            <w:r w:rsidRPr="00C9170A">
              <w:rPr>
                <w:lang w:val="es-MX"/>
              </w:rPr>
              <w:t>6.5</w:t>
            </w:r>
            <w:r w:rsidRPr="00C9170A">
              <w:rPr>
                <w:lang w:val="es-MX"/>
              </w:rPr>
              <w:tab/>
              <w:t xml:space="preserve">Las negociaciones concluirán con una revisión del contrato preliminar. Para completar las negociaciones, el Contratante y el Consultor deberán rubricar el contrato convenido con sus iniciales. Si las negociaciones fracasan, el Contratante invitará a negociar el contrato con el Consultor cuya propuesta haya recibido el segundo puntaje más alto. </w:t>
            </w:r>
          </w:p>
        </w:tc>
      </w:tr>
      <w:tr w:rsidR="00FA2E8D" w:rsidRPr="00C9170A">
        <w:trPr>
          <w:trHeight w:val="1440"/>
        </w:trPr>
        <w:tc>
          <w:tcPr>
            <w:tcW w:w="2250" w:type="dxa"/>
          </w:tcPr>
          <w:p w:rsidR="00FA2E8D" w:rsidRPr="00C9170A" w:rsidRDefault="00FA2E8D" w:rsidP="00DF6C27">
            <w:pPr>
              <w:pStyle w:val="A1-Heading410pt"/>
              <w:rPr>
                <w:sz w:val="24"/>
                <w:szCs w:val="24"/>
              </w:rPr>
            </w:pPr>
            <w:bookmarkStart w:id="59" w:name="_Toc491864249"/>
            <w:r w:rsidRPr="00C9170A">
              <w:rPr>
                <w:sz w:val="24"/>
                <w:szCs w:val="24"/>
              </w:rPr>
              <w:lastRenderedPageBreak/>
              <w:t>7.Adjudicación del contrato</w:t>
            </w:r>
            <w:bookmarkEnd w:id="59"/>
          </w:p>
          <w:p w:rsidR="00FA2E8D" w:rsidRPr="00C9170A" w:rsidRDefault="00FA2E8D">
            <w:pPr>
              <w:widowControl w:val="0"/>
              <w:numPr>
                <w:ilvl w:val="12"/>
                <w:numId w:val="0"/>
              </w:numPr>
              <w:tabs>
                <w:tab w:val="left" w:pos="72"/>
              </w:tabs>
              <w:ind w:left="72" w:hanging="72"/>
              <w:rPr>
                <w:b/>
                <w:lang w:val="es-MX"/>
              </w:rPr>
            </w:pPr>
          </w:p>
          <w:p w:rsidR="00FA2E8D" w:rsidRPr="00C9170A" w:rsidRDefault="00FA2E8D" w:rsidP="00DF6C27">
            <w:pPr>
              <w:pStyle w:val="A1-Heading410pt"/>
              <w:ind w:left="72" w:firstLine="0"/>
              <w:rPr>
                <w:sz w:val="24"/>
                <w:szCs w:val="24"/>
              </w:rPr>
            </w:pPr>
            <w:bookmarkStart w:id="60" w:name="_Toc491864250"/>
            <w:r w:rsidRPr="00C9170A">
              <w:rPr>
                <w:sz w:val="24"/>
                <w:szCs w:val="24"/>
              </w:rPr>
              <w:t xml:space="preserve">Publicación de </w:t>
            </w:r>
            <w:smartTag w:uri="urn:schemas-microsoft-com:office:smarttags" w:element="PersonName">
              <w:smartTagPr>
                <w:attr w:name="ProductID" w:val="la Adjudicaci￳n"/>
              </w:smartTagPr>
              <w:r w:rsidRPr="00C9170A">
                <w:rPr>
                  <w:sz w:val="24"/>
                  <w:szCs w:val="24"/>
                </w:rPr>
                <w:t>la Adjudicación</w:t>
              </w:r>
            </w:smartTag>
            <w:r w:rsidRPr="00C9170A">
              <w:rPr>
                <w:sz w:val="24"/>
                <w:szCs w:val="24"/>
              </w:rPr>
              <w:t xml:space="preserve"> del Contrato en el caso del BID</w:t>
            </w:r>
            <w:bookmarkEnd w:id="60"/>
          </w:p>
          <w:p w:rsidR="00FA2E8D" w:rsidRPr="00C9170A" w:rsidRDefault="00FA2E8D">
            <w:pPr>
              <w:widowControl w:val="0"/>
              <w:numPr>
                <w:ilvl w:val="12"/>
                <w:numId w:val="0"/>
              </w:numPr>
              <w:tabs>
                <w:tab w:val="left" w:pos="72"/>
              </w:tabs>
              <w:ind w:left="72" w:hanging="72"/>
              <w:rPr>
                <w:b/>
                <w:lang w:val="es-MX"/>
              </w:rPr>
            </w:pPr>
          </w:p>
        </w:tc>
        <w:tc>
          <w:tcPr>
            <w:tcW w:w="6930" w:type="dxa"/>
          </w:tcPr>
          <w:p w:rsidR="00FA2E8D" w:rsidRPr="00C9170A" w:rsidRDefault="00FA2E8D">
            <w:pPr>
              <w:widowControl w:val="0"/>
              <w:spacing w:after="200"/>
              <w:ind w:left="432" w:hanging="432"/>
              <w:jc w:val="both"/>
              <w:rPr>
                <w:lang w:val="es-MX"/>
              </w:rPr>
            </w:pPr>
            <w:r w:rsidRPr="00C9170A">
              <w:rPr>
                <w:lang w:val="es-MX"/>
              </w:rPr>
              <w:t xml:space="preserve">7.1 Al concluir las negociaciones, el Contratante adjudicará el Contrato al Consultor seleccionado, publicará la adjudicación del contrato en el sitio de Internet del </w:t>
            </w:r>
            <w:r w:rsidRPr="00C9170A">
              <w:rPr>
                <w:i/>
                <w:iCs/>
                <w:lang w:val="es-MX"/>
              </w:rPr>
              <w:t>United Nations Development Business (UNDB)</w:t>
            </w:r>
            <w:r w:rsidRPr="00C9170A">
              <w:rPr>
                <w:lang w:val="es-MX"/>
              </w:rPr>
              <w:t xml:space="preserve">, en el sitio de Internet del Banco, y en el sitio de Internet único oficial del país, si corresponde, y notificará prontamente a los demás consultores que presentaron propuestas. Después de la firma del Contrato, el Contratante devolverá las propuestas de Precio sin abrir a los Consultores que no fueron seleccionados para Adjudicación del Contrato. </w:t>
            </w:r>
          </w:p>
        </w:tc>
      </w:tr>
      <w:tr w:rsidR="00FA2E8D" w:rsidRPr="00C9170A">
        <w:trPr>
          <w:trHeight w:val="1440"/>
        </w:trPr>
        <w:tc>
          <w:tcPr>
            <w:tcW w:w="2250" w:type="dxa"/>
          </w:tcPr>
          <w:p w:rsidR="00FA2E8D" w:rsidRPr="00C9170A" w:rsidRDefault="00FA2E8D" w:rsidP="00DF6C27">
            <w:pPr>
              <w:pStyle w:val="A1-Heading410pt"/>
              <w:ind w:left="72" w:firstLine="0"/>
              <w:rPr>
                <w:sz w:val="24"/>
                <w:szCs w:val="24"/>
              </w:rPr>
            </w:pPr>
            <w:bookmarkStart w:id="61" w:name="_Toc491864251"/>
            <w:r w:rsidRPr="00C9170A">
              <w:rPr>
                <w:sz w:val="24"/>
                <w:szCs w:val="24"/>
              </w:rPr>
              <w:t xml:space="preserve">Publicación de </w:t>
            </w:r>
            <w:smartTag w:uri="urn:schemas-microsoft-com:office:smarttags" w:element="PersonName">
              <w:smartTagPr>
                <w:attr w:name="ProductID" w:val="la Adjudicaci￳n"/>
              </w:smartTagPr>
              <w:r w:rsidRPr="00C9170A">
                <w:rPr>
                  <w:sz w:val="24"/>
                  <w:szCs w:val="24"/>
                </w:rPr>
                <w:t>la Adjudicación</w:t>
              </w:r>
            </w:smartTag>
            <w:r w:rsidRPr="00C9170A">
              <w:rPr>
                <w:sz w:val="24"/>
                <w:szCs w:val="24"/>
              </w:rPr>
              <w:t xml:space="preserve"> del Contrato en el caso del BIRF</w:t>
            </w:r>
            <w:bookmarkEnd w:id="61"/>
          </w:p>
          <w:p w:rsidR="00FA2E8D" w:rsidRPr="00C9170A" w:rsidRDefault="00FA2E8D">
            <w:pPr>
              <w:widowControl w:val="0"/>
              <w:numPr>
                <w:ilvl w:val="12"/>
                <w:numId w:val="0"/>
              </w:numPr>
              <w:tabs>
                <w:tab w:val="left" w:pos="72"/>
              </w:tabs>
              <w:ind w:left="72" w:hanging="72"/>
              <w:rPr>
                <w:b/>
                <w:lang w:val="es-MX"/>
              </w:rPr>
            </w:pPr>
          </w:p>
        </w:tc>
        <w:tc>
          <w:tcPr>
            <w:tcW w:w="6930" w:type="dxa"/>
          </w:tcPr>
          <w:p w:rsidR="00FA2E8D" w:rsidRPr="00C9170A" w:rsidRDefault="00FA2E8D" w:rsidP="00561841">
            <w:pPr>
              <w:widowControl w:val="0"/>
              <w:spacing w:after="200"/>
              <w:ind w:left="432" w:hanging="432"/>
              <w:jc w:val="both"/>
              <w:rPr>
                <w:lang w:val="es-MX"/>
              </w:rPr>
            </w:pPr>
            <w:r w:rsidRPr="00C9170A">
              <w:rPr>
                <w:lang w:val="es-MX"/>
              </w:rPr>
              <w:t xml:space="preserve">7.1 </w:t>
            </w:r>
            <w:r w:rsidR="00DA0827" w:rsidRPr="00C9170A">
              <w:rPr>
                <w:lang w:val="es-MX"/>
              </w:rPr>
              <w:t xml:space="preserve">El Contratante publicará en el </w:t>
            </w:r>
            <w:r w:rsidR="00DA0827" w:rsidRPr="00C9170A">
              <w:rPr>
                <w:i/>
                <w:iCs/>
                <w:lang w:val="es-MX"/>
              </w:rPr>
              <w:t>UNDB online</w:t>
            </w:r>
            <w:r w:rsidR="00DA0827" w:rsidRPr="00C9170A">
              <w:rPr>
                <w:lang w:val="es-MX"/>
              </w:rPr>
              <w:t xml:space="preserve"> </w:t>
            </w:r>
            <w:r w:rsidR="00DA0827" w:rsidRPr="00C9170A">
              <w:t>o en los medios electrónicos que se indiquen en l</w:t>
            </w:r>
            <w:r w:rsidR="00561841" w:rsidRPr="00C9170A">
              <w:t xml:space="preserve">a Hoja de Datos </w:t>
            </w:r>
            <w:r w:rsidR="00DA0827" w:rsidRPr="00C9170A">
              <w:t xml:space="preserve">de conformidad con las Normas de Adquisiciones del BIRF </w:t>
            </w:r>
            <w:r w:rsidR="00DA0827" w:rsidRPr="00C9170A">
              <w:rPr>
                <w:lang w:val="es-MX"/>
              </w:rPr>
              <w:t>los resultados que identifiquen la oferta y los números de lotes o partid</w:t>
            </w:r>
            <w:r w:rsidR="000F1C46">
              <w:rPr>
                <w:lang w:val="es-MX"/>
              </w:rPr>
              <w:t xml:space="preserve">as y la siguiente información: </w:t>
            </w:r>
            <w:r w:rsidR="00DA0827" w:rsidRPr="00C9170A">
              <w:rPr>
                <w:lang w:val="es-MX"/>
              </w:rPr>
              <w:t>a) nombre de cada Oferente que haya entregado una oferta; b) precios de las ofertas leídos en voz alta en la apertura de ofertas; c) nombre y precio evaluado de cada oferta que fue evaluada; d) nombre de los Oferentes cuyas ofertas fueron rechazadas y las razones de su rechazo; e) nombre del Oferente ganador, y el precio que ofreció, así como la duración y resumen del alcance del contrato adjudicado.</w:t>
            </w:r>
            <w:r w:rsidRPr="00C9170A">
              <w:rPr>
                <w:lang w:val="es-MX"/>
              </w:rPr>
              <w:t xml:space="preserve"> Después de la firma, el Contratante devolverá las propuestas financieras sin abrir a los Consultores que no cumplieron con la calificación mínima técnica requerida de conformidad con el numeral 5.4. </w:t>
            </w:r>
          </w:p>
        </w:tc>
      </w:tr>
      <w:tr w:rsidR="00FA2E8D" w:rsidRPr="00C9170A">
        <w:trPr>
          <w:trHeight w:val="612"/>
        </w:trPr>
        <w:tc>
          <w:tcPr>
            <w:tcW w:w="2250" w:type="dxa"/>
          </w:tcPr>
          <w:p w:rsidR="00FA2E8D" w:rsidRPr="00C9170A" w:rsidRDefault="00FA2E8D">
            <w:pPr>
              <w:widowControl w:val="0"/>
              <w:numPr>
                <w:ilvl w:val="12"/>
                <w:numId w:val="0"/>
              </w:numPr>
              <w:tabs>
                <w:tab w:val="left" w:pos="72"/>
              </w:tabs>
              <w:ind w:left="72" w:hanging="72"/>
              <w:rPr>
                <w:b/>
                <w:lang w:val="es-MX"/>
              </w:rPr>
            </w:pPr>
          </w:p>
        </w:tc>
        <w:tc>
          <w:tcPr>
            <w:tcW w:w="6930" w:type="dxa"/>
          </w:tcPr>
          <w:p w:rsidR="00FA2E8D" w:rsidRPr="00C9170A" w:rsidRDefault="00FA2E8D">
            <w:pPr>
              <w:widowControl w:val="0"/>
              <w:spacing w:after="200"/>
              <w:ind w:left="432" w:hanging="432"/>
              <w:jc w:val="both"/>
              <w:rPr>
                <w:lang w:val="es-MX"/>
              </w:rPr>
            </w:pPr>
            <w:r w:rsidRPr="00C9170A">
              <w:rPr>
                <w:lang w:val="es-MX"/>
              </w:rPr>
              <w:t>7.2</w:t>
            </w:r>
            <w:r w:rsidRPr="00C9170A">
              <w:rPr>
                <w:lang w:val="es-MX"/>
              </w:rPr>
              <w:tab/>
              <w:t xml:space="preserve">Se espera que el Consultor inicie el trabajo en la fecha y en el lugar especificado en </w:t>
            </w:r>
            <w:smartTag w:uri="urn:schemas-microsoft-com:office:smarttags" w:element="PersonName">
              <w:smartTagPr>
                <w:attr w:name="ProductID" w:val="La Hoja"/>
              </w:smartTagPr>
              <w:r w:rsidRPr="00C9170A">
                <w:rPr>
                  <w:lang w:val="es-MX"/>
                </w:rPr>
                <w:t>la Hoja</w:t>
              </w:r>
            </w:smartTag>
            <w:r w:rsidRPr="00C9170A">
              <w:rPr>
                <w:lang w:val="es-MX"/>
              </w:rPr>
              <w:t xml:space="preserve"> de Datos.</w:t>
            </w:r>
          </w:p>
        </w:tc>
      </w:tr>
      <w:tr w:rsidR="00FA2E8D" w:rsidRPr="00C9170A">
        <w:trPr>
          <w:trHeight w:val="1440"/>
        </w:trPr>
        <w:tc>
          <w:tcPr>
            <w:tcW w:w="2250" w:type="dxa"/>
          </w:tcPr>
          <w:p w:rsidR="00FA2E8D" w:rsidRPr="00C9170A" w:rsidRDefault="00FA2E8D">
            <w:pPr>
              <w:widowControl w:val="0"/>
              <w:numPr>
                <w:ilvl w:val="12"/>
                <w:numId w:val="0"/>
              </w:numPr>
              <w:tabs>
                <w:tab w:val="left" w:pos="72"/>
              </w:tabs>
              <w:ind w:left="72" w:hanging="72"/>
              <w:rPr>
                <w:b/>
                <w:lang w:val="es-MX"/>
              </w:rPr>
            </w:pPr>
          </w:p>
          <w:p w:rsidR="00FA2E8D" w:rsidRPr="00C9170A" w:rsidRDefault="00FA2E8D" w:rsidP="00854B9D">
            <w:pPr>
              <w:pStyle w:val="A1-Heading410pt"/>
              <w:ind w:hanging="540"/>
              <w:rPr>
                <w:sz w:val="24"/>
                <w:szCs w:val="24"/>
              </w:rPr>
            </w:pPr>
            <w:bookmarkStart w:id="62" w:name="_Toc491864252"/>
            <w:r w:rsidRPr="00C9170A">
              <w:rPr>
                <w:sz w:val="24"/>
                <w:szCs w:val="24"/>
              </w:rPr>
              <w:t>8. Confidencialidad. Para ambos Bancos</w:t>
            </w:r>
            <w:bookmarkEnd w:id="62"/>
          </w:p>
          <w:p w:rsidR="00FA2E8D" w:rsidRPr="00C9170A" w:rsidRDefault="00FA2E8D" w:rsidP="002E70AC">
            <w:pPr>
              <w:jc w:val="both"/>
            </w:pPr>
            <w:bookmarkStart w:id="63" w:name="_Toc306632220"/>
            <w:bookmarkStart w:id="64" w:name="_Toc306632431"/>
            <w:r w:rsidRPr="00C9170A">
              <w:t>[En el caso del BID para contratos de préstamos bajo política GN-2350-7]</w:t>
            </w:r>
            <w:bookmarkEnd w:id="63"/>
            <w:bookmarkEnd w:id="64"/>
          </w:p>
          <w:p w:rsidR="00FA2E8D" w:rsidRPr="00C9170A" w:rsidRDefault="00FA2E8D" w:rsidP="00E94F68">
            <w:pPr>
              <w:pStyle w:val="A1-Heading410pt"/>
              <w:rPr>
                <w:b w:val="0"/>
                <w:i/>
                <w:sz w:val="24"/>
                <w:szCs w:val="24"/>
              </w:rPr>
            </w:pPr>
          </w:p>
          <w:p w:rsidR="00FA2E8D" w:rsidRPr="00C9170A" w:rsidRDefault="00FA2E8D" w:rsidP="00854B9D">
            <w:pPr>
              <w:pStyle w:val="A1-Heading410pt"/>
              <w:ind w:left="-108" w:firstLine="0"/>
              <w:jc w:val="both"/>
              <w:rPr>
                <w:sz w:val="24"/>
                <w:szCs w:val="24"/>
              </w:rPr>
            </w:pPr>
            <w:bookmarkStart w:id="65" w:name="_Toc491864253"/>
            <w:r w:rsidRPr="00C9170A">
              <w:rPr>
                <w:sz w:val="24"/>
                <w:szCs w:val="24"/>
              </w:rPr>
              <w:t>8. Confidencialidad</w:t>
            </w:r>
            <w:bookmarkEnd w:id="65"/>
            <w:r w:rsidRPr="00C9170A">
              <w:rPr>
                <w:sz w:val="24"/>
                <w:szCs w:val="24"/>
              </w:rPr>
              <w:t xml:space="preserve"> </w:t>
            </w:r>
          </w:p>
          <w:p w:rsidR="00FA2E8D" w:rsidRPr="00C9170A" w:rsidRDefault="00FA2E8D" w:rsidP="002E70AC">
            <w:pPr>
              <w:jc w:val="both"/>
              <w:rPr>
                <w:b/>
                <w:bCs/>
              </w:rPr>
            </w:pPr>
            <w:r w:rsidRPr="00C9170A">
              <w:t>[En el caso del BID para contratos de préstamo firmados bajo política GN-2350-9]</w:t>
            </w:r>
          </w:p>
          <w:p w:rsidR="00FA2E8D" w:rsidRPr="00C9170A" w:rsidRDefault="00FA2E8D">
            <w:pPr>
              <w:widowControl w:val="0"/>
              <w:numPr>
                <w:ilvl w:val="12"/>
                <w:numId w:val="0"/>
              </w:numPr>
              <w:tabs>
                <w:tab w:val="left" w:pos="72"/>
              </w:tabs>
              <w:ind w:left="72" w:hanging="72"/>
              <w:rPr>
                <w:b/>
                <w:lang w:val="es-MX"/>
              </w:rPr>
            </w:pPr>
          </w:p>
          <w:p w:rsidR="00FA2E8D" w:rsidRPr="00C9170A" w:rsidRDefault="00FA2E8D">
            <w:pPr>
              <w:widowControl w:val="0"/>
              <w:numPr>
                <w:ilvl w:val="12"/>
                <w:numId w:val="0"/>
              </w:numPr>
              <w:tabs>
                <w:tab w:val="left" w:pos="72"/>
              </w:tabs>
              <w:ind w:left="72" w:hanging="72"/>
              <w:rPr>
                <w:b/>
                <w:lang w:val="es-MX"/>
              </w:rPr>
            </w:pPr>
          </w:p>
          <w:p w:rsidR="00FA2E8D" w:rsidRPr="00C9170A" w:rsidRDefault="00FA2E8D">
            <w:pPr>
              <w:widowControl w:val="0"/>
              <w:numPr>
                <w:ilvl w:val="12"/>
                <w:numId w:val="0"/>
              </w:numPr>
              <w:tabs>
                <w:tab w:val="left" w:pos="72"/>
              </w:tabs>
              <w:ind w:left="72" w:hanging="72"/>
              <w:rPr>
                <w:b/>
                <w:lang w:val="es-MX"/>
              </w:rPr>
            </w:pPr>
          </w:p>
          <w:p w:rsidR="00FA2E8D" w:rsidRPr="00C9170A" w:rsidRDefault="00FA2E8D">
            <w:pPr>
              <w:widowControl w:val="0"/>
              <w:numPr>
                <w:ilvl w:val="12"/>
                <w:numId w:val="0"/>
              </w:numPr>
              <w:tabs>
                <w:tab w:val="left" w:pos="72"/>
              </w:tabs>
              <w:ind w:left="72" w:hanging="72"/>
              <w:rPr>
                <w:b/>
                <w:sz w:val="8"/>
                <w:szCs w:val="8"/>
                <w:lang w:val="es-MX"/>
              </w:rPr>
            </w:pPr>
          </w:p>
          <w:p w:rsidR="00FA2E8D" w:rsidRPr="00C9170A" w:rsidRDefault="00FA2E8D" w:rsidP="00DF6C27">
            <w:pPr>
              <w:pStyle w:val="A1-Heading410pt"/>
              <w:ind w:left="72" w:firstLine="0"/>
              <w:rPr>
                <w:b w:val="0"/>
              </w:rPr>
            </w:pPr>
            <w:bookmarkStart w:id="66" w:name="_Toc491864254"/>
            <w:r w:rsidRPr="00C9170A">
              <w:rPr>
                <w:sz w:val="24"/>
                <w:szCs w:val="24"/>
              </w:rPr>
              <w:lastRenderedPageBreak/>
              <w:t>Derecho del Contratante de rechazar todas las propuestas</w:t>
            </w:r>
            <w:bookmarkEnd w:id="66"/>
          </w:p>
        </w:tc>
        <w:tc>
          <w:tcPr>
            <w:tcW w:w="6930" w:type="dxa"/>
          </w:tcPr>
          <w:p w:rsidR="00FA2E8D" w:rsidRPr="00C9170A" w:rsidRDefault="00FA2E8D">
            <w:pPr>
              <w:pStyle w:val="Sangra3detindependiente"/>
              <w:widowControl w:val="0"/>
              <w:numPr>
                <w:ilvl w:val="0"/>
                <w:numId w:val="0"/>
              </w:numPr>
              <w:spacing w:after="200"/>
              <w:ind w:left="432" w:hanging="432"/>
              <w:rPr>
                <w:lang w:val="es-MX"/>
              </w:rPr>
            </w:pPr>
            <w:r w:rsidRPr="00C9170A">
              <w:rPr>
                <w:lang w:val="es-MX"/>
              </w:rPr>
              <w:lastRenderedPageBreak/>
              <w:t>8.1</w:t>
            </w:r>
            <w:r w:rsidR="000F1C46" w:rsidRPr="00C9170A">
              <w:rPr>
                <w:lang w:val="es-MX"/>
              </w:rPr>
              <w:tab/>
            </w:r>
            <w:r w:rsidRPr="00C9170A">
              <w:rPr>
                <w:lang w:val="es-MX"/>
              </w:rPr>
              <w:t xml:space="preserve">La información relativa a la evaluación de las propuestas y a las recomendaciones sobre adjudicaciones no se dará a conocer a los consultores que presentaron las propuestas ni a otras personas que no tengan participación oficial en el proceso hasta que se haya publicado la adjudicación del contrato. El uso indebido por algún Consultor de la información confidencial relacionada con el proceso puede resultar en el rechazo de su propuesta y sujeto a las previsiones de la política del Banco contra el fraude y corrupción. </w:t>
            </w:r>
          </w:p>
          <w:p w:rsidR="00FA2E8D" w:rsidRPr="00C9170A" w:rsidRDefault="00FA2E8D">
            <w:pPr>
              <w:pStyle w:val="Sangra3detindependiente"/>
              <w:widowControl w:val="0"/>
              <w:numPr>
                <w:ilvl w:val="0"/>
                <w:numId w:val="0"/>
              </w:numPr>
              <w:spacing w:after="200"/>
              <w:ind w:left="432" w:hanging="432"/>
              <w:rPr>
                <w:lang w:val="es-MX"/>
              </w:rPr>
            </w:pPr>
            <w:r w:rsidRPr="00C9170A">
              <w:rPr>
                <w:lang w:val="es-MX"/>
              </w:rPr>
              <w:t>8.1</w:t>
            </w:r>
            <w:r w:rsidR="000F1C46" w:rsidRPr="00C9170A">
              <w:rPr>
                <w:lang w:val="es-MX"/>
              </w:rPr>
              <w:tab/>
            </w:r>
            <w:r w:rsidRPr="00C9170A">
              <w:rPr>
                <w:lang w:val="es-MX"/>
              </w:rPr>
              <w:t>La información relativa a la evaluación de las propuestas y a las recomendaciones sobre adjudicaciones no se dará a conocer a los consultores que presentaron las propuestas ni a otras personas que no tengan participación oficial en el proceso hasta que se haya publicado la adjudicación del contrato. El uso indebido por algún Consultor de la información confidencial relacionada con el proceso puede resultar en el rechazo de su propuesta y sujeto a las previsiones de Prácticas Prohibidas del Banco.</w:t>
            </w:r>
          </w:p>
          <w:p w:rsidR="00FA2E8D" w:rsidRPr="00C9170A" w:rsidRDefault="00FA2E8D">
            <w:pPr>
              <w:widowControl w:val="0"/>
              <w:spacing w:after="200"/>
              <w:ind w:left="432" w:hanging="432"/>
              <w:jc w:val="both"/>
              <w:rPr>
                <w:lang w:val="es-MX"/>
              </w:rPr>
            </w:pPr>
            <w:r w:rsidRPr="00C9170A">
              <w:rPr>
                <w:lang w:val="es-MX"/>
              </w:rPr>
              <w:t>8.2</w:t>
            </w:r>
            <w:r w:rsidR="000F1C46" w:rsidRPr="00C9170A">
              <w:rPr>
                <w:lang w:val="es-MX"/>
              </w:rPr>
              <w:tab/>
            </w:r>
            <w:r w:rsidRPr="00C9170A">
              <w:rPr>
                <w:lang w:val="es-MX"/>
              </w:rPr>
              <w:t xml:space="preserve">El Contratante podrá rechazar la totalidad de las propuestas, así como anular el proceso de selección y contratación en cualquier </w:t>
            </w:r>
            <w:r w:rsidRPr="00C9170A">
              <w:rPr>
                <w:lang w:val="es-MX"/>
              </w:rPr>
              <w:lastRenderedPageBreak/>
              <w:t>momento con anterioridad a la adjudicación, sin que por ello adquiera responsabilidad alguna ante el Consultor o Consultores afectados por esta decisión ni la obligación de informar los motivos de la decisión del Contratante.</w:t>
            </w:r>
          </w:p>
        </w:tc>
      </w:tr>
    </w:tbl>
    <w:p w:rsidR="00924AF2" w:rsidRPr="00C9170A" w:rsidRDefault="00924AF2">
      <w:pPr>
        <w:rPr>
          <w:lang w:val="es-MX"/>
        </w:rPr>
      </w:pPr>
    </w:p>
    <w:p w:rsidR="00924AF2" w:rsidRPr="00C9170A" w:rsidRDefault="00924AF2">
      <w:pPr>
        <w:jc w:val="center"/>
        <w:rPr>
          <w:b/>
          <w:bCs/>
          <w:sz w:val="32"/>
          <w:szCs w:val="32"/>
          <w:lang w:val="es-MX"/>
        </w:rPr>
      </w:pPr>
      <w:r w:rsidRPr="00C9170A">
        <w:rPr>
          <w:lang w:val="es-MX"/>
        </w:rPr>
        <w:br w:type="page"/>
      </w:r>
      <w:r w:rsidRPr="00C9170A">
        <w:rPr>
          <w:b/>
          <w:bCs/>
          <w:sz w:val="32"/>
          <w:szCs w:val="32"/>
          <w:lang w:val="es-MX"/>
        </w:rPr>
        <w:lastRenderedPageBreak/>
        <w:t>Instrucciones para los Consultores</w:t>
      </w:r>
    </w:p>
    <w:p w:rsidR="00924AF2" w:rsidRPr="00C9170A" w:rsidRDefault="00924AF2">
      <w:pPr>
        <w:jc w:val="center"/>
        <w:rPr>
          <w:sz w:val="32"/>
          <w:szCs w:val="32"/>
          <w:lang w:val="es-MX"/>
        </w:rPr>
      </w:pPr>
    </w:p>
    <w:p w:rsidR="00924AF2" w:rsidRPr="00C9170A" w:rsidRDefault="00924AF2">
      <w:pPr>
        <w:pStyle w:val="Ttulo2"/>
        <w:rPr>
          <w:rFonts w:ascii="Times New Roman" w:hAnsi="Times New Roman"/>
          <w:sz w:val="32"/>
          <w:szCs w:val="32"/>
          <w:lang w:val="es-MX"/>
        </w:rPr>
      </w:pPr>
      <w:bookmarkStart w:id="67" w:name="_Toc491864212"/>
      <w:r w:rsidRPr="00C9170A">
        <w:rPr>
          <w:rFonts w:ascii="Times New Roman" w:hAnsi="Times New Roman"/>
          <w:sz w:val="32"/>
          <w:szCs w:val="32"/>
          <w:lang w:val="es-MX"/>
        </w:rPr>
        <w:t>Hoja de Datos</w:t>
      </w:r>
      <w:bookmarkEnd w:id="67"/>
    </w:p>
    <w:p w:rsidR="00924AF2" w:rsidRPr="00C9170A" w:rsidRDefault="00924AF2">
      <w:pPr>
        <w:jc w:val="center"/>
        <w:rPr>
          <w:b/>
          <w:smallCaps/>
          <w:sz w:val="22"/>
          <w:szCs w:val="22"/>
          <w:lang w:val="es-MX"/>
        </w:rPr>
      </w:pPr>
    </w:p>
    <w:p w:rsidR="001F4F3C" w:rsidRPr="00C9170A" w:rsidRDefault="001F4F3C" w:rsidP="001F4F3C">
      <w:pPr>
        <w:pStyle w:val="Sub-ClauseText"/>
        <w:spacing w:before="0" w:after="0"/>
        <w:rPr>
          <w:spacing w:val="0"/>
          <w:sz w:val="22"/>
          <w:szCs w:val="22"/>
          <w:lang w:val="es-MX"/>
        </w:rPr>
      </w:pPr>
      <w:r w:rsidRPr="00C9170A">
        <w:rPr>
          <w:sz w:val="22"/>
          <w:szCs w:val="22"/>
          <w:lang w:val="es-MX"/>
        </w:rPr>
        <w:t xml:space="preserve">El único texto que puede ser modificado, es el texto marcado entre corchetes y/o letras cursivas.  </w:t>
      </w:r>
    </w:p>
    <w:p w:rsidR="00924AF2" w:rsidRPr="00C9170A" w:rsidRDefault="00924AF2">
      <w:pPr>
        <w:ind w:right="-720"/>
        <w:rPr>
          <w:bCs/>
          <w:i/>
          <w:lang w:val="es-MX"/>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74"/>
      </w:tblGrid>
      <w:tr w:rsidR="00924AF2" w:rsidRPr="00C9170A" w:rsidTr="0019684A">
        <w:tc>
          <w:tcPr>
            <w:tcW w:w="1548" w:type="dxa"/>
          </w:tcPr>
          <w:p w:rsidR="00924AF2" w:rsidRPr="00C9170A" w:rsidRDefault="00924AF2" w:rsidP="00C653C8">
            <w:pPr>
              <w:pStyle w:val="TDC2"/>
            </w:pPr>
            <w:r w:rsidRPr="00C9170A">
              <w:t>Párrafo de referencia</w:t>
            </w:r>
          </w:p>
        </w:tc>
        <w:tc>
          <w:tcPr>
            <w:tcW w:w="7774" w:type="dxa"/>
          </w:tcPr>
          <w:p w:rsidR="00924AF2" w:rsidRPr="00C9170A" w:rsidRDefault="00924AF2">
            <w:pPr>
              <w:ind w:right="-720"/>
              <w:rPr>
                <w:bCs/>
                <w:iCs/>
                <w:sz w:val="20"/>
                <w:szCs w:val="20"/>
                <w:lang w:val="es-MX"/>
              </w:rPr>
            </w:pPr>
          </w:p>
        </w:tc>
      </w:tr>
      <w:tr w:rsidR="00924AF2" w:rsidRPr="00C9170A" w:rsidTr="0019684A">
        <w:tc>
          <w:tcPr>
            <w:tcW w:w="1548" w:type="dxa"/>
          </w:tcPr>
          <w:p w:rsidR="00924AF2" w:rsidRPr="00C9170A" w:rsidRDefault="00924AF2">
            <w:pPr>
              <w:ind w:right="-720"/>
              <w:rPr>
                <w:b/>
                <w:iCs/>
                <w:lang w:val="es-MX"/>
              </w:rPr>
            </w:pPr>
            <w:r w:rsidRPr="00C9170A">
              <w:rPr>
                <w:b/>
                <w:iCs/>
                <w:lang w:val="es-MX"/>
              </w:rPr>
              <w:t>1.1</w:t>
            </w:r>
          </w:p>
        </w:tc>
        <w:tc>
          <w:tcPr>
            <w:tcW w:w="7774" w:type="dxa"/>
          </w:tcPr>
          <w:p w:rsidR="00924AF2" w:rsidRPr="00B87F1E" w:rsidRDefault="00924AF2" w:rsidP="0019684A">
            <w:pPr>
              <w:ind w:right="34"/>
              <w:rPr>
                <w:bCs/>
                <w:iCs/>
                <w:color w:val="7030A0"/>
                <w:u w:val="single"/>
                <w:lang w:val="es-MX"/>
              </w:rPr>
            </w:pPr>
            <w:r w:rsidRPr="00C9170A">
              <w:rPr>
                <w:bCs/>
                <w:iCs/>
                <w:lang w:val="es-MX"/>
              </w:rPr>
              <w:t xml:space="preserve">Nombre del Contratante: </w:t>
            </w:r>
            <w:r w:rsidR="00E23790" w:rsidRPr="00B87F1E">
              <w:rPr>
                <w:bCs/>
                <w:iCs/>
                <w:color w:val="7030A0"/>
                <w:u w:val="single"/>
                <w:lang w:val="es-MX"/>
              </w:rPr>
              <w:t>Financiera Nacional de Desarrollo Agropecuario, Rural, Forestal y Pesquero.</w:t>
            </w:r>
          </w:p>
          <w:p w:rsidR="00924AF2" w:rsidRPr="00C9170A" w:rsidRDefault="00924AF2">
            <w:pPr>
              <w:ind w:right="-720"/>
              <w:rPr>
                <w:bCs/>
                <w:iCs/>
                <w:lang w:val="es-MX"/>
              </w:rPr>
            </w:pPr>
          </w:p>
          <w:p w:rsidR="00924AF2" w:rsidRPr="00B87F1E" w:rsidRDefault="00924AF2">
            <w:pPr>
              <w:ind w:right="-720"/>
              <w:rPr>
                <w:bCs/>
                <w:iCs/>
                <w:u w:val="single"/>
                <w:lang w:val="es-MX"/>
              </w:rPr>
            </w:pPr>
            <w:r w:rsidRPr="00C9170A">
              <w:rPr>
                <w:bCs/>
                <w:iCs/>
                <w:lang w:val="es-MX"/>
              </w:rPr>
              <w:t xml:space="preserve">Método de selección: </w:t>
            </w:r>
            <w:r w:rsidR="00581A9C" w:rsidRPr="00B87F1E">
              <w:rPr>
                <w:bCs/>
                <w:iCs/>
                <w:color w:val="7030A0"/>
                <w:u w:val="single"/>
                <w:lang w:val="es-MX"/>
              </w:rPr>
              <w:t>Selección basada en la calidad y el costo (SBCC)</w:t>
            </w:r>
            <w:r w:rsidR="00B87F1E">
              <w:rPr>
                <w:bCs/>
                <w:iCs/>
                <w:color w:val="7030A0"/>
                <w:u w:val="single"/>
                <w:lang w:val="es-MX"/>
              </w:rPr>
              <w:t>.</w:t>
            </w:r>
          </w:p>
          <w:p w:rsidR="00924AF2" w:rsidRPr="00C9170A" w:rsidRDefault="00924AF2">
            <w:pPr>
              <w:ind w:right="-720"/>
              <w:rPr>
                <w:bCs/>
                <w:iCs/>
                <w:lang w:val="es-MX"/>
              </w:rPr>
            </w:pPr>
          </w:p>
        </w:tc>
      </w:tr>
      <w:tr w:rsidR="00924AF2" w:rsidRPr="00C9170A" w:rsidTr="0019684A">
        <w:trPr>
          <w:trHeight w:val="1457"/>
        </w:trPr>
        <w:tc>
          <w:tcPr>
            <w:tcW w:w="1548" w:type="dxa"/>
          </w:tcPr>
          <w:p w:rsidR="00924AF2" w:rsidRPr="00C9170A" w:rsidRDefault="00924AF2">
            <w:pPr>
              <w:ind w:right="-720"/>
              <w:rPr>
                <w:b/>
                <w:iCs/>
                <w:lang w:val="es-MX"/>
              </w:rPr>
            </w:pPr>
            <w:r w:rsidRPr="00C9170A">
              <w:rPr>
                <w:b/>
                <w:iCs/>
                <w:lang w:val="es-MX"/>
              </w:rPr>
              <w:t>1.2</w:t>
            </w:r>
          </w:p>
        </w:tc>
        <w:tc>
          <w:tcPr>
            <w:tcW w:w="7774" w:type="dxa"/>
          </w:tcPr>
          <w:p w:rsidR="00924AF2" w:rsidRPr="00C9170A" w:rsidRDefault="00924AF2">
            <w:pPr>
              <w:rPr>
                <w:bCs/>
                <w:iCs/>
                <w:lang w:val="es-MX"/>
              </w:rPr>
            </w:pPr>
            <w:smartTag w:uri="urn:schemas-microsoft-com:office:smarttags" w:element="PersonName">
              <w:smartTagPr>
                <w:attr w:name="ProductID" w:val="la Propuesta"/>
              </w:smartTagPr>
              <w:r w:rsidRPr="00C9170A">
                <w:rPr>
                  <w:bCs/>
                  <w:iCs/>
                  <w:lang w:val="es-MX"/>
                </w:rPr>
                <w:t>La Propuesta</w:t>
              </w:r>
            </w:smartTag>
            <w:r w:rsidRPr="00C9170A">
              <w:rPr>
                <w:bCs/>
                <w:iCs/>
                <w:lang w:val="es-MX"/>
              </w:rPr>
              <w:t xml:space="preserve"> de Precio deberá ser presentada junto con </w:t>
            </w:r>
            <w:smartTag w:uri="urn:schemas-microsoft-com:office:smarttags" w:element="PersonName">
              <w:smartTagPr>
                <w:attr w:name="ProductID" w:val="La Propuesta T￩cnica"/>
              </w:smartTagPr>
              <w:r w:rsidRPr="00C9170A">
                <w:rPr>
                  <w:bCs/>
                  <w:iCs/>
                  <w:lang w:val="es-MX"/>
                </w:rPr>
                <w:t>la Propuesta Técnica</w:t>
              </w:r>
            </w:smartTag>
            <w:r w:rsidRPr="00C9170A">
              <w:rPr>
                <w:bCs/>
                <w:iCs/>
                <w:lang w:val="es-MX"/>
              </w:rPr>
              <w:t>:</w:t>
            </w:r>
          </w:p>
          <w:p w:rsidR="00924AF2" w:rsidRPr="00C9170A" w:rsidRDefault="00924AF2">
            <w:pPr>
              <w:rPr>
                <w:bCs/>
                <w:iCs/>
                <w:lang w:val="es-MX"/>
              </w:rPr>
            </w:pPr>
            <w:r w:rsidRPr="00C9170A">
              <w:rPr>
                <w:bCs/>
                <w:iCs/>
                <w:lang w:val="es-MX"/>
              </w:rPr>
              <w:t xml:space="preserve">Si </w:t>
            </w:r>
            <w:r w:rsidRPr="00B87F1E">
              <w:rPr>
                <w:bCs/>
                <w:iCs/>
                <w:color w:val="7030A0"/>
                <w:u w:val="single"/>
                <w:lang w:val="es-MX"/>
              </w:rPr>
              <w:t>___</w:t>
            </w:r>
            <w:r w:rsidR="00506E79" w:rsidRPr="00B87F1E">
              <w:rPr>
                <w:bCs/>
                <w:iCs/>
                <w:color w:val="7030A0"/>
                <w:u w:val="single"/>
                <w:lang w:val="es-MX"/>
              </w:rPr>
              <w:t>X</w:t>
            </w:r>
            <w:r w:rsidRPr="00B87F1E">
              <w:rPr>
                <w:bCs/>
                <w:iCs/>
                <w:color w:val="7030A0"/>
                <w:u w:val="single"/>
                <w:lang w:val="es-MX"/>
              </w:rPr>
              <w:t>__</w:t>
            </w:r>
            <w:r w:rsidRPr="00B87F1E">
              <w:rPr>
                <w:bCs/>
                <w:iCs/>
                <w:color w:val="7030A0"/>
                <w:lang w:val="es-MX"/>
              </w:rPr>
              <w:t xml:space="preserve"> </w:t>
            </w:r>
            <w:r w:rsidRPr="00C9170A">
              <w:rPr>
                <w:bCs/>
                <w:iCs/>
                <w:lang w:val="es-MX"/>
              </w:rPr>
              <w:t>No_____</w:t>
            </w:r>
          </w:p>
          <w:p w:rsidR="00924AF2" w:rsidRPr="00C9170A" w:rsidRDefault="00924AF2">
            <w:pPr>
              <w:rPr>
                <w:bCs/>
                <w:iCs/>
                <w:lang w:val="es-MX"/>
              </w:rPr>
            </w:pPr>
          </w:p>
          <w:p w:rsidR="00924AF2" w:rsidRPr="00C9170A" w:rsidRDefault="00924AF2" w:rsidP="00506E79">
            <w:pPr>
              <w:jc w:val="both"/>
              <w:rPr>
                <w:bCs/>
                <w:iCs/>
                <w:lang w:val="es-MX"/>
              </w:rPr>
            </w:pPr>
            <w:r w:rsidRPr="00C9170A">
              <w:rPr>
                <w:bCs/>
                <w:iCs/>
                <w:lang w:val="es-MX"/>
              </w:rPr>
              <w:t>El nombre del trabajo es:</w:t>
            </w:r>
            <w:r w:rsidR="00506E79">
              <w:t xml:space="preserve"> </w:t>
            </w:r>
            <w:r w:rsidR="00506E79" w:rsidRPr="00506E79">
              <w:rPr>
                <w:bCs/>
                <w:iCs/>
                <w:lang w:val="es-MX"/>
              </w:rPr>
              <w:t>Servicio para la elaboración de la estrategia, rediseño de procesos y requerimientos técnicos para la transformación tecnológica de la Financiera Nacional de Desarrollo Agropecuario, Rural, Forestal y Pesquero.</w:t>
            </w:r>
            <w:r w:rsidR="00506E79">
              <w:rPr>
                <w:bCs/>
                <w:iCs/>
                <w:lang w:val="es-MX"/>
              </w:rPr>
              <w:t xml:space="preserve"> </w:t>
            </w:r>
            <w:r w:rsidRPr="00C9170A">
              <w:rPr>
                <w:bCs/>
                <w:iCs/>
                <w:lang w:val="es-MX"/>
              </w:rPr>
              <w:t xml:space="preserve"> </w:t>
            </w:r>
          </w:p>
        </w:tc>
      </w:tr>
      <w:tr w:rsidR="00924AF2" w:rsidRPr="00C9170A" w:rsidTr="0019684A">
        <w:tc>
          <w:tcPr>
            <w:tcW w:w="1548" w:type="dxa"/>
          </w:tcPr>
          <w:p w:rsidR="00924AF2" w:rsidRPr="00C9170A" w:rsidRDefault="00924AF2">
            <w:pPr>
              <w:ind w:right="-720"/>
              <w:rPr>
                <w:b/>
                <w:iCs/>
                <w:lang w:val="es-MX"/>
              </w:rPr>
            </w:pPr>
            <w:r w:rsidRPr="00C9170A">
              <w:rPr>
                <w:b/>
                <w:iCs/>
                <w:lang w:val="es-MX"/>
              </w:rPr>
              <w:t>1.3</w:t>
            </w:r>
          </w:p>
        </w:tc>
        <w:tc>
          <w:tcPr>
            <w:tcW w:w="7774" w:type="dxa"/>
          </w:tcPr>
          <w:p w:rsidR="00924AF2" w:rsidRPr="00C9170A" w:rsidRDefault="00924AF2">
            <w:pPr>
              <w:rPr>
                <w:lang w:val="es-MX"/>
              </w:rPr>
            </w:pPr>
            <w:r w:rsidRPr="00C9170A">
              <w:rPr>
                <w:lang w:val="es-MX"/>
              </w:rPr>
              <w:t>Se realizará una reunión previa a la presentación de las propuestas:</w:t>
            </w:r>
          </w:p>
          <w:p w:rsidR="00924AF2" w:rsidRDefault="00924AF2">
            <w:pPr>
              <w:rPr>
                <w:lang w:val="es-MX"/>
              </w:rPr>
            </w:pPr>
            <w:r w:rsidRPr="00C9170A">
              <w:rPr>
                <w:lang w:val="es-MX"/>
              </w:rPr>
              <w:t xml:space="preserve">Sí </w:t>
            </w:r>
            <w:r w:rsidRPr="00B87F1E">
              <w:rPr>
                <w:color w:val="7030A0"/>
                <w:lang w:val="es-MX"/>
              </w:rPr>
              <w:t>_</w:t>
            </w:r>
            <w:r w:rsidR="00506E79" w:rsidRPr="00B87F1E">
              <w:rPr>
                <w:color w:val="7030A0"/>
                <w:u w:val="single"/>
                <w:lang w:val="es-MX"/>
              </w:rPr>
              <w:t>X</w:t>
            </w:r>
            <w:r w:rsidRPr="00B87F1E">
              <w:rPr>
                <w:color w:val="7030A0"/>
                <w:lang w:val="es-MX"/>
              </w:rPr>
              <w:t xml:space="preserve">__ </w:t>
            </w:r>
            <w:r w:rsidRPr="00C9170A">
              <w:rPr>
                <w:lang w:val="es-MX"/>
              </w:rPr>
              <w:t xml:space="preserve">No ___ </w:t>
            </w:r>
          </w:p>
          <w:p w:rsidR="00506E79" w:rsidRDefault="00506E79">
            <w:pPr>
              <w:rPr>
                <w:lang w:val="es-MX"/>
              </w:rPr>
            </w:pPr>
          </w:p>
          <w:p w:rsidR="00506E79" w:rsidRPr="00B87F1E" w:rsidRDefault="002E66E7">
            <w:pPr>
              <w:rPr>
                <w:color w:val="7030A0"/>
                <w:u w:val="single"/>
                <w:lang w:val="es-MX"/>
              </w:rPr>
            </w:pPr>
            <w:r>
              <w:rPr>
                <w:color w:val="7030A0"/>
                <w:u w:val="single"/>
                <w:lang w:val="es-MX"/>
              </w:rPr>
              <w:t>21</w:t>
            </w:r>
            <w:r w:rsidRPr="00B87F1E">
              <w:rPr>
                <w:color w:val="7030A0"/>
                <w:u w:val="single"/>
                <w:lang w:val="es-MX"/>
              </w:rPr>
              <w:t xml:space="preserve"> </w:t>
            </w:r>
            <w:r w:rsidR="00506E79" w:rsidRPr="00B87F1E">
              <w:rPr>
                <w:color w:val="7030A0"/>
                <w:u w:val="single"/>
                <w:lang w:val="es-MX"/>
              </w:rPr>
              <w:t>septiembre de 2017, a las 12:00 horas del centro de México.</w:t>
            </w:r>
          </w:p>
          <w:p w:rsidR="00506E79" w:rsidRPr="00C9170A" w:rsidRDefault="00506E79">
            <w:pPr>
              <w:rPr>
                <w:bCs/>
                <w:iCs/>
                <w:lang w:val="es-MX"/>
              </w:rPr>
            </w:pPr>
          </w:p>
          <w:p w:rsidR="00924AF2" w:rsidRDefault="00924AF2">
            <w:pPr>
              <w:rPr>
                <w:bCs/>
                <w:iCs/>
                <w:lang w:val="es-MX"/>
              </w:rPr>
            </w:pPr>
            <w:r w:rsidRPr="00C9170A">
              <w:rPr>
                <w:bCs/>
                <w:iCs/>
                <w:lang w:val="es-MX"/>
              </w:rPr>
              <w:t xml:space="preserve">El nombre y cargo del representante del Contratante es: </w:t>
            </w:r>
          </w:p>
          <w:p w:rsidR="00506E79" w:rsidRPr="00B87F1E" w:rsidRDefault="00506E79">
            <w:pPr>
              <w:rPr>
                <w:bCs/>
                <w:iCs/>
                <w:color w:val="7030A0"/>
                <w:u w:val="single"/>
                <w:lang w:val="es-MX"/>
              </w:rPr>
            </w:pPr>
            <w:r w:rsidRPr="00B87F1E">
              <w:rPr>
                <w:bCs/>
                <w:iCs/>
                <w:color w:val="7030A0"/>
                <w:u w:val="single"/>
                <w:lang w:val="es-MX"/>
              </w:rPr>
              <w:t>Lic. Oscar Mendoza Henríquez, Director Ejecutivo de Recursos Materiales y Servicios.</w:t>
            </w:r>
          </w:p>
          <w:p w:rsidR="00676C7C" w:rsidRPr="00B87F1E" w:rsidRDefault="00676C7C" w:rsidP="00676C7C">
            <w:pPr>
              <w:numPr>
                <w:ilvl w:val="12"/>
                <w:numId w:val="0"/>
              </w:numPr>
              <w:rPr>
                <w:color w:val="7030A0"/>
                <w:u w:val="single"/>
                <w:lang w:val="es-MX"/>
              </w:rPr>
            </w:pPr>
            <w:r w:rsidRPr="00C9170A">
              <w:rPr>
                <w:bCs/>
                <w:iCs/>
                <w:lang w:val="es-MX"/>
              </w:rPr>
              <w:t xml:space="preserve">Dirección: </w:t>
            </w:r>
            <w:r w:rsidRPr="00B87F1E">
              <w:rPr>
                <w:color w:val="7030A0"/>
                <w:u w:val="single"/>
                <w:lang w:val="es-MX"/>
              </w:rPr>
              <w:t>Calle Agrarismo número 227</w:t>
            </w:r>
            <w:r w:rsidR="00F82A27">
              <w:rPr>
                <w:color w:val="7030A0"/>
                <w:u w:val="single"/>
                <w:lang w:val="es-MX"/>
              </w:rPr>
              <w:t xml:space="preserve"> Planta Baja</w:t>
            </w:r>
            <w:r w:rsidRPr="00B87F1E">
              <w:rPr>
                <w:color w:val="7030A0"/>
                <w:u w:val="single"/>
                <w:lang w:val="es-MX"/>
              </w:rPr>
              <w:t>, Colonia Escandón, Delegación Miguel Hidalgo, C. P. 11800, Ciudad de México.</w:t>
            </w:r>
          </w:p>
          <w:p w:rsidR="00676C7C" w:rsidRPr="00B87F1E" w:rsidRDefault="00676C7C" w:rsidP="00676C7C">
            <w:pPr>
              <w:numPr>
                <w:ilvl w:val="12"/>
                <w:numId w:val="0"/>
              </w:numPr>
              <w:rPr>
                <w:color w:val="7030A0"/>
                <w:u w:val="single"/>
                <w:lang w:val="es-MX"/>
              </w:rPr>
            </w:pPr>
            <w:r w:rsidRPr="00C9170A">
              <w:rPr>
                <w:bCs/>
                <w:iCs/>
                <w:lang w:val="es-MX"/>
              </w:rPr>
              <w:t>E-mail:</w:t>
            </w:r>
            <w:r w:rsidRPr="00500136">
              <w:rPr>
                <w:color w:val="7030A0"/>
                <w:lang w:val="es-MX"/>
              </w:rPr>
              <w:t xml:space="preserve"> </w:t>
            </w:r>
            <w:r w:rsidRPr="00B87F1E">
              <w:rPr>
                <w:color w:val="7030A0"/>
                <w:u w:val="single"/>
                <w:lang w:val="es-MX"/>
              </w:rPr>
              <w:t>omendoza@fnd.gob.mx</w:t>
            </w:r>
          </w:p>
          <w:p w:rsidR="00676C7C" w:rsidRPr="00B87F1E" w:rsidRDefault="00676C7C" w:rsidP="00676C7C">
            <w:pPr>
              <w:numPr>
                <w:ilvl w:val="12"/>
                <w:numId w:val="0"/>
              </w:numPr>
              <w:rPr>
                <w:color w:val="7030A0"/>
                <w:u w:val="single"/>
                <w:lang w:val="es-MX"/>
              </w:rPr>
            </w:pPr>
            <w:r w:rsidRPr="00C9170A">
              <w:rPr>
                <w:bCs/>
                <w:iCs/>
                <w:lang w:val="es-MX"/>
              </w:rPr>
              <w:t>Teléfono:</w:t>
            </w:r>
            <w:r w:rsidRPr="00B87F1E">
              <w:rPr>
                <w:color w:val="7030A0"/>
                <w:u w:val="single"/>
                <w:lang w:val="es-MX"/>
              </w:rPr>
              <w:t>01 55 52 30 16 00 Extensión 1251</w:t>
            </w:r>
          </w:p>
          <w:p w:rsidR="00924AF2" w:rsidRPr="00C9170A" w:rsidRDefault="00924AF2" w:rsidP="001C3976">
            <w:pPr>
              <w:rPr>
                <w:bCs/>
                <w:iCs/>
                <w:lang w:val="es-MX"/>
              </w:rPr>
            </w:pPr>
          </w:p>
        </w:tc>
      </w:tr>
      <w:tr w:rsidR="00924AF2" w:rsidRPr="00C9170A" w:rsidTr="0019684A">
        <w:trPr>
          <w:trHeight w:val="1178"/>
        </w:trPr>
        <w:tc>
          <w:tcPr>
            <w:tcW w:w="1548" w:type="dxa"/>
          </w:tcPr>
          <w:p w:rsidR="00924AF2" w:rsidRPr="00C9170A" w:rsidRDefault="00924AF2">
            <w:pPr>
              <w:ind w:right="-720"/>
              <w:rPr>
                <w:b/>
                <w:iCs/>
                <w:lang w:val="es-MX"/>
              </w:rPr>
            </w:pPr>
            <w:r w:rsidRPr="00C9170A">
              <w:rPr>
                <w:b/>
                <w:iCs/>
                <w:lang w:val="es-MX"/>
              </w:rPr>
              <w:t>1.4</w:t>
            </w:r>
          </w:p>
        </w:tc>
        <w:tc>
          <w:tcPr>
            <w:tcW w:w="7774" w:type="dxa"/>
          </w:tcPr>
          <w:p w:rsidR="00924AF2" w:rsidRPr="00C9170A" w:rsidRDefault="00924AF2">
            <w:pPr>
              <w:rPr>
                <w:lang w:val="es-MX"/>
              </w:rPr>
            </w:pPr>
            <w:r w:rsidRPr="00C9170A">
              <w:rPr>
                <w:lang w:val="es-MX"/>
              </w:rPr>
              <w:t>El Contratante proporcionará los siguientes insumos e instalaciones:</w:t>
            </w:r>
          </w:p>
          <w:p w:rsidR="00924AF2" w:rsidRPr="00B87F1E" w:rsidRDefault="00676C7C" w:rsidP="00676C7C">
            <w:pPr>
              <w:pStyle w:val="wfxRecipient"/>
              <w:tabs>
                <w:tab w:val="left" w:leader="underscore" w:pos="6912"/>
              </w:tabs>
              <w:overflowPunct/>
              <w:autoSpaceDE/>
              <w:autoSpaceDN/>
              <w:adjustRightInd/>
              <w:jc w:val="both"/>
              <w:textAlignment w:val="auto"/>
              <w:rPr>
                <w:bCs/>
                <w:iCs/>
                <w:color w:val="7030A0"/>
                <w:szCs w:val="24"/>
                <w:u w:val="single"/>
                <w:lang w:val="es-MX"/>
              </w:rPr>
            </w:pPr>
            <w:r w:rsidRPr="00B87F1E">
              <w:rPr>
                <w:bCs/>
                <w:iCs/>
                <w:color w:val="7030A0"/>
                <w:szCs w:val="24"/>
                <w:u w:val="single"/>
                <w:lang w:val="es-MX"/>
              </w:rPr>
              <w:t>Acceso a las instalaciones, acceso a internet, acceso a archivos físicos y electrónicos, servicio de telefonía fijo para llamadas a extensiones y llamadas locales y espacio de trabajo.</w:t>
            </w:r>
          </w:p>
          <w:p w:rsidR="00924AF2" w:rsidRPr="00C9170A" w:rsidRDefault="00924AF2">
            <w:pPr>
              <w:pStyle w:val="wfxRecipient"/>
              <w:tabs>
                <w:tab w:val="left" w:leader="underscore" w:pos="6912"/>
              </w:tabs>
              <w:overflowPunct/>
              <w:autoSpaceDE/>
              <w:autoSpaceDN/>
              <w:adjustRightInd/>
              <w:textAlignment w:val="auto"/>
              <w:rPr>
                <w:szCs w:val="24"/>
                <w:lang w:val="es-MX"/>
              </w:rPr>
            </w:pPr>
            <w:r w:rsidRPr="00C9170A">
              <w:rPr>
                <w:szCs w:val="24"/>
                <w:lang w:val="es-MX"/>
              </w:rPr>
              <w:t xml:space="preserve"> </w:t>
            </w:r>
          </w:p>
        </w:tc>
      </w:tr>
      <w:tr w:rsidR="00924AF2" w:rsidRPr="00C9170A" w:rsidTr="0019684A">
        <w:trPr>
          <w:trHeight w:val="1178"/>
        </w:trPr>
        <w:tc>
          <w:tcPr>
            <w:tcW w:w="1548" w:type="dxa"/>
          </w:tcPr>
          <w:p w:rsidR="00924AF2" w:rsidRPr="00C9170A" w:rsidRDefault="00924AF2">
            <w:pPr>
              <w:ind w:right="-720"/>
              <w:rPr>
                <w:b/>
                <w:iCs/>
                <w:lang w:val="es-MX"/>
              </w:rPr>
            </w:pPr>
            <w:r w:rsidRPr="00C9170A">
              <w:rPr>
                <w:b/>
                <w:iCs/>
                <w:lang w:val="es-MX"/>
              </w:rPr>
              <w:t>1.6.1 (i)</w:t>
            </w:r>
          </w:p>
        </w:tc>
        <w:tc>
          <w:tcPr>
            <w:tcW w:w="7774" w:type="dxa"/>
          </w:tcPr>
          <w:p w:rsidR="00924AF2" w:rsidRPr="00C9170A" w:rsidRDefault="00924AF2">
            <w:pPr>
              <w:rPr>
                <w:lang w:val="es-MX"/>
              </w:rPr>
            </w:pPr>
            <w:r w:rsidRPr="00C9170A">
              <w:rPr>
                <w:lang w:val="es-MX"/>
              </w:rPr>
              <w:t>El Contratante considera la necesidad de continuar los servicios de consultoría:</w:t>
            </w:r>
          </w:p>
          <w:p w:rsidR="00924AF2" w:rsidRPr="00C9170A" w:rsidRDefault="00924AF2" w:rsidP="004046FD">
            <w:pPr>
              <w:rPr>
                <w:lang w:val="es-MX"/>
              </w:rPr>
            </w:pPr>
            <w:r w:rsidRPr="00C9170A">
              <w:rPr>
                <w:lang w:val="es-MX"/>
              </w:rPr>
              <w:t xml:space="preserve">Si ______ No </w:t>
            </w:r>
            <w:r w:rsidRPr="00B87F1E">
              <w:rPr>
                <w:u w:val="single"/>
                <w:lang w:val="es-MX"/>
              </w:rPr>
              <w:t>___</w:t>
            </w:r>
            <w:r w:rsidR="004046FD" w:rsidRPr="00B87F1E">
              <w:rPr>
                <w:u w:val="single"/>
                <w:lang w:val="es-MX"/>
              </w:rPr>
              <w:t>X</w:t>
            </w:r>
            <w:r w:rsidRPr="00B87F1E">
              <w:rPr>
                <w:u w:val="single"/>
                <w:lang w:val="es-MX"/>
              </w:rPr>
              <w:t>____</w:t>
            </w:r>
            <w:r w:rsidRPr="00C9170A">
              <w:rPr>
                <w:lang w:val="es-MX"/>
              </w:rPr>
              <w:t xml:space="preserve"> </w:t>
            </w:r>
          </w:p>
        </w:tc>
      </w:tr>
      <w:tr w:rsidR="00924AF2" w:rsidRPr="00C9170A" w:rsidTr="0019684A">
        <w:trPr>
          <w:trHeight w:val="1178"/>
        </w:trPr>
        <w:tc>
          <w:tcPr>
            <w:tcW w:w="1548" w:type="dxa"/>
          </w:tcPr>
          <w:p w:rsidR="00924AF2" w:rsidRPr="00C9170A" w:rsidRDefault="00924AF2" w:rsidP="001E21D9">
            <w:pPr>
              <w:ind w:right="-720"/>
              <w:rPr>
                <w:b/>
                <w:iCs/>
                <w:lang w:val="es-MX"/>
              </w:rPr>
            </w:pPr>
            <w:r w:rsidRPr="00C9170A">
              <w:rPr>
                <w:b/>
                <w:iCs/>
                <w:lang w:val="es-MX"/>
              </w:rPr>
              <w:t>1.1</w:t>
            </w:r>
            <w:r w:rsidR="001E21D9" w:rsidRPr="00C9170A">
              <w:rPr>
                <w:b/>
                <w:iCs/>
                <w:lang w:val="es-MX"/>
              </w:rPr>
              <w:t>0</w:t>
            </w:r>
          </w:p>
        </w:tc>
        <w:tc>
          <w:tcPr>
            <w:tcW w:w="7774" w:type="dxa"/>
          </w:tcPr>
          <w:p w:rsidR="00924AF2" w:rsidRPr="00C9170A" w:rsidRDefault="00924AF2" w:rsidP="002E66E7">
            <w:pPr>
              <w:rPr>
                <w:i/>
                <w:iCs/>
                <w:lang w:val="es-MX"/>
              </w:rPr>
            </w:pPr>
            <w:r w:rsidRPr="00C9170A">
              <w:rPr>
                <w:lang w:val="es-MX"/>
              </w:rPr>
              <w:t>Las propuestas deberán pe</w:t>
            </w:r>
            <w:r w:rsidR="00B87F1E">
              <w:rPr>
                <w:lang w:val="es-MX"/>
              </w:rPr>
              <w:t xml:space="preserve">rmanecer válidas durante </w:t>
            </w:r>
            <w:r w:rsidRPr="00C9170A">
              <w:rPr>
                <w:i/>
                <w:lang w:val="es-MX"/>
              </w:rPr>
              <w:t>90 días</w:t>
            </w:r>
            <w:r w:rsidRPr="00C9170A">
              <w:rPr>
                <w:lang w:val="es-MX"/>
              </w:rPr>
              <w:t xml:space="preserve"> después de la fecha de presentación, es decir, hasta el: </w:t>
            </w:r>
            <w:r w:rsidRPr="00C9170A">
              <w:rPr>
                <w:u w:val="single"/>
                <w:lang w:val="es-MX"/>
              </w:rPr>
              <w:tab/>
              <w:t xml:space="preserve"> </w:t>
            </w:r>
            <w:r w:rsidR="002E66E7">
              <w:rPr>
                <w:color w:val="7030A0"/>
                <w:u w:val="single"/>
                <w:lang w:val="es-MX"/>
              </w:rPr>
              <w:t>04</w:t>
            </w:r>
            <w:r w:rsidR="002F43ED">
              <w:rPr>
                <w:color w:val="7030A0"/>
                <w:u w:val="single"/>
                <w:lang w:val="es-MX"/>
              </w:rPr>
              <w:t xml:space="preserve"> de enero</w:t>
            </w:r>
            <w:r w:rsidR="00B87F1E" w:rsidRPr="00B87F1E">
              <w:rPr>
                <w:color w:val="7030A0"/>
                <w:u w:val="single"/>
                <w:lang w:val="es-MX"/>
              </w:rPr>
              <w:t xml:space="preserve"> de </w:t>
            </w:r>
            <w:r w:rsidR="002F43ED">
              <w:rPr>
                <w:color w:val="7030A0"/>
                <w:u w:val="single"/>
                <w:lang w:val="es-MX"/>
              </w:rPr>
              <w:t>2018</w:t>
            </w:r>
            <w:r w:rsidR="00B87F1E" w:rsidRPr="00B87F1E">
              <w:rPr>
                <w:color w:val="7030A0"/>
                <w:u w:val="single"/>
                <w:lang w:val="es-MX"/>
              </w:rPr>
              <w:t>.</w:t>
            </w:r>
          </w:p>
        </w:tc>
      </w:tr>
      <w:tr w:rsidR="00AF0B02" w:rsidRPr="00C9170A" w:rsidTr="0019684A">
        <w:trPr>
          <w:trHeight w:val="1178"/>
        </w:trPr>
        <w:tc>
          <w:tcPr>
            <w:tcW w:w="1548" w:type="dxa"/>
          </w:tcPr>
          <w:p w:rsidR="00AF0B02" w:rsidRPr="00C9170A" w:rsidRDefault="00AF0B02" w:rsidP="006C44F6">
            <w:pPr>
              <w:ind w:right="-720"/>
              <w:rPr>
                <w:b/>
                <w:iCs/>
                <w:lang w:val="es-MX"/>
              </w:rPr>
            </w:pPr>
            <w:r w:rsidRPr="00C9170A">
              <w:rPr>
                <w:b/>
                <w:iCs/>
                <w:lang w:val="es-MX"/>
              </w:rPr>
              <w:lastRenderedPageBreak/>
              <w:t>1.11.4 j</w:t>
            </w:r>
          </w:p>
        </w:tc>
        <w:tc>
          <w:tcPr>
            <w:tcW w:w="7774" w:type="dxa"/>
          </w:tcPr>
          <w:p w:rsidR="00AF0B02" w:rsidRPr="00C9170A" w:rsidRDefault="00AF0B02" w:rsidP="00AF0B02">
            <w:pPr>
              <w:jc w:val="both"/>
              <w:rPr>
                <w:lang w:val="es-MX"/>
              </w:rPr>
            </w:pPr>
            <w:r w:rsidRPr="00C9170A">
              <w:rPr>
                <w:bCs/>
              </w:rPr>
              <w:t>Casos específicos de conflicto de intereses aplicable a este proceso de contratación.  (No Aplica o Si Aplica. De aplicar, favor detallar los casos específicos de CI aplicable al proceso)</w:t>
            </w:r>
          </w:p>
        </w:tc>
      </w:tr>
      <w:tr w:rsidR="00924AF2" w:rsidRPr="00C9170A" w:rsidTr="0019684A">
        <w:trPr>
          <w:trHeight w:val="1178"/>
        </w:trPr>
        <w:tc>
          <w:tcPr>
            <w:tcW w:w="1548" w:type="dxa"/>
          </w:tcPr>
          <w:p w:rsidR="00924AF2" w:rsidRPr="00C9170A" w:rsidRDefault="00924AF2">
            <w:pPr>
              <w:ind w:right="-720"/>
              <w:rPr>
                <w:b/>
                <w:iCs/>
                <w:lang w:val="es-MX"/>
              </w:rPr>
            </w:pPr>
            <w:r w:rsidRPr="00C9170A">
              <w:rPr>
                <w:b/>
                <w:iCs/>
                <w:lang w:val="es-MX"/>
              </w:rPr>
              <w:t>2.1</w:t>
            </w:r>
          </w:p>
        </w:tc>
        <w:tc>
          <w:tcPr>
            <w:tcW w:w="7774" w:type="dxa"/>
          </w:tcPr>
          <w:p w:rsidR="00924AF2" w:rsidRPr="00C9170A" w:rsidRDefault="00924AF2">
            <w:pPr>
              <w:rPr>
                <w:lang w:val="es-MX"/>
              </w:rPr>
            </w:pPr>
            <w:r w:rsidRPr="00C9170A">
              <w:rPr>
                <w:lang w:val="es-MX"/>
              </w:rPr>
              <w:t>Pueden ped</w:t>
            </w:r>
            <w:r w:rsidR="00287420">
              <w:rPr>
                <w:lang w:val="es-MX"/>
              </w:rPr>
              <w:t xml:space="preserve">irse aclaraciones a más tardar </w:t>
            </w:r>
            <w:r w:rsidRPr="00C9170A">
              <w:rPr>
                <w:lang w:val="es-MX"/>
              </w:rPr>
              <w:t>diez (10) días antes de la fecha de presentación de las propuestas las cuales serán respondidas en un plazo no menor de seis (6) días antes de la fecha señalada para la presentación de las propuestas.</w:t>
            </w:r>
          </w:p>
          <w:p w:rsidR="00924AF2" w:rsidRPr="00C9170A" w:rsidRDefault="00924AF2">
            <w:pPr>
              <w:rPr>
                <w:lang w:val="es-MX"/>
              </w:rPr>
            </w:pPr>
          </w:p>
          <w:p w:rsidR="00924AF2" w:rsidRPr="00C9170A" w:rsidRDefault="00924AF2">
            <w:pPr>
              <w:rPr>
                <w:lang w:val="es-MX"/>
              </w:rPr>
            </w:pPr>
            <w:r w:rsidRPr="00C9170A">
              <w:rPr>
                <w:lang w:val="es-MX"/>
              </w:rPr>
              <w:t xml:space="preserve">La dirección, nombre y cargo del responsable para solicitar aclaraciones es: </w:t>
            </w:r>
          </w:p>
          <w:p w:rsidR="00287420" w:rsidRPr="00B87F1E" w:rsidRDefault="00287420" w:rsidP="00287420">
            <w:pPr>
              <w:rPr>
                <w:bCs/>
                <w:iCs/>
                <w:color w:val="7030A0"/>
                <w:u w:val="single"/>
                <w:lang w:val="es-MX"/>
              </w:rPr>
            </w:pPr>
            <w:r w:rsidRPr="00B87F1E">
              <w:rPr>
                <w:bCs/>
                <w:iCs/>
                <w:color w:val="7030A0"/>
                <w:u w:val="single"/>
                <w:lang w:val="es-MX"/>
              </w:rPr>
              <w:t>Lic. Oscar Mendoza Henríquez, Director Ejecutivo de Recursos Materiales y Servicios.</w:t>
            </w:r>
          </w:p>
          <w:p w:rsidR="00287420" w:rsidRPr="00B87F1E" w:rsidRDefault="00287420" w:rsidP="00287420">
            <w:pPr>
              <w:numPr>
                <w:ilvl w:val="12"/>
                <w:numId w:val="0"/>
              </w:numPr>
              <w:rPr>
                <w:color w:val="7030A0"/>
                <w:u w:val="single"/>
                <w:lang w:val="es-MX"/>
              </w:rPr>
            </w:pPr>
            <w:r w:rsidRPr="00C9170A">
              <w:rPr>
                <w:bCs/>
                <w:iCs/>
                <w:lang w:val="es-MX"/>
              </w:rPr>
              <w:t xml:space="preserve">Dirección: </w:t>
            </w:r>
            <w:r w:rsidRPr="00B87F1E">
              <w:rPr>
                <w:color w:val="7030A0"/>
                <w:u w:val="single"/>
                <w:lang w:val="es-MX"/>
              </w:rPr>
              <w:t>Calle Agrarismo número 227, Colonia Escandón, Delegación Miguel Hidalgo, C. P. 11800, Ciudad de México.</w:t>
            </w:r>
          </w:p>
          <w:p w:rsidR="00287420" w:rsidRPr="00B87F1E" w:rsidRDefault="00287420" w:rsidP="00287420">
            <w:pPr>
              <w:numPr>
                <w:ilvl w:val="12"/>
                <w:numId w:val="0"/>
              </w:numPr>
              <w:rPr>
                <w:color w:val="7030A0"/>
                <w:u w:val="single"/>
                <w:lang w:val="es-MX"/>
              </w:rPr>
            </w:pPr>
            <w:r w:rsidRPr="00C9170A">
              <w:rPr>
                <w:bCs/>
                <w:iCs/>
                <w:lang w:val="es-MX"/>
              </w:rPr>
              <w:t>E-mail:</w:t>
            </w:r>
            <w:r w:rsidRPr="00500136">
              <w:rPr>
                <w:color w:val="7030A0"/>
                <w:lang w:val="es-MX"/>
              </w:rPr>
              <w:t xml:space="preserve"> </w:t>
            </w:r>
            <w:r w:rsidRPr="00B87F1E">
              <w:rPr>
                <w:color w:val="7030A0"/>
                <w:u w:val="single"/>
                <w:lang w:val="es-MX"/>
              </w:rPr>
              <w:t>omendoza@fnd.gob.mx</w:t>
            </w:r>
          </w:p>
          <w:p w:rsidR="00287420" w:rsidRPr="00B87F1E" w:rsidRDefault="00287420" w:rsidP="00287420">
            <w:pPr>
              <w:numPr>
                <w:ilvl w:val="12"/>
                <w:numId w:val="0"/>
              </w:numPr>
              <w:rPr>
                <w:color w:val="7030A0"/>
                <w:u w:val="single"/>
                <w:lang w:val="es-MX"/>
              </w:rPr>
            </w:pPr>
            <w:r w:rsidRPr="00C9170A">
              <w:rPr>
                <w:bCs/>
                <w:iCs/>
                <w:lang w:val="es-MX"/>
              </w:rPr>
              <w:t>Teléfono:</w:t>
            </w:r>
            <w:r w:rsidRPr="00B87F1E">
              <w:rPr>
                <w:color w:val="7030A0"/>
                <w:u w:val="single"/>
                <w:lang w:val="es-MX"/>
              </w:rPr>
              <w:t>01 55 52 30 16 00 Extensión 1251</w:t>
            </w:r>
          </w:p>
          <w:p w:rsidR="00924AF2" w:rsidRPr="00C9170A" w:rsidRDefault="00924AF2">
            <w:pPr>
              <w:rPr>
                <w:lang w:val="es-MX"/>
              </w:rPr>
            </w:pPr>
          </w:p>
        </w:tc>
      </w:tr>
      <w:tr w:rsidR="00924AF2" w:rsidRPr="00C9170A" w:rsidTr="0019684A">
        <w:trPr>
          <w:trHeight w:val="1178"/>
        </w:trPr>
        <w:tc>
          <w:tcPr>
            <w:tcW w:w="1548" w:type="dxa"/>
          </w:tcPr>
          <w:p w:rsidR="00924AF2" w:rsidRPr="00C9170A" w:rsidRDefault="00924AF2">
            <w:pPr>
              <w:ind w:right="-720"/>
              <w:rPr>
                <w:b/>
                <w:iCs/>
                <w:lang w:val="es-MX"/>
              </w:rPr>
            </w:pPr>
            <w:r w:rsidRPr="00C9170A">
              <w:rPr>
                <w:b/>
                <w:iCs/>
                <w:lang w:val="es-MX"/>
              </w:rPr>
              <w:t>3.3 (a)</w:t>
            </w:r>
          </w:p>
        </w:tc>
        <w:tc>
          <w:tcPr>
            <w:tcW w:w="7774" w:type="dxa"/>
          </w:tcPr>
          <w:p w:rsidR="00924AF2" w:rsidRPr="00C9170A" w:rsidRDefault="00924AF2">
            <w:pPr>
              <w:pStyle w:val="wfxRecipient"/>
              <w:tabs>
                <w:tab w:val="right" w:pos="7308"/>
              </w:tabs>
              <w:overflowPunct/>
              <w:autoSpaceDE/>
              <w:autoSpaceDN/>
              <w:adjustRightInd/>
              <w:textAlignment w:val="auto"/>
              <w:rPr>
                <w:szCs w:val="24"/>
                <w:lang w:val="es-MX"/>
              </w:rPr>
            </w:pPr>
            <w:r w:rsidRPr="00C9170A">
              <w:rPr>
                <w:szCs w:val="24"/>
                <w:lang w:val="es-MX"/>
              </w:rPr>
              <w:t xml:space="preserve">Los consultores de </w:t>
            </w:r>
            <w:smartTag w:uri="urn:schemas-microsoft-com:office:smarttags" w:element="PersonName">
              <w:smartTagPr>
                <w:attr w:name="ProductID" w:val="la Lista Corta"/>
              </w:smartTagPr>
              <w:r w:rsidRPr="00C9170A">
                <w:rPr>
                  <w:szCs w:val="24"/>
                  <w:lang w:val="es-MX"/>
                </w:rPr>
                <w:t>la Lista Corta</w:t>
              </w:r>
            </w:smartTag>
            <w:r w:rsidRPr="00C9170A">
              <w:rPr>
                <w:szCs w:val="24"/>
                <w:lang w:val="es-MX"/>
              </w:rPr>
              <w:t xml:space="preserve"> se pueden asociar con otros Consultores de </w:t>
            </w:r>
            <w:smartTag w:uri="urn:schemas-microsoft-com:office:smarttags" w:element="PersonName">
              <w:smartTagPr>
                <w:attr w:name="ProductID" w:val="la Lista Corta"/>
              </w:smartTagPr>
              <w:r w:rsidRPr="00C9170A">
                <w:rPr>
                  <w:szCs w:val="24"/>
                  <w:lang w:val="es-MX"/>
                </w:rPr>
                <w:t>la Lista Corta</w:t>
              </w:r>
            </w:smartTag>
            <w:r w:rsidRPr="00C9170A">
              <w:rPr>
                <w:szCs w:val="24"/>
                <w:lang w:val="es-MX"/>
              </w:rPr>
              <w:t>:</w:t>
            </w:r>
          </w:p>
          <w:p w:rsidR="00924AF2" w:rsidRPr="00287420" w:rsidRDefault="00924AF2">
            <w:pPr>
              <w:pStyle w:val="wfxRecipient"/>
              <w:tabs>
                <w:tab w:val="right" w:pos="7308"/>
              </w:tabs>
              <w:overflowPunct/>
              <w:autoSpaceDE/>
              <w:autoSpaceDN/>
              <w:adjustRightInd/>
              <w:textAlignment w:val="auto"/>
              <w:rPr>
                <w:color w:val="7030A0"/>
                <w:szCs w:val="24"/>
                <w:u w:val="single"/>
                <w:lang w:val="es-MX"/>
              </w:rPr>
            </w:pPr>
            <w:r w:rsidRPr="00C9170A">
              <w:rPr>
                <w:szCs w:val="24"/>
                <w:lang w:val="es-MX"/>
              </w:rPr>
              <w:t xml:space="preserve">Si _____ No </w:t>
            </w:r>
            <w:r w:rsidRPr="00287420">
              <w:rPr>
                <w:color w:val="7030A0"/>
                <w:szCs w:val="24"/>
                <w:u w:val="single"/>
                <w:lang w:val="es-MX"/>
              </w:rPr>
              <w:t>__</w:t>
            </w:r>
            <w:r w:rsidR="00287420" w:rsidRPr="00287420">
              <w:rPr>
                <w:color w:val="7030A0"/>
                <w:szCs w:val="24"/>
                <w:u w:val="single"/>
                <w:lang w:val="es-MX"/>
              </w:rPr>
              <w:t>X</w:t>
            </w:r>
            <w:r w:rsidRPr="00287420">
              <w:rPr>
                <w:color w:val="7030A0"/>
                <w:szCs w:val="24"/>
                <w:u w:val="single"/>
                <w:lang w:val="es-MX"/>
              </w:rPr>
              <w:t>___</w:t>
            </w:r>
          </w:p>
          <w:p w:rsidR="00924AF2" w:rsidRPr="00C9170A" w:rsidRDefault="00924AF2" w:rsidP="00287420">
            <w:pPr>
              <w:pStyle w:val="wfxRecipient"/>
              <w:tabs>
                <w:tab w:val="right" w:pos="7308"/>
              </w:tabs>
              <w:overflowPunct/>
              <w:autoSpaceDE/>
              <w:autoSpaceDN/>
              <w:adjustRightInd/>
              <w:textAlignment w:val="auto"/>
              <w:rPr>
                <w:i/>
                <w:szCs w:val="24"/>
                <w:lang w:val="es-MX"/>
              </w:rPr>
            </w:pPr>
          </w:p>
        </w:tc>
      </w:tr>
      <w:tr w:rsidR="00924AF2" w:rsidRPr="00C9170A" w:rsidTr="0019684A">
        <w:trPr>
          <w:trHeight w:val="1178"/>
        </w:trPr>
        <w:tc>
          <w:tcPr>
            <w:tcW w:w="1548" w:type="dxa"/>
          </w:tcPr>
          <w:p w:rsidR="00924AF2" w:rsidRPr="00C9170A" w:rsidRDefault="00924AF2">
            <w:pPr>
              <w:ind w:right="-720"/>
              <w:rPr>
                <w:b/>
                <w:iCs/>
                <w:lang w:val="es-MX"/>
              </w:rPr>
            </w:pPr>
            <w:r w:rsidRPr="00C9170A">
              <w:rPr>
                <w:b/>
                <w:iCs/>
                <w:lang w:val="es-MX"/>
              </w:rPr>
              <w:t>3.3 (b)</w:t>
            </w:r>
          </w:p>
        </w:tc>
        <w:tc>
          <w:tcPr>
            <w:tcW w:w="7774" w:type="dxa"/>
          </w:tcPr>
          <w:p w:rsidR="00924AF2" w:rsidRPr="00C9170A" w:rsidRDefault="00924AF2" w:rsidP="00287420">
            <w:pPr>
              <w:pStyle w:val="wfxRecipient"/>
              <w:tabs>
                <w:tab w:val="right" w:pos="7308"/>
              </w:tabs>
              <w:overflowPunct/>
              <w:autoSpaceDE/>
              <w:autoSpaceDN/>
              <w:adjustRightInd/>
              <w:textAlignment w:val="auto"/>
              <w:rPr>
                <w:lang w:val="es-MX"/>
              </w:rPr>
            </w:pPr>
          </w:p>
          <w:p w:rsidR="00924AF2" w:rsidRPr="00C9170A" w:rsidRDefault="00924AF2" w:rsidP="00287420">
            <w:pPr>
              <w:tabs>
                <w:tab w:val="left" w:pos="-612"/>
                <w:tab w:val="left" w:pos="1440"/>
                <w:tab w:val="right" w:pos="9000"/>
              </w:tabs>
              <w:rPr>
                <w:lang w:val="es-MX"/>
              </w:rPr>
            </w:pPr>
            <w:r w:rsidRPr="00C9170A">
              <w:rPr>
                <w:lang w:val="es-MX"/>
              </w:rPr>
              <w:t>El presupuesto disponible es</w:t>
            </w:r>
            <w:r w:rsidR="00A076F6">
              <w:rPr>
                <w:lang w:val="es-MX"/>
              </w:rPr>
              <w:t xml:space="preserve"> de</w:t>
            </w:r>
            <w:r w:rsidRPr="00C9170A">
              <w:rPr>
                <w:lang w:val="es-MX"/>
              </w:rPr>
              <w:t xml:space="preserve"> </w:t>
            </w:r>
            <w:r w:rsidR="00930FD9" w:rsidRPr="00930FD9">
              <w:rPr>
                <w:color w:val="7030A0"/>
                <w:u w:val="single"/>
                <w:lang w:val="es-MX"/>
              </w:rPr>
              <w:t xml:space="preserve">(USD$950,000.00) </w:t>
            </w:r>
          </w:p>
        </w:tc>
      </w:tr>
      <w:tr w:rsidR="00924AF2" w:rsidRPr="00C9170A" w:rsidTr="0019684A">
        <w:trPr>
          <w:trHeight w:val="863"/>
        </w:trPr>
        <w:tc>
          <w:tcPr>
            <w:tcW w:w="1548" w:type="dxa"/>
          </w:tcPr>
          <w:p w:rsidR="00924AF2" w:rsidRPr="00C9170A" w:rsidRDefault="00924AF2">
            <w:pPr>
              <w:ind w:right="-720"/>
              <w:rPr>
                <w:b/>
                <w:iCs/>
                <w:lang w:val="es-MX"/>
              </w:rPr>
            </w:pPr>
            <w:r w:rsidRPr="00C9170A">
              <w:rPr>
                <w:b/>
                <w:iCs/>
                <w:lang w:val="es-MX"/>
              </w:rPr>
              <w:t>3.4</w:t>
            </w:r>
          </w:p>
        </w:tc>
        <w:tc>
          <w:tcPr>
            <w:tcW w:w="7774" w:type="dxa"/>
          </w:tcPr>
          <w:p w:rsidR="00924AF2" w:rsidRPr="00C9170A" w:rsidRDefault="00924AF2" w:rsidP="00930FD9">
            <w:pPr>
              <w:pStyle w:val="wfxRecipient"/>
              <w:tabs>
                <w:tab w:val="right" w:pos="7308"/>
              </w:tabs>
              <w:overflowPunct/>
              <w:autoSpaceDE/>
              <w:autoSpaceDN/>
              <w:adjustRightInd/>
              <w:textAlignment w:val="auto"/>
              <w:rPr>
                <w:i/>
                <w:iCs/>
                <w:szCs w:val="24"/>
                <w:lang w:val="es-MX"/>
              </w:rPr>
            </w:pPr>
            <w:r w:rsidRPr="00C9170A">
              <w:rPr>
                <w:szCs w:val="24"/>
                <w:lang w:val="es-MX"/>
              </w:rPr>
              <w:t>La forma de Propuesta Técnica</w:t>
            </w:r>
            <w:r w:rsidR="000C7F32">
              <w:rPr>
                <w:szCs w:val="24"/>
                <w:lang w:val="es-MX"/>
              </w:rPr>
              <w:t xml:space="preserve"> que deberá presentarse es: PTE, </w:t>
            </w:r>
            <w:r w:rsidR="00930FD9">
              <w:rPr>
                <w:color w:val="7030A0"/>
                <w:szCs w:val="24"/>
                <w:u w:val="single"/>
                <w:lang w:val="es-MX"/>
              </w:rPr>
              <w:t xml:space="preserve"> Propuesta Técnica Extensa</w:t>
            </w:r>
          </w:p>
        </w:tc>
      </w:tr>
      <w:tr w:rsidR="00924AF2" w:rsidRPr="00C9170A" w:rsidTr="0019684A">
        <w:trPr>
          <w:trHeight w:val="863"/>
        </w:trPr>
        <w:tc>
          <w:tcPr>
            <w:tcW w:w="1548" w:type="dxa"/>
          </w:tcPr>
          <w:p w:rsidR="00924AF2" w:rsidRPr="00C9170A" w:rsidRDefault="00924AF2">
            <w:pPr>
              <w:ind w:right="-720"/>
              <w:rPr>
                <w:b/>
                <w:iCs/>
                <w:lang w:val="es-MX"/>
              </w:rPr>
            </w:pPr>
            <w:r w:rsidRPr="00C9170A">
              <w:rPr>
                <w:b/>
                <w:iCs/>
                <w:lang w:val="es-MX"/>
              </w:rPr>
              <w:t>3.4 (g)</w:t>
            </w:r>
          </w:p>
        </w:tc>
        <w:tc>
          <w:tcPr>
            <w:tcW w:w="7774" w:type="dxa"/>
          </w:tcPr>
          <w:p w:rsidR="00924AF2" w:rsidRPr="00C9170A" w:rsidRDefault="00924AF2">
            <w:pPr>
              <w:pStyle w:val="wfxRecipient"/>
              <w:pBdr>
                <w:bottom w:val="single" w:sz="12" w:space="1" w:color="auto"/>
              </w:pBdr>
              <w:tabs>
                <w:tab w:val="right" w:pos="7308"/>
              </w:tabs>
              <w:overflowPunct/>
              <w:autoSpaceDE/>
              <w:autoSpaceDN/>
              <w:adjustRightInd/>
              <w:textAlignment w:val="auto"/>
              <w:rPr>
                <w:i/>
                <w:iCs/>
                <w:szCs w:val="24"/>
                <w:lang w:val="es-MX"/>
              </w:rPr>
            </w:pPr>
            <w:r w:rsidRPr="00C9170A">
              <w:rPr>
                <w:szCs w:val="24"/>
                <w:lang w:val="es-MX"/>
              </w:rPr>
              <w:t xml:space="preserve">Capacitación es un componente de esta tarea: Si ___ No </w:t>
            </w:r>
            <w:r w:rsidR="00930FD9" w:rsidRPr="00930FD9">
              <w:rPr>
                <w:color w:val="7030A0"/>
                <w:szCs w:val="24"/>
                <w:u w:val="single"/>
                <w:lang w:val="es-MX"/>
              </w:rPr>
              <w:t>_X__</w:t>
            </w:r>
            <w:r w:rsidR="00930FD9" w:rsidRPr="00930FD9">
              <w:rPr>
                <w:color w:val="7030A0"/>
                <w:szCs w:val="24"/>
                <w:lang w:val="es-MX"/>
              </w:rPr>
              <w:t xml:space="preserve"> </w:t>
            </w:r>
            <w:r w:rsidRPr="00C9170A">
              <w:rPr>
                <w:i/>
                <w:iCs/>
                <w:szCs w:val="24"/>
                <w:lang w:val="es-MX"/>
              </w:rPr>
              <w:t>______________________________</w:t>
            </w:r>
            <w:r w:rsidR="00A67B6E" w:rsidRPr="00C9170A">
              <w:rPr>
                <w:i/>
                <w:iCs/>
                <w:szCs w:val="24"/>
                <w:lang w:val="es-MX"/>
              </w:rPr>
              <w:t>_________________________</w:t>
            </w:r>
          </w:p>
          <w:p w:rsidR="00A67B6E" w:rsidRPr="00C9170A" w:rsidRDefault="00A67B6E">
            <w:pPr>
              <w:pStyle w:val="wfxRecipient"/>
              <w:tabs>
                <w:tab w:val="right" w:pos="7308"/>
              </w:tabs>
              <w:overflowPunct/>
              <w:autoSpaceDE/>
              <w:autoSpaceDN/>
              <w:adjustRightInd/>
              <w:textAlignment w:val="auto"/>
              <w:rPr>
                <w:i/>
                <w:iCs/>
                <w:szCs w:val="24"/>
                <w:lang w:val="es-MX"/>
              </w:rPr>
            </w:pPr>
          </w:p>
        </w:tc>
      </w:tr>
      <w:tr w:rsidR="00924AF2" w:rsidRPr="00C9170A" w:rsidTr="0019684A">
        <w:trPr>
          <w:trHeight w:val="863"/>
        </w:trPr>
        <w:tc>
          <w:tcPr>
            <w:tcW w:w="1548" w:type="dxa"/>
          </w:tcPr>
          <w:p w:rsidR="00924AF2" w:rsidRPr="00C9170A" w:rsidRDefault="00924AF2">
            <w:pPr>
              <w:ind w:right="-720"/>
              <w:rPr>
                <w:b/>
                <w:iCs/>
                <w:lang w:val="es-MX"/>
              </w:rPr>
            </w:pPr>
            <w:r w:rsidRPr="00C9170A">
              <w:rPr>
                <w:b/>
                <w:iCs/>
                <w:lang w:val="es-MX"/>
              </w:rPr>
              <w:t>3.6</w:t>
            </w:r>
          </w:p>
        </w:tc>
        <w:tc>
          <w:tcPr>
            <w:tcW w:w="7774" w:type="dxa"/>
          </w:tcPr>
          <w:p w:rsidR="00924AF2" w:rsidRPr="00C9170A" w:rsidRDefault="00924AF2">
            <w:pPr>
              <w:pStyle w:val="wfxRecipient"/>
              <w:tabs>
                <w:tab w:val="right" w:pos="7308"/>
              </w:tabs>
              <w:overflowPunct/>
              <w:autoSpaceDE/>
              <w:autoSpaceDN/>
              <w:adjustRightInd/>
              <w:textAlignment w:val="auto"/>
              <w:rPr>
                <w:i/>
                <w:iCs/>
                <w:szCs w:val="24"/>
                <w:lang w:val="es-MX"/>
              </w:rPr>
            </w:pPr>
          </w:p>
          <w:p w:rsidR="00924AF2" w:rsidRPr="00930FD9" w:rsidRDefault="00924AF2">
            <w:pPr>
              <w:pStyle w:val="wfxRecipient"/>
              <w:tabs>
                <w:tab w:val="right" w:pos="-2808"/>
              </w:tabs>
              <w:overflowPunct/>
              <w:autoSpaceDE/>
              <w:autoSpaceDN/>
              <w:adjustRightInd/>
              <w:ind w:left="612" w:hanging="612"/>
              <w:textAlignment w:val="auto"/>
              <w:rPr>
                <w:i/>
                <w:iCs/>
                <w:color w:val="7030A0"/>
                <w:szCs w:val="24"/>
                <w:lang w:val="es-MX"/>
              </w:rPr>
            </w:pPr>
            <w:r w:rsidRPr="00C9170A">
              <w:rPr>
                <w:i/>
                <w:iCs/>
                <w:szCs w:val="24"/>
                <w:lang w:val="es-MX"/>
              </w:rPr>
              <w:t xml:space="preserve">(1)     </w:t>
            </w:r>
            <w:r w:rsidR="00930FD9">
              <w:rPr>
                <w:color w:val="7030A0"/>
                <w:szCs w:val="24"/>
                <w:u w:val="single"/>
                <w:lang w:val="es-MX"/>
              </w:rPr>
              <w:t>Los gastos de viajes deberán estar incluidos en la propuesta.</w:t>
            </w:r>
            <w:r w:rsidRPr="00930FD9">
              <w:rPr>
                <w:i/>
                <w:iCs/>
                <w:color w:val="7030A0"/>
                <w:szCs w:val="24"/>
                <w:lang w:val="es-MX"/>
              </w:rPr>
              <w:t xml:space="preserve"> </w:t>
            </w:r>
          </w:p>
          <w:p w:rsidR="00924AF2" w:rsidRPr="00C9170A" w:rsidRDefault="00924AF2" w:rsidP="00930FD9">
            <w:pPr>
              <w:pStyle w:val="wfxRecipient"/>
              <w:tabs>
                <w:tab w:val="right" w:pos="7308"/>
              </w:tabs>
              <w:overflowPunct/>
              <w:autoSpaceDE/>
              <w:autoSpaceDN/>
              <w:adjustRightInd/>
              <w:ind w:left="648" w:hanging="648"/>
              <w:textAlignment w:val="auto"/>
              <w:rPr>
                <w:szCs w:val="24"/>
                <w:lang w:val="es-MX"/>
              </w:rPr>
            </w:pPr>
          </w:p>
        </w:tc>
      </w:tr>
      <w:tr w:rsidR="00924AF2" w:rsidRPr="00C9170A" w:rsidTr="0019684A">
        <w:trPr>
          <w:trHeight w:val="863"/>
        </w:trPr>
        <w:tc>
          <w:tcPr>
            <w:tcW w:w="1548" w:type="dxa"/>
          </w:tcPr>
          <w:p w:rsidR="00924AF2" w:rsidRPr="00C9170A" w:rsidRDefault="00924AF2">
            <w:pPr>
              <w:ind w:right="-720"/>
              <w:rPr>
                <w:b/>
                <w:iCs/>
                <w:lang w:val="es-MX"/>
              </w:rPr>
            </w:pPr>
            <w:r w:rsidRPr="00C9170A">
              <w:rPr>
                <w:b/>
                <w:iCs/>
                <w:lang w:val="es-MX"/>
              </w:rPr>
              <w:t xml:space="preserve">3.7 </w:t>
            </w:r>
          </w:p>
        </w:tc>
        <w:tc>
          <w:tcPr>
            <w:tcW w:w="7774" w:type="dxa"/>
          </w:tcPr>
          <w:p w:rsidR="00924AF2" w:rsidRPr="00C9170A" w:rsidRDefault="00924AF2">
            <w:pPr>
              <w:pStyle w:val="wfxRecipient"/>
              <w:tabs>
                <w:tab w:val="right" w:pos="7308"/>
              </w:tabs>
              <w:overflowPunct/>
              <w:autoSpaceDE/>
              <w:autoSpaceDN/>
              <w:adjustRightInd/>
              <w:textAlignment w:val="auto"/>
              <w:rPr>
                <w:szCs w:val="24"/>
                <w:lang w:val="es-MX"/>
              </w:rPr>
            </w:pPr>
            <w:r w:rsidRPr="00C9170A">
              <w:rPr>
                <w:szCs w:val="24"/>
                <w:lang w:val="es-MX"/>
              </w:rPr>
              <w:t xml:space="preserve">Los montos pagaderos por el Contratante al Consultor en virtud del </w:t>
            </w:r>
            <w:r w:rsidR="00930FD9" w:rsidRPr="00C9170A">
              <w:rPr>
                <w:szCs w:val="24"/>
                <w:lang w:val="es-MX"/>
              </w:rPr>
              <w:t>contrato están</w:t>
            </w:r>
            <w:r w:rsidRPr="00C9170A">
              <w:rPr>
                <w:szCs w:val="24"/>
                <w:lang w:val="es-MX"/>
              </w:rPr>
              <w:t xml:space="preserve"> sujetos a impuestos nacionales.</w:t>
            </w:r>
          </w:p>
          <w:p w:rsidR="00924AF2" w:rsidRDefault="00924AF2" w:rsidP="000F1C46">
            <w:pPr>
              <w:pStyle w:val="wfxRecipient"/>
              <w:tabs>
                <w:tab w:val="right" w:pos="7308"/>
              </w:tabs>
              <w:overflowPunct/>
              <w:autoSpaceDE/>
              <w:autoSpaceDN/>
              <w:adjustRightInd/>
              <w:jc w:val="both"/>
              <w:textAlignment w:val="auto"/>
              <w:rPr>
                <w:szCs w:val="24"/>
                <w:lang w:val="es-MX"/>
              </w:rPr>
            </w:pPr>
            <w:r w:rsidRPr="00C9170A">
              <w:rPr>
                <w:szCs w:val="24"/>
                <w:lang w:val="es-MX"/>
              </w:rPr>
              <w:t xml:space="preserve">Para los propósitos de la evaluación financiera, únicamente se excluirá el IVA y el ISR del personal extranjero no residente en México, cuyos montos deberán ser desglosados por separado. Si no se presentara el desglose, tales impuestos se </w:t>
            </w:r>
            <w:r w:rsidR="00930FD9" w:rsidRPr="00C9170A">
              <w:rPr>
                <w:szCs w:val="24"/>
                <w:lang w:val="es-MX"/>
              </w:rPr>
              <w:t>agregarán</w:t>
            </w:r>
            <w:r w:rsidRPr="00C9170A">
              <w:rPr>
                <w:szCs w:val="24"/>
                <w:lang w:val="es-MX"/>
              </w:rPr>
              <w:t xml:space="preserve"> a la propuesta de precio para obtener el valor total del contrato.</w:t>
            </w:r>
          </w:p>
          <w:p w:rsidR="00930FD9" w:rsidRPr="000C7F32" w:rsidRDefault="000C7F32" w:rsidP="000F1C46">
            <w:pPr>
              <w:pStyle w:val="wfxRecipient"/>
              <w:tabs>
                <w:tab w:val="right" w:pos="7308"/>
              </w:tabs>
              <w:overflowPunct/>
              <w:autoSpaceDE/>
              <w:autoSpaceDN/>
              <w:adjustRightInd/>
              <w:jc w:val="both"/>
              <w:textAlignment w:val="auto"/>
              <w:rPr>
                <w:color w:val="7030A0"/>
                <w:szCs w:val="24"/>
                <w:lang w:val="es-MX"/>
              </w:rPr>
            </w:pPr>
            <w:r w:rsidRPr="000C7F32">
              <w:rPr>
                <w:color w:val="7030A0"/>
                <w:szCs w:val="24"/>
                <w:lang w:val="es-MX"/>
              </w:rPr>
              <w:t>En caso de que el Consultor sea un residente en el extranjero, deberá presentar en el momento de la evaluación, la constancia de residencia expedida por la autoridad extranjera correspondiente, así como acreditar que su país de residencia cuenta con un tratado para evitar doble tributación en México.</w:t>
            </w:r>
          </w:p>
          <w:p w:rsidR="00930FD9" w:rsidRPr="00C9170A" w:rsidRDefault="00930FD9" w:rsidP="000F1C46">
            <w:pPr>
              <w:pStyle w:val="wfxRecipient"/>
              <w:tabs>
                <w:tab w:val="right" w:pos="7308"/>
              </w:tabs>
              <w:overflowPunct/>
              <w:autoSpaceDE/>
              <w:autoSpaceDN/>
              <w:adjustRightInd/>
              <w:jc w:val="both"/>
              <w:textAlignment w:val="auto"/>
              <w:rPr>
                <w:szCs w:val="24"/>
                <w:lang w:val="es-MX"/>
              </w:rPr>
            </w:pPr>
          </w:p>
        </w:tc>
      </w:tr>
      <w:tr w:rsidR="00924AF2" w:rsidRPr="00C9170A" w:rsidTr="0019684A">
        <w:trPr>
          <w:trHeight w:val="863"/>
        </w:trPr>
        <w:tc>
          <w:tcPr>
            <w:tcW w:w="1548" w:type="dxa"/>
          </w:tcPr>
          <w:p w:rsidR="00924AF2" w:rsidRPr="00C9170A" w:rsidRDefault="00924AF2">
            <w:pPr>
              <w:ind w:right="-720"/>
              <w:rPr>
                <w:b/>
                <w:iCs/>
                <w:lang w:val="es-MX"/>
              </w:rPr>
            </w:pPr>
            <w:r w:rsidRPr="00C9170A">
              <w:rPr>
                <w:b/>
                <w:iCs/>
                <w:lang w:val="es-MX"/>
              </w:rPr>
              <w:lastRenderedPageBreak/>
              <w:t>3.8</w:t>
            </w:r>
          </w:p>
        </w:tc>
        <w:tc>
          <w:tcPr>
            <w:tcW w:w="7774" w:type="dxa"/>
          </w:tcPr>
          <w:p w:rsidR="00924AF2" w:rsidRPr="00BD202F" w:rsidRDefault="00924AF2" w:rsidP="000C7F32">
            <w:pPr>
              <w:pStyle w:val="wfxRecipient"/>
              <w:tabs>
                <w:tab w:val="right" w:pos="7308"/>
              </w:tabs>
              <w:overflowPunct/>
              <w:autoSpaceDE/>
              <w:autoSpaceDN/>
              <w:adjustRightInd/>
              <w:jc w:val="both"/>
              <w:textAlignment w:val="auto"/>
              <w:rPr>
                <w:szCs w:val="24"/>
                <w:u w:val="single"/>
                <w:lang w:val="es-MX"/>
              </w:rPr>
            </w:pPr>
            <w:r w:rsidRPr="00C9170A">
              <w:rPr>
                <w:szCs w:val="24"/>
                <w:lang w:val="es-MX"/>
              </w:rPr>
              <w:t>El Consultor deberá declarar los gastos locales en moneda del país del Contratante: Si</w:t>
            </w:r>
            <w:r w:rsidR="00BD202F">
              <w:rPr>
                <w:szCs w:val="24"/>
                <w:lang w:val="es-MX"/>
              </w:rPr>
              <w:t xml:space="preserve"> </w:t>
            </w:r>
            <w:r w:rsidRPr="00BD202F">
              <w:rPr>
                <w:color w:val="7030A0"/>
                <w:szCs w:val="24"/>
                <w:u w:val="single"/>
                <w:lang w:val="es-MX"/>
              </w:rPr>
              <w:t>___</w:t>
            </w:r>
            <w:r w:rsidR="00BD202F" w:rsidRPr="00BD202F">
              <w:rPr>
                <w:color w:val="7030A0"/>
                <w:szCs w:val="24"/>
                <w:u w:val="single"/>
                <w:lang w:val="es-MX"/>
              </w:rPr>
              <w:t>X</w:t>
            </w:r>
            <w:r w:rsidRPr="00BD202F">
              <w:rPr>
                <w:color w:val="7030A0"/>
                <w:szCs w:val="24"/>
                <w:u w:val="single"/>
                <w:lang w:val="es-MX"/>
              </w:rPr>
              <w:t>__</w:t>
            </w:r>
          </w:p>
          <w:p w:rsidR="00924AF2" w:rsidRDefault="00924AF2">
            <w:pPr>
              <w:pStyle w:val="wfxRecipient"/>
              <w:tabs>
                <w:tab w:val="right" w:pos="7308"/>
              </w:tabs>
              <w:overflowPunct/>
              <w:autoSpaceDE/>
              <w:autoSpaceDN/>
              <w:adjustRightInd/>
              <w:textAlignment w:val="auto"/>
              <w:rPr>
                <w:szCs w:val="24"/>
                <w:lang w:val="es-MX"/>
              </w:rPr>
            </w:pPr>
            <w:r w:rsidRPr="00C9170A">
              <w:rPr>
                <w:szCs w:val="24"/>
                <w:lang w:val="es-MX"/>
              </w:rPr>
              <w:t>No ___</w:t>
            </w:r>
            <w:r w:rsidR="00A67B6E" w:rsidRPr="00C9170A">
              <w:rPr>
                <w:szCs w:val="24"/>
                <w:lang w:val="es-MX"/>
              </w:rPr>
              <w:t>_</w:t>
            </w:r>
          </w:p>
          <w:p w:rsidR="00D71D49" w:rsidRPr="00C9170A" w:rsidRDefault="00D71D49">
            <w:pPr>
              <w:pStyle w:val="wfxRecipient"/>
              <w:tabs>
                <w:tab w:val="right" w:pos="7308"/>
              </w:tabs>
              <w:overflowPunct/>
              <w:autoSpaceDE/>
              <w:autoSpaceDN/>
              <w:adjustRightInd/>
              <w:textAlignment w:val="auto"/>
              <w:rPr>
                <w:szCs w:val="24"/>
                <w:lang w:val="es-MX"/>
              </w:rPr>
            </w:pPr>
          </w:p>
        </w:tc>
      </w:tr>
      <w:tr w:rsidR="00924AF2" w:rsidRPr="00C9170A" w:rsidTr="0019684A">
        <w:trPr>
          <w:trHeight w:val="863"/>
        </w:trPr>
        <w:tc>
          <w:tcPr>
            <w:tcW w:w="1548" w:type="dxa"/>
          </w:tcPr>
          <w:p w:rsidR="00924AF2" w:rsidRPr="00C9170A" w:rsidRDefault="00924AF2">
            <w:pPr>
              <w:ind w:right="-720"/>
              <w:rPr>
                <w:b/>
                <w:iCs/>
                <w:lang w:val="es-MX"/>
              </w:rPr>
            </w:pPr>
            <w:r w:rsidRPr="00C9170A">
              <w:rPr>
                <w:b/>
                <w:iCs/>
                <w:lang w:val="es-MX"/>
              </w:rPr>
              <w:t>4.3</w:t>
            </w:r>
          </w:p>
        </w:tc>
        <w:tc>
          <w:tcPr>
            <w:tcW w:w="7774" w:type="dxa"/>
          </w:tcPr>
          <w:p w:rsidR="00924AF2" w:rsidRDefault="00924AF2" w:rsidP="00C9539B">
            <w:pPr>
              <w:pStyle w:val="wfxRecipient"/>
              <w:tabs>
                <w:tab w:val="right" w:pos="7308"/>
              </w:tabs>
              <w:overflowPunct/>
              <w:autoSpaceDE/>
              <w:autoSpaceDN/>
              <w:adjustRightInd/>
              <w:jc w:val="both"/>
              <w:textAlignment w:val="auto"/>
              <w:rPr>
                <w:szCs w:val="24"/>
                <w:lang w:val="es-MX"/>
              </w:rPr>
            </w:pPr>
            <w:r w:rsidRPr="00C9170A">
              <w:rPr>
                <w:szCs w:val="24"/>
                <w:lang w:val="es-MX"/>
              </w:rPr>
              <w:t xml:space="preserve">El Consultor deberá presentar el original y </w:t>
            </w:r>
            <w:r w:rsidRPr="00BD202F">
              <w:rPr>
                <w:color w:val="7030A0"/>
                <w:szCs w:val="24"/>
                <w:lang w:val="es-MX"/>
              </w:rPr>
              <w:t>__</w:t>
            </w:r>
            <w:r w:rsidR="00C9539B">
              <w:rPr>
                <w:color w:val="7030A0"/>
                <w:szCs w:val="24"/>
                <w:lang w:val="es-MX"/>
              </w:rPr>
              <w:t>1</w:t>
            </w:r>
            <w:r w:rsidRPr="00BD202F">
              <w:rPr>
                <w:color w:val="7030A0"/>
                <w:szCs w:val="24"/>
                <w:lang w:val="es-MX"/>
              </w:rPr>
              <w:t xml:space="preserve">__ </w:t>
            </w:r>
            <w:r w:rsidRPr="00C9170A">
              <w:rPr>
                <w:szCs w:val="24"/>
                <w:lang w:val="es-MX"/>
              </w:rPr>
              <w:t>copia de la propuesta técnica, y el original de la propuesta de precio.</w:t>
            </w:r>
          </w:p>
          <w:p w:rsidR="00D71D49" w:rsidRDefault="00D71D49" w:rsidP="00C9539B">
            <w:pPr>
              <w:pStyle w:val="wfxRecipient"/>
              <w:tabs>
                <w:tab w:val="right" w:pos="7308"/>
              </w:tabs>
              <w:overflowPunct/>
              <w:autoSpaceDE/>
              <w:autoSpaceDN/>
              <w:adjustRightInd/>
              <w:jc w:val="both"/>
              <w:textAlignment w:val="auto"/>
              <w:rPr>
                <w:szCs w:val="24"/>
                <w:lang w:val="es-MX"/>
              </w:rPr>
            </w:pPr>
          </w:p>
          <w:p w:rsidR="00D71D49" w:rsidRPr="00C9170A" w:rsidRDefault="00D71D49" w:rsidP="00C9539B">
            <w:pPr>
              <w:pStyle w:val="wfxRecipient"/>
              <w:tabs>
                <w:tab w:val="right" w:pos="7308"/>
              </w:tabs>
              <w:overflowPunct/>
              <w:autoSpaceDE/>
              <w:autoSpaceDN/>
              <w:adjustRightInd/>
              <w:jc w:val="both"/>
              <w:textAlignment w:val="auto"/>
              <w:rPr>
                <w:szCs w:val="24"/>
                <w:lang w:val="es-MX"/>
              </w:rPr>
            </w:pPr>
          </w:p>
        </w:tc>
      </w:tr>
      <w:tr w:rsidR="00924AF2" w:rsidRPr="00C9170A" w:rsidTr="0019684A">
        <w:trPr>
          <w:trHeight w:val="863"/>
        </w:trPr>
        <w:tc>
          <w:tcPr>
            <w:tcW w:w="1548" w:type="dxa"/>
          </w:tcPr>
          <w:p w:rsidR="00924AF2" w:rsidRPr="00C9170A" w:rsidRDefault="00924AF2">
            <w:pPr>
              <w:ind w:right="-720"/>
              <w:rPr>
                <w:b/>
                <w:iCs/>
                <w:lang w:val="es-MX"/>
              </w:rPr>
            </w:pPr>
            <w:r w:rsidRPr="00C9170A">
              <w:rPr>
                <w:b/>
                <w:iCs/>
                <w:lang w:val="es-MX"/>
              </w:rPr>
              <w:t>4.5</w:t>
            </w:r>
          </w:p>
        </w:tc>
        <w:tc>
          <w:tcPr>
            <w:tcW w:w="7774" w:type="dxa"/>
          </w:tcPr>
          <w:p w:rsidR="00924AF2" w:rsidRPr="00C9170A" w:rsidRDefault="00924AF2">
            <w:pPr>
              <w:pStyle w:val="wfxRecipient"/>
              <w:tabs>
                <w:tab w:val="right" w:pos="7308"/>
              </w:tabs>
              <w:overflowPunct/>
              <w:autoSpaceDE/>
              <w:autoSpaceDN/>
              <w:adjustRightInd/>
              <w:textAlignment w:val="auto"/>
              <w:rPr>
                <w:szCs w:val="24"/>
                <w:lang w:val="es-MX"/>
              </w:rPr>
            </w:pPr>
            <w:r w:rsidRPr="00C9170A">
              <w:rPr>
                <w:szCs w:val="24"/>
                <w:lang w:val="es-MX"/>
              </w:rPr>
              <w:t xml:space="preserve">La dirección para presentar la propuesta es: </w:t>
            </w:r>
          </w:p>
          <w:p w:rsidR="00BD202F" w:rsidRPr="00BD202F" w:rsidRDefault="00BD202F" w:rsidP="00BD202F">
            <w:pPr>
              <w:numPr>
                <w:ilvl w:val="12"/>
                <w:numId w:val="0"/>
              </w:numPr>
              <w:rPr>
                <w:color w:val="7030A0"/>
                <w:u w:val="single"/>
                <w:lang w:val="es-MX"/>
              </w:rPr>
            </w:pPr>
            <w:r w:rsidRPr="00BD202F">
              <w:rPr>
                <w:color w:val="7030A0"/>
                <w:u w:val="single"/>
                <w:lang w:val="es-MX"/>
              </w:rPr>
              <w:t>En la sala de juntas de la planta baja de la FND, ubicad</w:t>
            </w:r>
            <w:r w:rsidR="0019684A">
              <w:rPr>
                <w:color w:val="7030A0"/>
                <w:u w:val="single"/>
                <w:lang w:val="es-MX"/>
              </w:rPr>
              <w:t>a</w:t>
            </w:r>
            <w:r w:rsidRPr="00BD202F">
              <w:rPr>
                <w:color w:val="7030A0"/>
                <w:u w:val="single"/>
                <w:lang w:val="es-MX"/>
              </w:rPr>
              <w:t xml:space="preserve"> en Calle Agrarismo número 227, Colonia Escandón, Delegación Miguel Hidalgo, C. P. 11800, Ciudad de México</w:t>
            </w:r>
          </w:p>
          <w:p w:rsidR="00924AF2" w:rsidRPr="00C9170A" w:rsidRDefault="00924AF2">
            <w:pPr>
              <w:pStyle w:val="wfxRecipient"/>
              <w:tabs>
                <w:tab w:val="right" w:pos="7308"/>
              </w:tabs>
              <w:overflowPunct/>
              <w:autoSpaceDE/>
              <w:autoSpaceDN/>
              <w:adjustRightInd/>
              <w:textAlignment w:val="auto"/>
              <w:rPr>
                <w:szCs w:val="24"/>
                <w:lang w:val="es-MX"/>
              </w:rPr>
            </w:pPr>
          </w:p>
          <w:p w:rsidR="00924AF2" w:rsidRPr="00C9170A" w:rsidRDefault="00924AF2">
            <w:pPr>
              <w:pStyle w:val="wfxRecipient"/>
              <w:tabs>
                <w:tab w:val="right" w:pos="7308"/>
              </w:tabs>
              <w:overflowPunct/>
              <w:autoSpaceDE/>
              <w:autoSpaceDN/>
              <w:adjustRightInd/>
              <w:textAlignment w:val="auto"/>
              <w:rPr>
                <w:szCs w:val="24"/>
                <w:lang w:val="es-MX"/>
              </w:rPr>
            </w:pPr>
            <w:r w:rsidRPr="00C9170A">
              <w:rPr>
                <w:szCs w:val="24"/>
                <w:lang w:val="es-MX"/>
              </w:rPr>
              <w:t>Las propuestas deberán presentarse a más tardar en la siguiente fecha y hora:</w:t>
            </w:r>
          </w:p>
          <w:p w:rsidR="00BD202F" w:rsidRDefault="00A076F6" w:rsidP="00BD202F">
            <w:pPr>
              <w:rPr>
                <w:color w:val="7030A0"/>
                <w:u w:val="single"/>
                <w:lang w:val="es-MX"/>
              </w:rPr>
            </w:pPr>
            <w:r>
              <w:rPr>
                <w:color w:val="7030A0"/>
                <w:u w:val="single"/>
                <w:lang w:val="es-MX"/>
              </w:rPr>
              <w:t>06</w:t>
            </w:r>
            <w:r w:rsidR="002F43ED">
              <w:rPr>
                <w:color w:val="7030A0"/>
                <w:u w:val="single"/>
                <w:lang w:val="es-MX"/>
              </w:rPr>
              <w:t xml:space="preserve"> de octubre</w:t>
            </w:r>
            <w:r w:rsidR="00BD202F" w:rsidRPr="00B87F1E">
              <w:rPr>
                <w:color w:val="7030A0"/>
                <w:u w:val="single"/>
                <w:lang w:val="es-MX"/>
              </w:rPr>
              <w:t>, a las 12:00 horas del centro de México.</w:t>
            </w:r>
          </w:p>
          <w:p w:rsidR="00D71D49" w:rsidRPr="00B87F1E" w:rsidRDefault="00D71D49" w:rsidP="00BD202F">
            <w:pPr>
              <w:rPr>
                <w:color w:val="7030A0"/>
                <w:u w:val="single"/>
                <w:lang w:val="es-MX"/>
              </w:rPr>
            </w:pPr>
          </w:p>
          <w:p w:rsidR="00924AF2" w:rsidRPr="00C9170A" w:rsidRDefault="00924AF2">
            <w:pPr>
              <w:pStyle w:val="wfxRecipient"/>
              <w:tabs>
                <w:tab w:val="right" w:pos="7308"/>
              </w:tabs>
              <w:overflowPunct/>
              <w:autoSpaceDE/>
              <w:autoSpaceDN/>
              <w:adjustRightInd/>
              <w:textAlignment w:val="auto"/>
              <w:rPr>
                <w:szCs w:val="24"/>
                <w:lang w:val="es-MX"/>
              </w:rPr>
            </w:pPr>
          </w:p>
        </w:tc>
      </w:tr>
      <w:tr w:rsidR="00924AF2" w:rsidRPr="00C9170A" w:rsidTr="0019684A">
        <w:trPr>
          <w:trHeight w:val="530"/>
        </w:trPr>
        <w:tc>
          <w:tcPr>
            <w:tcW w:w="1548" w:type="dxa"/>
          </w:tcPr>
          <w:p w:rsidR="00924AF2" w:rsidRPr="00C9170A" w:rsidRDefault="00924AF2">
            <w:pPr>
              <w:ind w:right="-720"/>
              <w:rPr>
                <w:b/>
                <w:iCs/>
                <w:lang w:val="es-MX"/>
              </w:rPr>
            </w:pPr>
            <w:r w:rsidRPr="00C9170A">
              <w:rPr>
                <w:b/>
                <w:iCs/>
                <w:lang w:val="es-MX"/>
              </w:rPr>
              <w:t>5.2</w:t>
            </w:r>
          </w:p>
          <w:p w:rsidR="00D957CC" w:rsidRPr="00C9170A" w:rsidRDefault="00D957CC">
            <w:pPr>
              <w:ind w:right="-720"/>
              <w:rPr>
                <w:b/>
                <w:iCs/>
                <w:lang w:val="es-MX"/>
              </w:rPr>
            </w:pPr>
            <w:r w:rsidRPr="00C9170A">
              <w:rPr>
                <w:b/>
                <w:iCs/>
                <w:lang w:val="es-MX"/>
              </w:rPr>
              <w:t xml:space="preserve">1ª forma </w:t>
            </w:r>
          </w:p>
        </w:tc>
        <w:tc>
          <w:tcPr>
            <w:tcW w:w="7774" w:type="dxa"/>
          </w:tcPr>
          <w:p w:rsidR="00924AF2" w:rsidRPr="00C279CE" w:rsidRDefault="00924AF2">
            <w:pPr>
              <w:pStyle w:val="wfxRecipient"/>
              <w:tabs>
                <w:tab w:val="right" w:pos="7308"/>
              </w:tabs>
              <w:overflowPunct/>
              <w:autoSpaceDE/>
              <w:autoSpaceDN/>
              <w:adjustRightInd/>
              <w:textAlignment w:val="auto"/>
              <w:rPr>
                <w:color w:val="7030A0"/>
                <w:szCs w:val="24"/>
                <w:lang w:val="es-MX"/>
              </w:rPr>
            </w:pPr>
            <w:r w:rsidRPr="00C279CE">
              <w:rPr>
                <w:color w:val="7030A0"/>
                <w:szCs w:val="24"/>
                <w:lang w:val="es-MX"/>
              </w:rPr>
              <w:t>Los criterios y subcriterios, y el sistema de puntos que se asignarán a la evaluación de las Propuestas Técnicas Extensas son:</w:t>
            </w:r>
          </w:p>
          <w:p w:rsidR="004902A0" w:rsidRDefault="004902A0">
            <w:pPr>
              <w:pStyle w:val="wfxRecipient"/>
              <w:tabs>
                <w:tab w:val="right" w:pos="7308"/>
              </w:tabs>
              <w:overflowPunct/>
              <w:autoSpaceDE/>
              <w:autoSpaceDN/>
              <w:adjustRightInd/>
              <w:textAlignment w:val="auto"/>
              <w:rPr>
                <w:color w:val="7030A0"/>
                <w:szCs w:val="24"/>
                <w:lang w:val="es-MX"/>
              </w:rPr>
            </w:pPr>
          </w:p>
          <w:p w:rsidR="00D71D49" w:rsidRPr="00C279CE" w:rsidRDefault="00D71D49">
            <w:pPr>
              <w:pStyle w:val="wfxRecipient"/>
              <w:tabs>
                <w:tab w:val="right" w:pos="7308"/>
              </w:tabs>
              <w:overflowPunct/>
              <w:autoSpaceDE/>
              <w:autoSpaceDN/>
              <w:adjustRightInd/>
              <w:textAlignment w:val="auto"/>
              <w:rPr>
                <w:color w:val="7030A0"/>
                <w:szCs w:val="24"/>
                <w:lang w:val="es-MX"/>
              </w:rPr>
            </w:pPr>
          </w:p>
          <w:p w:rsidR="00922006" w:rsidRPr="00C279CE" w:rsidRDefault="00922006" w:rsidP="00922006">
            <w:pPr>
              <w:pStyle w:val="wfxRecipient"/>
              <w:tabs>
                <w:tab w:val="right" w:pos="7308"/>
              </w:tabs>
              <w:overflowPunct/>
              <w:autoSpaceDE/>
              <w:autoSpaceDN/>
              <w:adjustRightInd/>
              <w:ind w:left="468" w:hanging="468"/>
              <w:textAlignment w:val="auto"/>
              <w:rPr>
                <w:b/>
                <w:color w:val="7030A0"/>
                <w:szCs w:val="24"/>
                <w:lang w:val="es-MX"/>
              </w:rPr>
            </w:pPr>
            <w:r w:rsidRPr="00C279CE">
              <w:rPr>
                <w:b/>
                <w:color w:val="7030A0"/>
                <w:szCs w:val="24"/>
                <w:lang w:val="es-MX"/>
              </w:rPr>
              <w:t>(i)</w:t>
            </w:r>
            <w:r w:rsidRPr="00C279CE">
              <w:rPr>
                <w:b/>
                <w:color w:val="7030A0"/>
                <w:szCs w:val="24"/>
                <w:lang w:val="es-MX"/>
              </w:rPr>
              <w:tab/>
              <w:t xml:space="preserve">Lógica de la metodología y plan de trabajo propuestos en </w:t>
            </w:r>
            <w:r w:rsidRPr="00C279CE">
              <w:rPr>
                <w:b/>
                <w:color w:val="7030A0"/>
                <w:szCs w:val="24"/>
                <w:lang w:val="es-MX"/>
              </w:rPr>
              <w:tab/>
              <w:t>respuesta a los términos de referencia:</w:t>
            </w:r>
          </w:p>
          <w:p w:rsidR="00922006" w:rsidRPr="00C279CE" w:rsidRDefault="00922006">
            <w:pPr>
              <w:pStyle w:val="wfxRecipient"/>
              <w:tabs>
                <w:tab w:val="right" w:pos="7308"/>
              </w:tabs>
              <w:overflowPunct/>
              <w:autoSpaceDE/>
              <w:autoSpaceDN/>
              <w:adjustRightInd/>
              <w:textAlignment w:val="auto"/>
              <w:rPr>
                <w:color w:val="7030A0"/>
                <w:szCs w:val="24"/>
                <w:lang w:val="es-MX"/>
              </w:rPr>
            </w:pPr>
          </w:p>
          <w:p w:rsidR="00922006" w:rsidRDefault="00922006">
            <w:pPr>
              <w:pStyle w:val="wfxRecipient"/>
              <w:tabs>
                <w:tab w:val="right" w:pos="7308"/>
              </w:tabs>
              <w:overflowPunct/>
              <w:autoSpaceDE/>
              <w:autoSpaceDN/>
              <w:adjustRightInd/>
              <w:textAlignment w:val="auto"/>
              <w:rPr>
                <w:color w:val="7030A0"/>
                <w:szCs w:val="24"/>
                <w:lang w:val="es-MX"/>
              </w:rPr>
            </w:pPr>
          </w:p>
          <w:p w:rsidR="00D71D49" w:rsidRPr="00C279CE" w:rsidRDefault="00D71D49">
            <w:pPr>
              <w:pStyle w:val="wfxRecipient"/>
              <w:tabs>
                <w:tab w:val="right" w:pos="7308"/>
              </w:tabs>
              <w:overflowPunct/>
              <w:autoSpaceDE/>
              <w:autoSpaceDN/>
              <w:adjustRightInd/>
              <w:textAlignment w:val="auto"/>
              <w:rPr>
                <w:color w:val="7030A0"/>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4995"/>
              <w:gridCol w:w="992"/>
            </w:tblGrid>
            <w:tr w:rsidR="00392449" w:rsidRPr="00C279CE" w:rsidTr="00160158">
              <w:tc>
                <w:tcPr>
                  <w:tcW w:w="6252" w:type="dxa"/>
                  <w:gridSpan w:val="2"/>
                  <w:shd w:val="clear" w:color="auto" w:fill="E7E6E6"/>
                </w:tcPr>
                <w:p w:rsidR="00392449" w:rsidRPr="008D7EB6" w:rsidRDefault="00392449" w:rsidP="008D7EB6">
                  <w:pPr>
                    <w:pStyle w:val="wfxRecipient"/>
                    <w:tabs>
                      <w:tab w:val="right" w:pos="7308"/>
                    </w:tabs>
                    <w:overflowPunct/>
                    <w:autoSpaceDE/>
                    <w:autoSpaceDN/>
                    <w:adjustRightInd/>
                    <w:jc w:val="center"/>
                    <w:textAlignment w:val="auto"/>
                    <w:rPr>
                      <w:b/>
                      <w:color w:val="7030A0"/>
                      <w:szCs w:val="24"/>
                      <w:lang w:val="es-MX"/>
                    </w:rPr>
                  </w:pPr>
                  <w:r>
                    <w:rPr>
                      <w:b/>
                      <w:color w:val="7030A0"/>
                      <w:szCs w:val="24"/>
                      <w:lang w:val="es-MX"/>
                    </w:rPr>
                    <w:t>(i) Experiencia especifica de los consultores pertinente a las tareas.</w:t>
                  </w:r>
                </w:p>
              </w:tc>
              <w:tc>
                <w:tcPr>
                  <w:tcW w:w="992" w:type="dxa"/>
                  <w:shd w:val="clear" w:color="auto" w:fill="E7E6E6"/>
                </w:tcPr>
                <w:p w:rsidR="00392449" w:rsidRPr="008D7EB6" w:rsidRDefault="00392449" w:rsidP="008D7EB6">
                  <w:pPr>
                    <w:pStyle w:val="wfxRecipient"/>
                    <w:tabs>
                      <w:tab w:val="right" w:pos="7308"/>
                    </w:tabs>
                    <w:overflowPunct/>
                    <w:autoSpaceDE/>
                    <w:autoSpaceDN/>
                    <w:adjustRightInd/>
                    <w:jc w:val="center"/>
                    <w:textAlignment w:val="auto"/>
                    <w:rPr>
                      <w:b/>
                      <w:color w:val="7030A0"/>
                      <w:szCs w:val="24"/>
                      <w:lang w:val="es-MX"/>
                    </w:rPr>
                  </w:pPr>
                  <w:r>
                    <w:rPr>
                      <w:b/>
                      <w:color w:val="7030A0"/>
                      <w:szCs w:val="24"/>
                      <w:lang w:val="es-MX"/>
                    </w:rPr>
                    <w:t>5</w:t>
                  </w:r>
                </w:p>
                <w:p w:rsidR="00392449" w:rsidRPr="008D7EB6" w:rsidRDefault="00392449" w:rsidP="008D7EB6">
                  <w:pPr>
                    <w:pStyle w:val="wfxRecipient"/>
                    <w:tabs>
                      <w:tab w:val="right" w:pos="7308"/>
                    </w:tabs>
                    <w:overflowPunct/>
                    <w:autoSpaceDE/>
                    <w:autoSpaceDN/>
                    <w:adjustRightInd/>
                    <w:jc w:val="center"/>
                    <w:textAlignment w:val="auto"/>
                    <w:rPr>
                      <w:b/>
                      <w:color w:val="7030A0"/>
                      <w:szCs w:val="24"/>
                      <w:lang w:val="es-MX"/>
                    </w:rPr>
                  </w:pPr>
                  <w:r w:rsidRPr="008D7EB6">
                    <w:rPr>
                      <w:b/>
                      <w:color w:val="7030A0"/>
                      <w:szCs w:val="24"/>
                      <w:lang w:val="es-MX"/>
                    </w:rPr>
                    <w:t>puntos</w:t>
                  </w:r>
                </w:p>
              </w:tc>
            </w:tr>
            <w:tr w:rsidR="00392449" w:rsidRPr="00C279CE" w:rsidTr="00160158">
              <w:tc>
                <w:tcPr>
                  <w:tcW w:w="1257" w:type="dxa"/>
                  <w:shd w:val="clear" w:color="auto" w:fill="auto"/>
                </w:tcPr>
                <w:p w:rsidR="00392449" w:rsidRPr="008D7EB6" w:rsidRDefault="00392449" w:rsidP="00DA3AC1">
                  <w:pPr>
                    <w:ind w:left="48" w:right="50" w:firstLine="14"/>
                    <w:jc w:val="center"/>
                    <w:rPr>
                      <w:color w:val="7030A0"/>
                      <w:sz w:val="20"/>
                      <w:szCs w:val="20"/>
                      <w:lang w:val="es-MX"/>
                    </w:rPr>
                  </w:pPr>
                  <w:r w:rsidRPr="008D7EB6">
                    <w:rPr>
                      <w:color w:val="7030A0"/>
                      <w:sz w:val="20"/>
                      <w:szCs w:val="20"/>
                      <w:lang w:val="es-MX"/>
                    </w:rPr>
                    <w:t>Proyectos Similares</w:t>
                  </w:r>
                </w:p>
              </w:tc>
              <w:tc>
                <w:tcPr>
                  <w:tcW w:w="4995" w:type="dxa"/>
                  <w:shd w:val="clear" w:color="auto" w:fill="auto"/>
                </w:tcPr>
                <w:p w:rsidR="00392449" w:rsidRPr="008D7EB6" w:rsidRDefault="00392449" w:rsidP="00DA3AC1">
                  <w:pPr>
                    <w:ind w:left="48" w:right="50" w:firstLine="14"/>
                    <w:jc w:val="both"/>
                    <w:rPr>
                      <w:color w:val="7030A0"/>
                      <w:sz w:val="22"/>
                      <w:szCs w:val="22"/>
                      <w:lang w:val="es-MX" w:eastAsia="es-MX"/>
                    </w:rPr>
                  </w:pPr>
                  <w:r w:rsidRPr="008D7EB6">
                    <w:rPr>
                      <w:color w:val="7030A0"/>
                      <w:sz w:val="20"/>
                    </w:rPr>
                    <w:t xml:space="preserve">Se otorgarán hasta 5 puntos a la empresa consultora que acredite, experiencia </w:t>
                  </w:r>
                  <w:r w:rsidR="00C9539B">
                    <w:rPr>
                      <w:color w:val="7030A0"/>
                      <w:sz w:val="20"/>
                    </w:rPr>
                    <w:t xml:space="preserve">al menos de 5 años </w:t>
                  </w:r>
                  <w:r w:rsidRPr="008D7EB6">
                    <w:rPr>
                      <w:color w:val="7030A0"/>
                      <w:sz w:val="20"/>
                    </w:rPr>
                    <w:t>en servicios</w:t>
                  </w:r>
                  <w:r>
                    <w:rPr>
                      <w:color w:val="7030A0"/>
                      <w:sz w:val="20"/>
                    </w:rPr>
                    <w:t xml:space="preserve"> de diagnóstico de procesos sustantivos de instituciones de crédito relacionados con Core Bancario e infraestructura tecnológica</w:t>
                  </w:r>
                  <w:r w:rsidRPr="008D7EB6">
                    <w:rPr>
                      <w:color w:val="7030A0"/>
                      <w:sz w:val="20"/>
                    </w:rPr>
                    <w:t>, de acuerdo a lo solicitado en los TDR</w:t>
                  </w:r>
                  <w:r w:rsidR="00C9539B">
                    <w:rPr>
                      <w:color w:val="7030A0"/>
                      <w:sz w:val="20"/>
                    </w:rPr>
                    <w:t>, lo cual deberá ser demostrado mediante documentos tales como contratos celebrados, actas de recepción de servicios o documentos similares</w:t>
                  </w:r>
                  <w:r w:rsidRPr="008D7EB6">
                    <w:rPr>
                      <w:color w:val="7030A0"/>
                      <w:sz w:val="20"/>
                    </w:rPr>
                    <w:t>.</w:t>
                  </w:r>
                </w:p>
                <w:p w:rsidR="00392449" w:rsidRPr="008D7EB6" w:rsidRDefault="00392449" w:rsidP="00DA3AC1">
                  <w:pPr>
                    <w:pStyle w:val="wfxRecipient"/>
                    <w:tabs>
                      <w:tab w:val="right" w:pos="7308"/>
                    </w:tabs>
                    <w:overflowPunct/>
                    <w:autoSpaceDE/>
                    <w:autoSpaceDN/>
                    <w:adjustRightInd/>
                    <w:jc w:val="center"/>
                    <w:textAlignment w:val="auto"/>
                    <w:rPr>
                      <w:b/>
                      <w:color w:val="7030A0"/>
                      <w:szCs w:val="24"/>
                      <w:lang w:val="es-MX"/>
                    </w:rPr>
                  </w:pPr>
                </w:p>
              </w:tc>
              <w:tc>
                <w:tcPr>
                  <w:tcW w:w="992" w:type="dxa"/>
                  <w:shd w:val="clear" w:color="auto" w:fill="auto"/>
                  <w:vAlign w:val="center"/>
                </w:tcPr>
                <w:p w:rsidR="00392449" w:rsidRPr="00160158" w:rsidRDefault="00392449" w:rsidP="00DA3AC1">
                  <w:pPr>
                    <w:pStyle w:val="wfxRecipient"/>
                    <w:tabs>
                      <w:tab w:val="right" w:pos="7308"/>
                    </w:tabs>
                    <w:overflowPunct/>
                    <w:autoSpaceDE/>
                    <w:autoSpaceDN/>
                    <w:adjustRightInd/>
                    <w:jc w:val="center"/>
                    <w:textAlignment w:val="auto"/>
                    <w:rPr>
                      <w:color w:val="7030A0"/>
                      <w:szCs w:val="24"/>
                      <w:lang w:val="es-MX"/>
                    </w:rPr>
                  </w:pPr>
                  <w:r w:rsidRPr="00160158">
                    <w:rPr>
                      <w:color w:val="7030A0"/>
                      <w:szCs w:val="24"/>
                      <w:lang w:val="es-MX"/>
                    </w:rPr>
                    <w:t>5</w:t>
                  </w:r>
                </w:p>
              </w:tc>
            </w:tr>
          </w:tbl>
          <w:p w:rsidR="00237776" w:rsidRDefault="00237776">
            <w:pPr>
              <w:rPr>
                <w:sz w:val="28"/>
                <w:szCs w:val="28"/>
              </w:rPr>
            </w:pPr>
          </w:p>
          <w:p w:rsidR="00D71D49" w:rsidRPr="00D264A0" w:rsidRDefault="00D71D49" w:rsidP="00D71D49">
            <w:pPr>
              <w:spacing w:after="242" w:line="254" w:lineRule="auto"/>
              <w:ind w:left="2843" w:right="259" w:hanging="3"/>
              <w:jc w:val="both"/>
              <w:rPr>
                <w:color w:val="7030A0"/>
              </w:rPr>
            </w:pPr>
            <w:r w:rsidRPr="00D264A0">
              <w:rPr>
                <w:color w:val="7030A0"/>
              </w:rPr>
              <w:t xml:space="preserve">Total de puntos para el criterio (i): </w:t>
            </w:r>
            <w:r>
              <w:rPr>
                <w:color w:val="7030A0"/>
              </w:rPr>
              <w:t>5</w:t>
            </w:r>
            <w:r w:rsidRPr="00D264A0">
              <w:rPr>
                <w:color w:val="7030A0"/>
              </w:rPr>
              <w:t xml:space="preserve"> puntos</w:t>
            </w:r>
          </w:p>
          <w:p w:rsidR="00D71D49" w:rsidRDefault="00D71D49">
            <w:pPr>
              <w:rPr>
                <w:sz w:val="28"/>
                <w:szCs w:val="28"/>
              </w:rPr>
            </w:pPr>
          </w:p>
          <w:p w:rsidR="00D71D49" w:rsidRDefault="00D71D49">
            <w:pPr>
              <w:rPr>
                <w:sz w:val="28"/>
                <w:szCs w:val="28"/>
              </w:rPr>
            </w:pPr>
          </w:p>
          <w:p w:rsidR="00D71D49" w:rsidRPr="00237776" w:rsidRDefault="00D71D4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4995"/>
              <w:gridCol w:w="1003"/>
            </w:tblGrid>
            <w:tr w:rsidR="00392449" w:rsidRPr="00C279CE" w:rsidTr="00160158">
              <w:tc>
                <w:tcPr>
                  <w:tcW w:w="6252" w:type="dxa"/>
                  <w:gridSpan w:val="2"/>
                  <w:shd w:val="clear" w:color="auto" w:fill="E7E6E6"/>
                </w:tcPr>
                <w:p w:rsidR="00392449" w:rsidRPr="008D7EB6" w:rsidRDefault="00392449" w:rsidP="00DA3AC1">
                  <w:pPr>
                    <w:pStyle w:val="wfxRecipient"/>
                    <w:tabs>
                      <w:tab w:val="right" w:pos="7308"/>
                    </w:tabs>
                    <w:overflowPunct/>
                    <w:autoSpaceDE/>
                    <w:autoSpaceDN/>
                    <w:adjustRightInd/>
                    <w:jc w:val="center"/>
                    <w:textAlignment w:val="auto"/>
                    <w:rPr>
                      <w:b/>
                      <w:color w:val="7030A0"/>
                      <w:szCs w:val="24"/>
                      <w:lang w:val="es-MX"/>
                    </w:rPr>
                  </w:pPr>
                  <w:r>
                    <w:rPr>
                      <w:b/>
                      <w:color w:val="7030A0"/>
                      <w:szCs w:val="24"/>
                      <w:lang w:val="es-MX"/>
                    </w:rPr>
                    <w:t>(ii) Lógica de la metodología y plan de trabajo propuestos en respuesta a los TDR.</w:t>
                  </w:r>
                </w:p>
              </w:tc>
              <w:tc>
                <w:tcPr>
                  <w:tcW w:w="1003" w:type="dxa"/>
                  <w:shd w:val="clear" w:color="auto" w:fill="E7E6E6"/>
                </w:tcPr>
                <w:p w:rsidR="00392449" w:rsidRPr="008D7EB6" w:rsidRDefault="00C9539B" w:rsidP="00DA3AC1">
                  <w:pPr>
                    <w:pStyle w:val="wfxRecipient"/>
                    <w:tabs>
                      <w:tab w:val="right" w:pos="7308"/>
                    </w:tabs>
                    <w:overflowPunct/>
                    <w:autoSpaceDE/>
                    <w:autoSpaceDN/>
                    <w:adjustRightInd/>
                    <w:jc w:val="center"/>
                    <w:textAlignment w:val="auto"/>
                    <w:rPr>
                      <w:b/>
                      <w:color w:val="7030A0"/>
                      <w:szCs w:val="24"/>
                      <w:lang w:val="es-MX"/>
                    </w:rPr>
                  </w:pPr>
                  <w:r>
                    <w:rPr>
                      <w:b/>
                      <w:color w:val="7030A0"/>
                      <w:szCs w:val="24"/>
                      <w:lang w:val="es-MX"/>
                    </w:rPr>
                    <w:t>35</w:t>
                  </w:r>
                </w:p>
                <w:p w:rsidR="00392449" w:rsidRPr="008D7EB6" w:rsidRDefault="00392449" w:rsidP="00DA3AC1">
                  <w:pPr>
                    <w:pStyle w:val="wfxRecipient"/>
                    <w:tabs>
                      <w:tab w:val="right" w:pos="7308"/>
                    </w:tabs>
                    <w:overflowPunct/>
                    <w:autoSpaceDE/>
                    <w:autoSpaceDN/>
                    <w:adjustRightInd/>
                    <w:jc w:val="center"/>
                    <w:textAlignment w:val="auto"/>
                    <w:rPr>
                      <w:b/>
                      <w:color w:val="7030A0"/>
                      <w:szCs w:val="24"/>
                      <w:lang w:val="es-MX"/>
                    </w:rPr>
                  </w:pPr>
                  <w:r w:rsidRPr="008D7EB6">
                    <w:rPr>
                      <w:b/>
                      <w:color w:val="7030A0"/>
                      <w:szCs w:val="24"/>
                      <w:lang w:val="es-MX"/>
                    </w:rPr>
                    <w:t>puntos</w:t>
                  </w:r>
                </w:p>
              </w:tc>
            </w:tr>
            <w:tr w:rsidR="00392449" w:rsidRPr="00C279CE" w:rsidTr="00160158">
              <w:tc>
                <w:tcPr>
                  <w:tcW w:w="1257" w:type="dxa"/>
                  <w:shd w:val="clear" w:color="auto" w:fill="auto"/>
                </w:tcPr>
                <w:p w:rsidR="00392449" w:rsidRPr="008D7EB6" w:rsidRDefault="00392449" w:rsidP="00DA3AC1">
                  <w:pPr>
                    <w:ind w:left="48" w:right="50" w:firstLine="14"/>
                    <w:jc w:val="center"/>
                    <w:rPr>
                      <w:color w:val="7030A0"/>
                      <w:sz w:val="20"/>
                      <w:szCs w:val="20"/>
                      <w:lang w:val="es-MX"/>
                    </w:rPr>
                  </w:pPr>
                  <w:r w:rsidRPr="008D7EB6">
                    <w:rPr>
                      <w:color w:val="7030A0"/>
                      <w:sz w:val="20"/>
                      <w:lang w:val="es-MX"/>
                    </w:rPr>
                    <w:t>Plan de trabajo</w:t>
                  </w:r>
                </w:p>
              </w:tc>
              <w:tc>
                <w:tcPr>
                  <w:tcW w:w="4995" w:type="dxa"/>
                  <w:shd w:val="clear" w:color="auto" w:fill="auto"/>
                </w:tcPr>
                <w:p w:rsidR="00392449" w:rsidRDefault="00392449" w:rsidP="00237776">
                  <w:pPr>
                    <w:ind w:left="48" w:right="50" w:firstLine="14"/>
                    <w:jc w:val="both"/>
                    <w:rPr>
                      <w:color w:val="7030A0"/>
                      <w:sz w:val="20"/>
                    </w:rPr>
                  </w:pPr>
                  <w:r w:rsidRPr="008D7EB6">
                    <w:rPr>
                      <w:color w:val="7030A0"/>
                      <w:sz w:val="20"/>
                    </w:rPr>
                    <w:t xml:space="preserve">Se otorgarán hasta </w:t>
                  </w:r>
                  <w:r w:rsidR="00237776">
                    <w:rPr>
                      <w:color w:val="7030A0"/>
                      <w:sz w:val="20"/>
                    </w:rPr>
                    <w:t>12</w:t>
                  </w:r>
                  <w:r w:rsidRPr="008D7EB6">
                    <w:rPr>
                      <w:color w:val="7030A0"/>
                      <w:sz w:val="20"/>
                    </w:rPr>
                    <w:t xml:space="preserve"> puntos, al consultor que dentro de su propuesta técnica, entregue plan de trabajo (cronograma), </w:t>
                  </w:r>
                  <w:r w:rsidRPr="008D7EB6">
                    <w:rPr>
                      <w:color w:val="7030A0"/>
                      <w:sz w:val="20"/>
                    </w:rPr>
                    <w:lastRenderedPageBreak/>
                    <w:t>especificando a detalle las fases, etapas, actividades, tiempos y responsables, de acuerdo a lo requerido en los TDR</w:t>
                  </w:r>
                  <w:r w:rsidR="00237776">
                    <w:rPr>
                      <w:color w:val="7030A0"/>
                      <w:sz w:val="20"/>
                    </w:rPr>
                    <w:t xml:space="preserve"> y la presente PP</w:t>
                  </w:r>
                  <w:r w:rsidRPr="008D7EB6">
                    <w:rPr>
                      <w:color w:val="7030A0"/>
                      <w:sz w:val="20"/>
                    </w:rPr>
                    <w:t>. El plan de trabajo deberá entregarse en Microsoft Project</w:t>
                  </w:r>
                  <w:r w:rsidR="00237776">
                    <w:rPr>
                      <w:color w:val="7030A0"/>
                      <w:sz w:val="20"/>
                    </w:rPr>
                    <w:t xml:space="preserve"> y de manera impresa. Se considerará en la evaluación el nivel de detalle y la congruencia con los alcances de los TDR.</w:t>
                  </w:r>
                  <w:r w:rsidRPr="008D7EB6">
                    <w:rPr>
                      <w:color w:val="7030A0"/>
                      <w:sz w:val="20"/>
                    </w:rPr>
                    <w:t>.</w:t>
                  </w:r>
                </w:p>
                <w:p w:rsidR="00D71D49" w:rsidRPr="008D7EB6" w:rsidRDefault="00D71D49" w:rsidP="00237776">
                  <w:pPr>
                    <w:ind w:left="48" w:right="50" w:firstLine="14"/>
                    <w:jc w:val="both"/>
                    <w:rPr>
                      <w:color w:val="7030A0"/>
                      <w:lang w:val="es-MX"/>
                    </w:rPr>
                  </w:pPr>
                </w:p>
              </w:tc>
              <w:tc>
                <w:tcPr>
                  <w:tcW w:w="1003" w:type="dxa"/>
                  <w:shd w:val="clear" w:color="auto" w:fill="auto"/>
                  <w:vAlign w:val="center"/>
                </w:tcPr>
                <w:p w:rsidR="00392449" w:rsidRPr="008D7EB6" w:rsidRDefault="00237776" w:rsidP="00160158">
                  <w:pPr>
                    <w:tabs>
                      <w:tab w:val="center" w:pos="373"/>
                    </w:tabs>
                    <w:ind w:left="48" w:right="50" w:firstLine="14"/>
                    <w:jc w:val="center"/>
                    <w:rPr>
                      <w:color w:val="7030A0"/>
                      <w:lang w:val="es-MX"/>
                    </w:rPr>
                  </w:pPr>
                  <w:r>
                    <w:rPr>
                      <w:color w:val="7030A0"/>
                      <w:sz w:val="20"/>
                    </w:rPr>
                    <w:lastRenderedPageBreak/>
                    <w:t>12</w:t>
                  </w:r>
                </w:p>
              </w:tc>
            </w:tr>
            <w:tr w:rsidR="00392449" w:rsidRPr="00C279CE" w:rsidTr="00160158">
              <w:tc>
                <w:tcPr>
                  <w:tcW w:w="1257" w:type="dxa"/>
                  <w:shd w:val="clear" w:color="auto" w:fill="auto"/>
                  <w:vAlign w:val="center"/>
                </w:tcPr>
                <w:p w:rsidR="00392449" w:rsidRPr="008D7EB6" w:rsidRDefault="00392449" w:rsidP="00DA3AC1">
                  <w:pPr>
                    <w:pStyle w:val="wfxRecipient"/>
                    <w:tabs>
                      <w:tab w:val="right" w:pos="7308"/>
                    </w:tabs>
                    <w:overflowPunct/>
                    <w:autoSpaceDE/>
                    <w:autoSpaceDN/>
                    <w:adjustRightInd/>
                    <w:jc w:val="center"/>
                    <w:textAlignment w:val="auto"/>
                    <w:rPr>
                      <w:color w:val="7030A0"/>
                      <w:sz w:val="20"/>
                      <w:lang w:val="es-MX"/>
                    </w:rPr>
                  </w:pPr>
                  <w:r w:rsidRPr="008D7EB6">
                    <w:rPr>
                      <w:color w:val="7030A0"/>
                      <w:sz w:val="20"/>
                    </w:rPr>
                    <w:t>Plan de calidad</w:t>
                  </w:r>
                </w:p>
              </w:tc>
              <w:tc>
                <w:tcPr>
                  <w:tcW w:w="4995" w:type="dxa"/>
                  <w:shd w:val="clear" w:color="auto" w:fill="auto"/>
                  <w:vAlign w:val="center"/>
                </w:tcPr>
                <w:p w:rsidR="00392449" w:rsidRDefault="00392449" w:rsidP="00237776">
                  <w:pPr>
                    <w:pStyle w:val="wfxRecipient"/>
                    <w:tabs>
                      <w:tab w:val="right" w:pos="7308"/>
                    </w:tabs>
                    <w:overflowPunct/>
                    <w:autoSpaceDE/>
                    <w:autoSpaceDN/>
                    <w:adjustRightInd/>
                    <w:jc w:val="both"/>
                    <w:textAlignment w:val="auto"/>
                    <w:rPr>
                      <w:color w:val="7030A0"/>
                      <w:sz w:val="20"/>
                    </w:rPr>
                  </w:pPr>
                  <w:r w:rsidRPr="008D7EB6">
                    <w:rPr>
                      <w:color w:val="7030A0"/>
                      <w:sz w:val="20"/>
                    </w:rPr>
                    <w:t xml:space="preserve">Serán otorgados hasta </w:t>
                  </w:r>
                  <w:r w:rsidR="00237776">
                    <w:rPr>
                      <w:color w:val="7030A0"/>
                      <w:sz w:val="20"/>
                    </w:rPr>
                    <w:t>9</w:t>
                  </w:r>
                  <w:r w:rsidRPr="008D7EB6">
                    <w:rPr>
                      <w:color w:val="7030A0"/>
                      <w:sz w:val="20"/>
                    </w:rPr>
                    <w:t xml:space="preserve"> puntos, al consultor que dentro de su propuesta técnica, entregue plan de calidad del proyecto, de acuerdo a lo requerido en los TDR, considerando entre otras: Cómo se implementarán las políticas de calidad, métodos de mejora continua y métricas de calidad, gobernabilidad del proyecto</w:t>
                  </w:r>
                  <w:r w:rsidR="00237776">
                    <w:rPr>
                      <w:color w:val="7030A0"/>
                      <w:sz w:val="20"/>
                    </w:rPr>
                    <w:t>.</w:t>
                  </w:r>
                </w:p>
                <w:p w:rsidR="00D71D49" w:rsidRPr="008D7EB6" w:rsidRDefault="00D71D49" w:rsidP="00237776">
                  <w:pPr>
                    <w:pStyle w:val="wfxRecipient"/>
                    <w:tabs>
                      <w:tab w:val="right" w:pos="7308"/>
                    </w:tabs>
                    <w:overflowPunct/>
                    <w:autoSpaceDE/>
                    <w:autoSpaceDN/>
                    <w:adjustRightInd/>
                    <w:jc w:val="both"/>
                    <w:textAlignment w:val="auto"/>
                    <w:rPr>
                      <w:color w:val="7030A0"/>
                      <w:sz w:val="20"/>
                      <w:lang w:val="es-MX"/>
                    </w:rPr>
                  </w:pPr>
                </w:p>
              </w:tc>
              <w:tc>
                <w:tcPr>
                  <w:tcW w:w="1003" w:type="dxa"/>
                  <w:shd w:val="clear" w:color="auto" w:fill="auto"/>
                  <w:vAlign w:val="center"/>
                </w:tcPr>
                <w:p w:rsidR="00392449" w:rsidRPr="008D7EB6" w:rsidRDefault="00237776" w:rsidP="00237776">
                  <w:pPr>
                    <w:ind w:right="66"/>
                    <w:jc w:val="center"/>
                    <w:rPr>
                      <w:color w:val="7030A0"/>
                      <w:sz w:val="20"/>
                    </w:rPr>
                  </w:pPr>
                  <w:r>
                    <w:rPr>
                      <w:color w:val="7030A0"/>
                      <w:sz w:val="20"/>
                    </w:rPr>
                    <w:t>9</w:t>
                  </w:r>
                </w:p>
              </w:tc>
            </w:tr>
            <w:tr w:rsidR="00392449" w:rsidRPr="00C279CE" w:rsidTr="00160158">
              <w:tc>
                <w:tcPr>
                  <w:tcW w:w="1257" w:type="dxa"/>
                  <w:shd w:val="clear" w:color="auto" w:fill="auto"/>
                  <w:vAlign w:val="center"/>
                </w:tcPr>
                <w:p w:rsidR="00392449" w:rsidRPr="008D7EB6" w:rsidRDefault="00392449" w:rsidP="00DA3AC1">
                  <w:pPr>
                    <w:ind w:right="24"/>
                    <w:jc w:val="center"/>
                    <w:rPr>
                      <w:color w:val="7030A0"/>
                    </w:rPr>
                  </w:pPr>
                  <w:r>
                    <w:rPr>
                      <w:color w:val="7030A0"/>
                      <w:sz w:val="20"/>
                    </w:rPr>
                    <w:t>Plan de comunicacio</w:t>
                  </w:r>
                  <w:r w:rsidRPr="008D7EB6">
                    <w:rPr>
                      <w:color w:val="7030A0"/>
                      <w:sz w:val="20"/>
                    </w:rPr>
                    <w:t>nes</w:t>
                  </w:r>
                </w:p>
              </w:tc>
              <w:tc>
                <w:tcPr>
                  <w:tcW w:w="4995" w:type="dxa"/>
                  <w:shd w:val="clear" w:color="auto" w:fill="auto"/>
                  <w:vAlign w:val="center"/>
                </w:tcPr>
                <w:p w:rsidR="00392449" w:rsidRDefault="00392449" w:rsidP="00237776">
                  <w:pPr>
                    <w:ind w:left="7" w:right="71" w:firstLine="7"/>
                    <w:jc w:val="both"/>
                    <w:rPr>
                      <w:color w:val="7030A0"/>
                      <w:sz w:val="20"/>
                    </w:rPr>
                  </w:pPr>
                  <w:r w:rsidRPr="008D7EB6">
                    <w:rPr>
                      <w:color w:val="7030A0"/>
                      <w:sz w:val="20"/>
                    </w:rPr>
                    <w:t xml:space="preserve">Serán otorgados hasta </w:t>
                  </w:r>
                  <w:r w:rsidR="00237776">
                    <w:rPr>
                      <w:color w:val="7030A0"/>
                      <w:sz w:val="20"/>
                    </w:rPr>
                    <w:t>3</w:t>
                  </w:r>
                  <w:r w:rsidRPr="008D7EB6">
                    <w:rPr>
                      <w:color w:val="7030A0"/>
                      <w:sz w:val="20"/>
                    </w:rPr>
                    <w:t xml:space="preserve"> puntos, al consultor que, dentro de su propuesta técnica, entregue plan de comunicaciones, conforme a las mejores prácticas internacionales, de acuerdo a lo requerido en los TDR, considerando entre otras: Responsables de comunicar y recibir la información y tiempo/frecuencia de las comunicaciones</w:t>
                  </w:r>
                  <w:r w:rsidR="00237776">
                    <w:rPr>
                      <w:color w:val="7030A0"/>
                      <w:sz w:val="20"/>
                    </w:rPr>
                    <w:t>, considerando las acciones de PMO.</w:t>
                  </w:r>
                </w:p>
                <w:p w:rsidR="00D71D49" w:rsidRPr="008D7EB6" w:rsidRDefault="00D71D49" w:rsidP="00237776">
                  <w:pPr>
                    <w:ind w:left="7" w:right="71" w:firstLine="7"/>
                    <w:jc w:val="both"/>
                    <w:rPr>
                      <w:color w:val="7030A0"/>
                    </w:rPr>
                  </w:pPr>
                </w:p>
              </w:tc>
              <w:tc>
                <w:tcPr>
                  <w:tcW w:w="1003" w:type="dxa"/>
                  <w:shd w:val="clear" w:color="auto" w:fill="auto"/>
                  <w:vAlign w:val="center"/>
                </w:tcPr>
                <w:p w:rsidR="00392449" w:rsidRPr="008D7EB6" w:rsidRDefault="00392449" w:rsidP="00DA3AC1">
                  <w:pPr>
                    <w:ind w:right="66"/>
                    <w:jc w:val="center"/>
                    <w:rPr>
                      <w:color w:val="7030A0"/>
                    </w:rPr>
                  </w:pPr>
                  <w:r>
                    <w:rPr>
                      <w:color w:val="7030A0"/>
                      <w:sz w:val="20"/>
                    </w:rPr>
                    <w:t>3</w:t>
                  </w:r>
                </w:p>
              </w:tc>
            </w:tr>
            <w:tr w:rsidR="00392449" w:rsidRPr="00C279CE" w:rsidTr="00160158">
              <w:tc>
                <w:tcPr>
                  <w:tcW w:w="1257" w:type="dxa"/>
                  <w:shd w:val="clear" w:color="auto" w:fill="auto"/>
                  <w:vAlign w:val="center"/>
                </w:tcPr>
                <w:p w:rsidR="00392449" w:rsidRPr="008D7EB6" w:rsidRDefault="00392449" w:rsidP="00DA3AC1">
                  <w:pPr>
                    <w:jc w:val="center"/>
                    <w:rPr>
                      <w:color w:val="7030A0"/>
                      <w:sz w:val="22"/>
                      <w:szCs w:val="22"/>
                      <w:lang w:val="es-MX" w:eastAsia="es-MX"/>
                    </w:rPr>
                  </w:pPr>
                  <w:r w:rsidRPr="008D7EB6">
                    <w:rPr>
                      <w:color w:val="7030A0"/>
                      <w:sz w:val="20"/>
                    </w:rPr>
                    <w:t xml:space="preserve">Plan de </w:t>
                  </w:r>
                  <w:r>
                    <w:rPr>
                      <w:color w:val="7030A0"/>
                      <w:sz w:val="20"/>
                    </w:rPr>
                    <w:t>riesgos</w:t>
                  </w:r>
                </w:p>
              </w:tc>
              <w:tc>
                <w:tcPr>
                  <w:tcW w:w="4995" w:type="dxa"/>
                  <w:shd w:val="clear" w:color="auto" w:fill="auto"/>
                  <w:vAlign w:val="center"/>
                </w:tcPr>
                <w:p w:rsidR="00392449" w:rsidRDefault="00392449" w:rsidP="00237776">
                  <w:pPr>
                    <w:ind w:left="7" w:right="63" w:firstLine="7"/>
                    <w:jc w:val="both"/>
                    <w:rPr>
                      <w:color w:val="7030A0"/>
                      <w:sz w:val="20"/>
                    </w:rPr>
                  </w:pPr>
                  <w:r w:rsidRPr="008D7EB6">
                    <w:rPr>
                      <w:color w:val="7030A0"/>
                      <w:sz w:val="20"/>
                    </w:rPr>
                    <w:t xml:space="preserve">Serán otorgados hasta </w:t>
                  </w:r>
                  <w:r w:rsidR="00237776">
                    <w:rPr>
                      <w:color w:val="7030A0"/>
                      <w:sz w:val="20"/>
                    </w:rPr>
                    <w:t>7</w:t>
                  </w:r>
                  <w:r w:rsidRPr="008D7EB6">
                    <w:rPr>
                      <w:color w:val="7030A0"/>
                      <w:sz w:val="20"/>
                    </w:rPr>
                    <w:t xml:space="preserve"> puntos, al consultor que, dentro de su propuesta técnica, entregue un plan de riesgos del proyecto, conforme a las mejores prácticas internacionales, de acuerdo a lo requerido en los TDR, considerando entre otros: Roles, responsabilidades, matriz de probabilidad e impacto, monitoreo y estrategias de mitigación</w:t>
                  </w:r>
                  <w:r w:rsidR="00237776">
                    <w:rPr>
                      <w:color w:val="7030A0"/>
                      <w:sz w:val="20"/>
                    </w:rPr>
                    <w:t>, y mecanismos de comunicación de prevención de riesgos</w:t>
                  </w:r>
                  <w:r w:rsidRPr="008D7EB6">
                    <w:rPr>
                      <w:color w:val="7030A0"/>
                      <w:sz w:val="20"/>
                    </w:rPr>
                    <w:t>.</w:t>
                  </w:r>
                </w:p>
                <w:p w:rsidR="00D71D49" w:rsidRPr="008D7EB6" w:rsidRDefault="00D71D49" w:rsidP="00237776">
                  <w:pPr>
                    <w:ind w:left="7" w:right="63" w:firstLine="7"/>
                    <w:jc w:val="both"/>
                    <w:rPr>
                      <w:color w:val="7030A0"/>
                    </w:rPr>
                  </w:pPr>
                </w:p>
              </w:tc>
              <w:tc>
                <w:tcPr>
                  <w:tcW w:w="1003" w:type="dxa"/>
                  <w:shd w:val="clear" w:color="auto" w:fill="auto"/>
                  <w:vAlign w:val="center"/>
                </w:tcPr>
                <w:p w:rsidR="00392449" w:rsidRPr="008D7EB6" w:rsidRDefault="00237776" w:rsidP="00DA3AC1">
                  <w:pPr>
                    <w:ind w:right="59"/>
                    <w:jc w:val="center"/>
                    <w:rPr>
                      <w:color w:val="7030A0"/>
                    </w:rPr>
                  </w:pPr>
                  <w:r>
                    <w:rPr>
                      <w:color w:val="7030A0"/>
                      <w:sz w:val="20"/>
                    </w:rPr>
                    <w:t>7</w:t>
                  </w:r>
                </w:p>
              </w:tc>
            </w:tr>
            <w:tr w:rsidR="00392449" w:rsidRPr="00C279CE" w:rsidTr="00160158">
              <w:tc>
                <w:tcPr>
                  <w:tcW w:w="1257" w:type="dxa"/>
                  <w:shd w:val="clear" w:color="auto" w:fill="auto"/>
                  <w:vAlign w:val="center"/>
                </w:tcPr>
                <w:p w:rsidR="00392449" w:rsidRPr="008D7EB6" w:rsidRDefault="00392449" w:rsidP="00DA3AC1">
                  <w:pPr>
                    <w:ind w:right="24"/>
                    <w:jc w:val="center"/>
                    <w:rPr>
                      <w:color w:val="7030A0"/>
                    </w:rPr>
                  </w:pPr>
                  <w:r w:rsidRPr="008D7EB6">
                    <w:rPr>
                      <w:color w:val="7030A0"/>
                      <w:sz w:val="20"/>
                    </w:rPr>
                    <w:t>Esquema organizacional</w:t>
                  </w:r>
                </w:p>
              </w:tc>
              <w:tc>
                <w:tcPr>
                  <w:tcW w:w="4995" w:type="dxa"/>
                  <w:shd w:val="clear" w:color="auto" w:fill="auto"/>
                  <w:vAlign w:val="center"/>
                </w:tcPr>
                <w:p w:rsidR="00392449" w:rsidRDefault="00392449" w:rsidP="00DA3AC1">
                  <w:pPr>
                    <w:ind w:left="7" w:right="63" w:firstLine="7"/>
                    <w:jc w:val="both"/>
                    <w:rPr>
                      <w:color w:val="7030A0"/>
                      <w:sz w:val="20"/>
                    </w:rPr>
                  </w:pPr>
                  <w:r w:rsidRPr="008D7EB6">
                    <w:rPr>
                      <w:color w:val="7030A0"/>
                      <w:sz w:val="20"/>
                    </w:rPr>
                    <w:t>Serán otorgados hasta 4 puntos, al consultor que entregue, dentro de su propuesta técnica, el esquema organizacional a detalle de los recursos humanos destinados a la prestación del servicio, conforme a la estructura ejecutiva de administración de los servicios solicitados de acuerdo a los TDR, por medio de un organigrama y documento descriptivo de roles, responsabilidades, funciones y actividades del equipo de trabajo propuesto que incluya al personal clave.</w:t>
                  </w:r>
                </w:p>
                <w:p w:rsidR="00D71D49" w:rsidRPr="008D7EB6" w:rsidRDefault="00D71D49" w:rsidP="00DA3AC1">
                  <w:pPr>
                    <w:ind w:left="7" w:right="63" w:firstLine="7"/>
                    <w:jc w:val="both"/>
                    <w:rPr>
                      <w:color w:val="7030A0"/>
                    </w:rPr>
                  </w:pPr>
                </w:p>
              </w:tc>
              <w:tc>
                <w:tcPr>
                  <w:tcW w:w="1003" w:type="dxa"/>
                  <w:shd w:val="clear" w:color="auto" w:fill="auto"/>
                  <w:vAlign w:val="center"/>
                </w:tcPr>
                <w:p w:rsidR="00392449" w:rsidRPr="008D7EB6" w:rsidRDefault="00237776" w:rsidP="00DA3AC1">
                  <w:pPr>
                    <w:ind w:right="52"/>
                    <w:jc w:val="center"/>
                    <w:rPr>
                      <w:color w:val="7030A0"/>
                    </w:rPr>
                  </w:pPr>
                  <w:r>
                    <w:rPr>
                      <w:color w:val="7030A0"/>
                      <w:sz w:val="20"/>
                    </w:rPr>
                    <w:t>4</w:t>
                  </w:r>
                </w:p>
              </w:tc>
            </w:tr>
          </w:tbl>
          <w:p w:rsidR="00726B2C" w:rsidRDefault="00726B2C">
            <w:pPr>
              <w:rPr>
                <w:color w:val="7030A0"/>
              </w:rPr>
            </w:pPr>
          </w:p>
          <w:p w:rsidR="00D71D49" w:rsidRDefault="00D71D49">
            <w:pPr>
              <w:rPr>
                <w:color w:val="7030A0"/>
              </w:rPr>
            </w:pPr>
          </w:p>
          <w:p w:rsidR="00D71D49" w:rsidRPr="00D264A0" w:rsidRDefault="00D71D49" w:rsidP="00D71D49">
            <w:pPr>
              <w:spacing w:after="242" w:line="254" w:lineRule="auto"/>
              <w:ind w:left="2843" w:right="259" w:hanging="3"/>
              <w:jc w:val="both"/>
              <w:rPr>
                <w:color w:val="7030A0"/>
              </w:rPr>
            </w:pPr>
            <w:r w:rsidRPr="00D264A0">
              <w:rPr>
                <w:color w:val="7030A0"/>
              </w:rPr>
              <w:t>Total de puntos para el criterio (</w:t>
            </w:r>
            <w:r>
              <w:rPr>
                <w:color w:val="7030A0"/>
              </w:rPr>
              <w:t>i</w:t>
            </w:r>
            <w:r w:rsidRPr="00D264A0">
              <w:rPr>
                <w:color w:val="7030A0"/>
              </w:rPr>
              <w:t xml:space="preserve">i): </w:t>
            </w:r>
            <w:r>
              <w:rPr>
                <w:color w:val="7030A0"/>
              </w:rPr>
              <w:t>35</w:t>
            </w:r>
            <w:r w:rsidRPr="00D264A0">
              <w:rPr>
                <w:color w:val="7030A0"/>
              </w:rPr>
              <w:t xml:space="preserve"> puntos</w:t>
            </w:r>
          </w:p>
          <w:p w:rsidR="00D71D49" w:rsidRDefault="00D71D49">
            <w:pPr>
              <w:rPr>
                <w:color w:val="7030A0"/>
              </w:rPr>
            </w:pPr>
          </w:p>
          <w:p w:rsidR="00D71D49" w:rsidRDefault="00D71D49">
            <w:pPr>
              <w:rPr>
                <w:color w:val="7030A0"/>
              </w:rPr>
            </w:pPr>
          </w:p>
          <w:p w:rsidR="00D71D49" w:rsidRDefault="00D71D49">
            <w:pPr>
              <w:rPr>
                <w:color w:val="7030A0"/>
              </w:rPr>
            </w:pPr>
          </w:p>
          <w:p w:rsidR="00D71D49" w:rsidRPr="00C279CE" w:rsidRDefault="00D71D49">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4973"/>
              <w:gridCol w:w="272"/>
              <w:gridCol w:w="720"/>
            </w:tblGrid>
            <w:tr w:rsidR="00032974" w:rsidRPr="00DA767A" w:rsidTr="00160158">
              <w:tc>
                <w:tcPr>
                  <w:tcW w:w="6263" w:type="dxa"/>
                  <w:gridSpan w:val="2"/>
                  <w:shd w:val="clear" w:color="auto" w:fill="A6A6A6"/>
                  <w:vAlign w:val="center"/>
                </w:tcPr>
                <w:p w:rsidR="00032974" w:rsidRPr="00DA767A" w:rsidRDefault="00032974" w:rsidP="00DA767A">
                  <w:pPr>
                    <w:pStyle w:val="wfxRecipient"/>
                    <w:tabs>
                      <w:tab w:val="right" w:pos="7308"/>
                    </w:tabs>
                    <w:overflowPunct/>
                    <w:autoSpaceDE/>
                    <w:autoSpaceDN/>
                    <w:adjustRightInd/>
                    <w:jc w:val="center"/>
                    <w:textAlignment w:val="auto"/>
                    <w:rPr>
                      <w:b/>
                      <w:color w:val="7030A0"/>
                      <w:szCs w:val="24"/>
                      <w:lang w:val="es-MX"/>
                    </w:rPr>
                  </w:pPr>
                  <w:r w:rsidRPr="00DA767A">
                    <w:rPr>
                      <w:b/>
                      <w:color w:val="7030A0"/>
                      <w:szCs w:val="24"/>
                      <w:lang w:val="es-MX"/>
                    </w:rPr>
                    <w:t>(iii) Calificaciones del personal profesional clave y competencia para el trabajo.</w:t>
                  </w:r>
                </w:p>
              </w:tc>
              <w:tc>
                <w:tcPr>
                  <w:tcW w:w="992" w:type="dxa"/>
                  <w:gridSpan w:val="2"/>
                  <w:shd w:val="clear" w:color="auto" w:fill="A6A6A6"/>
                  <w:vAlign w:val="center"/>
                </w:tcPr>
                <w:p w:rsidR="00032974" w:rsidRPr="00DA767A" w:rsidRDefault="002232DD" w:rsidP="00DA767A">
                  <w:pPr>
                    <w:pStyle w:val="wfxRecipient"/>
                    <w:tabs>
                      <w:tab w:val="right" w:pos="7308"/>
                    </w:tabs>
                    <w:overflowPunct/>
                    <w:autoSpaceDE/>
                    <w:autoSpaceDN/>
                    <w:adjustRightInd/>
                    <w:jc w:val="center"/>
                    <w:textAlignment w:val="auto"/>
                    <w:rPr>
                      <w:b/>
                      <w:color w:val="7030A0"/>
                      <w:szCs w:val="24"/>
                      <w:lang w:val="es-MX"/>
                    </w:rPr>
                  </w:pPr>
                  <w:r>
                    <w:rPr>
                      <w:b/>
                      <w:color w:val="7030A0"/>
                      <w:szCs w:val="24"/>
                      <w:lang w:val="es-MX"/>
                    </w:rPr>
                    <w:t>60</w:t>
                  </w:r>
                  <w:r w:rsidR="00DA767A" w:rsidRPr="00DA767A">
                    <w:rPr>
                      <w:b/>
                      <w:color w:val="7030A0"/>
                      <w:szCs w:val="24"/>
                      <w:lang w:val="es-MX"/>
                    </w:rPr>
                    <w:t xml:space="preserve"> puntos</w:t>
                  </w:r>
                </w:p>
              </w:tc>
            </w:tr>
            <w:tr w:rsidR="00032974" w:rsidRPr="00C279CE" w:rsidTr="00032974">
              <w:tc>
                <w:tcPr>
                  <w:tcW w:w="1290" w:type="dxa"/>
                  <w:shd w:val="clear" w:color="auto" w:fill="auto"/>
                  <w:vAlign w:val="center"/>
                </w:tcPr>
                <w:p w:rsidR="00032974" w:rsidRPr="002232DD" w:rsidRDefault="00032974" w:rsidP="00032974">
                  <w:pPr>
                    <w:spacing w:line="246" w:lineRule="auto"/>
                    <w:jc w:val="center"/>
                    <w:rPr>
                      <w:color w:val="7030A0"/>
                      <w:sz w:val="17"/>
                      <w:szCs w:val="17"/>
                    </w:rPr>
                  </w:pPr>
                  <w:r w:rsidRPr="002232DD">
                    <w:rPr>
                      <w:color w:val="7030A0"/>
                      <w:sz w:val="17"/>
                      <w:szCs w:val="17"/>
                    </w:rPr>
                    <w:t>Curriculum</w:t>
                  </w:r>
                </w:p>
                <w:p w:rsidR="002232DD" w:rsidRPr="008D7EB6" w:rsidRDefault="002232DD" w:rsidP="00032974">
                  <w:pPr>
                    <w:spacing w:line="246" w:lineRule="auto"/>
                    <w:jc w:val="center"/>
                    <w:rPr>
                      <w:color w:val="7030A0"/>
                      <w:sz w:val="20"/>
                    </w:rPr>
                  </w:pPr>
                  <w:r w:rsidRPr="002232DD">
                    <w:rPr>
                      <w:color w:val="7030A0"/>
                      <w:sz w:val="17"/>
                      <w:szCs w:val="17"/>
                    </w:rPr>
                    <w:lastRenderedPageBreak/>
                    <w:t>Y documentación soporte</w:t>
                  </w:r>
                </w:p>
              </w:tc>
              <w:tc>
                <w:tcPr>
                  <w:tcW w:w="5965" w:type="dxa"/>
                  <w:gridSpan w:val="3"/>
                  <w:shd w:val="clear" w:color="auto" w:fill="auto"/>
                  <w:vAlign w:val="center"/>
                </w:tcPr>
                <w:p w:rsidR="00032974" w:rsidRDefault="00032974" w:rsidP="002232DD">
                  <w:pPr>
                    <w:ind w:left="7" w:right="63" w:firstLine="7"/>
                    <w:jc w:val="both"/>
                    <w:rPr>
                      <w:color w:val="7030A0"/>
                      <w:sz w:val="20"/>
                    </w:rPr>
                  </w:pPr>
                  <w:r w:rsidRPr="008D7EB6">
                    <w:rPr>
                      <w:color w:val="7030A0"/>
                      <w:sz w:val="20"/>
                    </w:rPr>
                    <w:lastRenderedPageBreak/>
                    <w:t xml:space="preserve">El Consultor deberá presentar currículum vitae fidedigno y completo, firmado por el empleado y por el representante legal, de todo el personal </w:t>
                  </w:r>
                  <w:r w:rsidRPr="008D7EB6">
                    <w:rPr>
                      <w:color w:val="7030A0"/>
                      <w:sz w:val="20"/>
                    </w:rPr>
                    <w:lastRenderedPageBreak/>
                    <w:t xml:space="preserve">que participará en el proyecto, de acuerdo a lo solicitado en los TDR, </w:t>
                  </w:r>
                  <w:r w:rsidR="002232DD">
                    <w:rPr>
                      <w:color w:val="7030A0"/>
                      <w:sz w:val="20"/>
                    </w:rPr>
                    <w:t>y conforme al formato establecido en la presente PP.</w:t>
                  </w:r>
                </w:p>
                <w:p w:rsidR="00032974" w:rsidRPr="008D7EB6" w:rsidRDefault="00032974" w:rsidP="00032974">
                  <w:pPr>
                    <w:ind w:right="52"/>
                    <w:jc w:val="center"/>
                    <w:rPr>
                      <w:color w:val="7030A0"/>
                      <w:sz w:val="20"/>
                    </w:rPr>
                  </w:pPr>
                </w:p>
              </w:tc>
            </w:tr>
            <w:tr w:rsidR="00032974" w:rsidRPr="00C279CE" w:rsidTr="00160158">
              <w:tc>
                <w:tcPr>
                  <w:tcW w:w="1290" w:type="dxa"/>
                  <w:vMerge w:val="restart"/>
                  <w:shd w:val="clear" w:color="auto" w:fill="auto"/>
                  <w:vAlign w:val="center"/>
                </w:tcPr>
                <w:p w:rsidR="002232DD" w:rsidRDefault="002232DD" w:rsidP="00032974">
                  <w:pPr>
                    <w:spacing w:line="246" w:lineRule="auto"/>
                    <w:jc w:val="center"/>
                    <w:rPr>
                      <w:color w:val="7030A0"/>
                      <w:sz w:val="20"/>
                    </w:rPr>
                  </w:pPr>
                </w:p>
                <w:p w:rsidR="00032974" w:rsidRPr="008D7EB6" w:rsidRDefault="00032974" w:rsidP="00032974">
                  <w:pPr>
                    <w:spacing w:line="246" w:lineRule="auto"/>
                    <w:jc w:val="center"/>
                    <w:rPr>
                      <w:b/>
                      <w:color w:val="7030A0"/>
                      <w:sz w:val="20"/>
                    </w:rPr>
                  </w:pPr>
                  <w:r w:rsidRPr="008D7EB6">
                    <w:rPr>
                      <w:color w:val="7030A0"/>
                      <w:sz w:val="20"/>
                    </w:rPr>
                    <w:t>Gerente de Proyecto (1)</w:t>
                  </w:r>
                </w:p>
              </w:tc>
              <w:tc>
                <w:tcPr>
                  <w:tcW w:w="5245" w:type="dxa"/>
                  <w:gridSpan w:val="2"/>
                  <w:shd w:val="clear" w:color="auto" w:fill="E7E6E6"/>
                  <w:vAlign w:val="center"/>
                </w:tcPr>
                <w:p w:rsidR="00032974" w:rsidRPr="008D7EB6" w:rsidRDefault="00032974" w:rsidP="00032974">
                  <w:pPr>
                    <w:ind w:left="7" w:right="63" w:firstLine="7"/>
                    <w:jc w:val="right"/>
                    <w:rPr>
                      <w:b/>
                      <w:color w:val="7030A0"/>
                      <w:sz w:val="20"/>
                    </w:rPr>
                  </w:pPr>
                  <w:r w:rsidRPr="008D7EB6">
                    <w:rPr>
                      <w:b/>
                      <w:color w:val="7030A0"/>
                      <w:sz w:val="20"/>
                    </w:rPr>
                    <w:t>Puntaje máximo</w:t>
                  </w:r>
                </w:p>
              </w:tc>
              <w:tc>
                <w:tcPr>
                  <w:tcW w:w="720" w:type="dxa"/>
                  <w:shd w:val="clear" w:color="auto" w:fill="E7E6E6"/>
                  <w:vAlign w:val="center"/>
                </w:tcPr>
                <w:p w:rsidR="00032974" w:rsidRPr="008D7EB6" w:rsidRDefault="002232DD" w:rsidP="00032974">
                  <w:pPr>
                    <w:ind w:right="52"/>
                    <w:jc w:val="center"/>
                    <w:rPr>
                      <w:b/>
                      <w:color w:val="7030A0"/>
                      <w:sz w:val="20"/>
                    </w:rPr>
                  </w:pPr>
                  <w:r>
                    <w:rPr>
                      <w:b/>
                      <w:color w:val="7030A0"/>
                      <w:sz w:val="20"/>
                    </w:rPr>
                    <w:t>15</w:t>
                  </w:r>
                </w:p>
              </w:tc>
            </w:tr>
            <w:tr w:rsidR="00032974" w:rsidRPr="00C279CE" w:rsidTr="00160158">
              <w:tc>
                <w:tcPr>
                  <w:tcW w:w="1290" w:type="dxa"/>
                  <w:vMerge/>
                  <w:shd w:val="clear" w:color="auto" w:fill="auto"/>
                  <w:vAlign w:val="center"/>
                </w:tcPr>
                <w:p w:rsidR="00032974" w:rsidRPr="008D7EB6" w:rsidRDefault="00032974" w:rsidP="00032974">
                  <w:pPr>
                    <w:spacing w:line="246" w:lineRule="auto"/>
                    <w:jc w:val="center"/>
                    <w:rPr>
                      <w:color w:val="7030A0"/>
                      <w:sz w:val="20"/>
                    </w:rPr>
                  </w:pPr>
                </w:p>
              </w:tc>
              <w:tc>
                <w:tcPr>
                  <w:tcW w:w="5245" w:type="dxa"/>
                  <w:gridSpan w:val="2"/>
                  <w:shd w:val="clear" w:color="auto" w:fill="auto"/>
                  <w:vAlign w:val="center"/>
                </w:tcPr>
                <w:p w:rsidR="00032974" w:rsidRPr="008D7EB6" w:rsidRDefault="00032974" w:rsidP="00D71D49">
                  <w:pPr>
                    <w:ind w:left="72"/>
                    <w:jc w:val="both"/>
                    <w:rPr>
                      <w:color w:val="7030A0"/>
                    </w:rPr>
                  </w:pPr>
                  <w:r w:rsidRPr="008D7EB6">
                    <w:rPr>
                      <w:color w:val="7030A0"/>
                      <w:sz w:val="20"/>
                    </w:rPr>
                    <w:t xml:space="preserve">Acredita </w:t>
                  </w:r>
                  <w:r>
                    <w:rPr>
                      <w:color w:val="7030A0"/>
                      <w:sz w:val="20"/>
                    </w:rPr>
                    <w:t>14</w:t>
                  </w:r>
                  <w:r w:rsidRPr="008D7EB6">
                    <w:rPr>
                      <w:color w:val="7030A0"/>
                      <w:sz w:val="20"/>
                    </w:rPr>
                    <w:t xml:space="preserve"> años de experiencia</w:t>
                  </w:r>
                  <w:r>
                    <w:rPr>
                      <w:color w:val="7030A0"/>
                      <w:sz w:val="20"/>
                    </w:rPr>
                    <w:t xml:space="preserve"> en administración de proyectos</w:t>
                  </w:r>
                  <w:r w:rsidRPr="008D7EB6">
                    <w:rPr>
                      <w:color w:val="7030A0"/>
                      <w:sz w:val="20"/>
                    </w:rPr>
                    <w:t>.</w:t>
                  </w:r>
                </w:p>
              </w:tc>
              <w:tc>
                <w:tcPr>
                  <w:tcW w:w="720" w:type="dxa"/>
                  <w:shd w:val="clear" w:color="auto" w:fill="auto"/>
                  <w:vAlign w:val="center"/>
                </w:tcPr>
                <w:p w:rsidR="00032974" w:rsidRPr="008D7EB6" w:rsidRDefault="00032974" w:rsidP="00032974">
                  <w:pPr>
                    <w:ind w:right="52"/>
                    <w:jc w:val="center"/>
                    <w:rPr>
                      <w:color w:val="7030A0"/>
                      <w:sz w:val="20"/>
                    </w:rPr>
                  </w:pPr>
                  <w:r>
                    <w:rPr>
                      <w:color w:val="7030A0"/>
                      <w:sz w:val="20"/>
                    </w:rPr>
                    <w:t>8</w:t>
                  </w:r>
                </w:p>
              </w:tc>
            </w:tr>
            <w:tr w:rsidR="00032974" w:rsidRPr="00C279CE" w:rsidTr="00160158">
              <w:tc>
                <w:tcPr>
                  <w:tcW w:w="1290" w:type="dxa"/>
                  <w:vMerge/>
                  <w:shd w:val="clear" w:color="auto" w:fill="auto"/>
                  <w:vAlign w:val="center"/>
                </w:tcPr>
                <w:p w:rsidR="00032974" w:rsidRPr="008D7EB6" w:rsidRDefault="00032974" w:rsidP="00032974">
                  <w:pPr>
                    <w:spacing w:line="246" w:lineRule="auto"/>
                    <w:jc w:val="center"/>
                    <w:rPr>
                      <w:color w:val="7030A0"/>
                      <w:sz w:val="20"/>
                    </w:rPr>
                  </w:pPr>
                </w:p>
              </w:tc>
              <w:tc>
                <w:tcPr>
                  <w:tcW w:w="5245" w:type="dxa"/>
                  <w:gridSpan w:val="2"/>
                  <w:shd w:val="clear" w:color="auto" w:fill="auto"/>
                  <w:vAlign w:val="center"/>
                </w:tcPr>
                <w:p w:rsidR="00032974" w:rsidRPr="008D7EB6" w:rsidRDefault="00032974" w:rsidP="00D71D49">
                  <w:pPr>
                    <w:ind w:left="72"/>
                    <w:jc w:val="both"/>
                    <w:rPr>
                      <w:color w:val="7030A0"/>
                    </w:rPr>
                  </w:pPr>
                  <w:r w:rsidRPr="008D7EB6">
                    <w:rPr>
                      <w:color w:val="7030A0"/>
                      <w:sz w:val="20"/>
                    </w:rPr>
                    <w:t xml:space="preserve">Acredita </w:t>
                  </w:r>
                  <w:r>
                    <w:rPr>
                      <w:color w:val="7030A0"/>
                      <w:sz w:val="20"/>
                    </w:rPr>
                    <w:t>12</w:t>
                  </w:r>
                  <w:r w:rsidRPr="008D7EB6">
                    <w:rPr>
                      <w:color w:val="7030A0"/>
                      <w:sz w:val="20"/>
                    </w:rPr>
                    <w:t xml:space="preserve"> años de experiencia</w:t>
                  </w:r>
                  <w:r>
                    <w:rPr>
                      <w:color w:val="7030A0"/>
                      <w:sz w:val="20"/>
                    </w:rPr>
                    <w:t xml:space="preserve"> en administración de proyectos</w:t>
                  </w:r>
                  <w:r w:rsidRPr="008D7EB6">
                    <w:rPr>
                      <w:color w:val="7030A0"/>
                      <w:sz w:val="20"/>
                    </w:rPr>
                    <w:t>.</w:t>
                  </w:r>
                </w:p>
              </w:tc>
              <w:tc>
                <w:tcPr>
                  <w:tcW w:w="720" w:type="dxa"/>
                  <w:shd w:val="clear" w:color="auto" w:fill="auto"/>
                  <w:vAlign w:val="center"/>
                </w:tcPr>
                <w:p w:rsidR="00032974" w:rsidRPr="008D7EB6" w:rsidRDefault="00032974" w:rsidP="00032974">
                  <w:pPr>
                    <w:ind w:right="52"/>
                    <w:jc w:val="center"/>
                    <w:rPr>
                      <w:color w:val="7030A0"/>
                      <w:sz w:val="20"/>
                    </w:rPr>
                  </w:pPr>
                  <w:r>
                    <w:rPr>
                      <w:color w:val="7030A0"/>
                      <w:sz w:val="20"/>
                    </w:rPr>
                    <w:t>7</w:t>
                  </w:r>
                </w:p>
              </w:tc>
            </w:tr>
            <w:tr w:rsidR="00032974" w:rsidRPr="00C279CE" w:rsidTr="00160158">
              <w:tc>
                <w:tcPr>
                  <w:tcW w:w="1290" w:type="dxa"/>
                  <w:vMerge/>
                  <w:shd w:val="clear" w:color="auto" w:fill="auto"/>
                  <w:vAlign w:val="center"/>
                </w:tcPr>
                <w:p w:rsidR="00032974" w:rsidRPr="008D7EB6" w:rsidRDefault="00032974" w:rsidP="00032974">
                  <w:pPr>
                    <w:spacing w:line="246" w:lineRule="auto"/>
                    <w:jc w:val="center"/>
                    <w:rPr>
                      <w:color w:val="7030A0"/>
                      <w:sz w:val="20"/>
                    </w:rPr>
                  </w:pPr>
                </w:p>
              </w:tc>
              <w:tc>
                <w:tcPr>
                  <w:tcW w:w="5245" w:type="dxa"/>
                  <w:gridSpan w:val="2"/>
                  <w:shd w:val="clear" w:color="auto" w:fill="auto"/>
                  <w:vAlign w:val="center"/>
                </w:tcPr>
                <w:p w:rsidR="00032974" w:rsidRPr="008D7EB6" w:rsidRDefault="00032974" w:rsidP="00D71D49">
                  <w:pPr>
                    <w:ind w:left="72"/>
                    <w:jc w:val="both"/>
                    <w:rPr>
                      <w:color w:val="7030A0"/>
                    </w:rPr>
                  </w:pPr>
                  <w:r w:rsidRPr="008D7EB6">
                    <w:rPr>
                      <w:color w:val="7030A0"/>
                      <w:sz w:val="20"/>
                    </w:rPr>
                    <w:t xml:space="preserve">Acredita </w:t>
                  </w:r>
                  <w:r>
                    <w:rPr>
                      <w:color w:val="7030A0"/>
                      <w:sz w:val="20"/>
                    </w:rPr>
                    <w:t>10</w:t>
                  </w:r>
                  <w:r w:rsidRPr="008D7EB6">
                    <w:rPr>
                      <w:color w:val="7030A0"/>
                      <w:sz w:val="20"/>
                    </w:rPr>
                    <w:t xml:space="preserve"> años de experiencia</w:t>
                  </w:r>
                  <w:r>
                    <w:rPr>
                      <w:color w:val="7030A0"/>
                      <w:sz w:val="20"/>
                    </w:rPr>
                    <w:t xml:space="preserve"> en administración de proyectos</w:t>
                  </w:r>
                  <w:r w:rsidRPr="008D7EB6">
                    <w:rPr>
                      <w:color w:val="7030A0"/>
                      <w:sz w:val="20"/>
                    </w:rPr>
                    <w:t>.</w:t>
                  </w:r>
                </w:p>
              </w:tc>
              <w:tc>
                <w:tcPr>
                  <w:tcW w:w="720" w:type="dxa"/>
                  <w:shd w:val="clear" w:color="auto" w:fill="auto"/>
                  <w:vAlign w:val="center"/>
                </w:tcPr>
                <w:p w:rsidR="00032974" w:rsidRPr="008D7EB6" w:rsidRDefault="00032974" w:rsidP="00032974">
                  <w:pPr>
                    <w:ind w:right="52"/>
                    <w:jc w:val="center"/>
                    <w:rPr>
                      <w:color w:val="7030A0"/>
                      <w:sz w:val="20"/>
                    </w:rPr>
                  </w:pPr>
                  <w:r>
                    <w:rPr>
                      <w:color w:val="7030A0"/>
                      <w:sz w:val="20"/>
                    </w:rPr>
                    <w:t>6</w:t>
                  </w:r>
                </w:p>
              </w:tc>
            </w:tr>
            <w:tr w:rsidR="00032974" w:rsidRPr="00C279CE" w:rsidTr="00160158">
              <w:tc>
                <w:tcPr>
                  <w:tcW w:w="1290" w:type="dxa"/>
                  <w:vMerge/>
                  <w:shd w:val="clear" w:color="auto" w:fill="auto"/>
                  <w:vAlign w:val="center"/>
                </w:tcPr>
                <w:p w:rsidR="00032974" w:rsidRPr="008D7EB6" w:rsidRDefault="00032974" w:rsidP="00032974">
                  <w:pPr>
                    <w:spacing w:line="246" w:lineRule="auto"/>
                    <w:jc w:val="center"/>
                    <w:rPr>
                      <w:color w:val="7030A0"/>
                      <w:sz w:val="20"/>
                    </w:rPr>
                  </w:pPr>
                </w:p>
              </w:tc>
              <w:tc>
                <w:tcPr>
                  <w:tcW w:w="5245" w:type="dxa"/>
                  <w:gridSpan w:val="2"/>
                  <w:shd w:val="clear" w:color="auto" w:fill="auto"/>
                  <w:vAlign w:val="center"/>
                </w:tcPr>
                <w:p w:rsidR="00032974" w:rsidRPr="008D7EB6" w:rsidRDefault="00032974" w:rsidP="00D71D49">
                  <w:pPr>
                    <w:ind w:left="72"/>
                    <w:jc w:val="both"/>
                    <w:rPr>
                      <w:color w:val="7030A0"/>
                    </w:rPr>
                  </w:pPr>
                  <w:r w:rsidRPr="00392449">
                    <w:rPr>
                      <w:color w:val="7030A0"/>
                      <w:sz w:val="20"/>
                    </w:rPr>
                    <w:t>Acredita al menos 5 proyectos en el que haya ejercido la función.</w:t>
                  </w:r>
                </w:p>
              </w:tc>
              <w:tc>
                <w:tcPr>
                  <w:tcW w:w="720" w:type="dxa"/>
                  <w:shd w:val="clear" w:color="auto" w:fill="auto"/>
                  <w:vAlign w:val="center"/>
                </w:tcPr>
                <w:p w:rsidR="00032974" w:rsidRPr="008D7EB6" w:rsidRDefault="00032974" w:rsidP="00032974">
                  <w:pPr>
                    <w:ind w:right="52"/>
                    <w:jc w:val="center"/>
                    <w:rPr>
                      <w:color w:val="7030A0"/>
                      <w:sz w:val="20"/>
                    </w:rPr>
                  </w:pPr>
                  <w:r>
                    <w:rPr>
                      <w:color w:val="7030A0"/>
                      <w:sz w:val="20"/>
                    </w:rPr>
                    <w:t>3</w:t>
                  </w:r>
                </w:p>
              </w:tc>
            </w:tr>
            <w:tr w:rsidR="00032974" w:rsidRPr="00C279CE" w:rsidTr="00160158">
              <w:tc>
                <w:tcPr>
                  <w:tcW w:w="1290" w:type="dxa"/>
                  <w:vMerge/>
                  <w:shd w:val="clear" w:color="auto" w:fill="auto"/>
                  <w:vAlign w:val="center"/>
                </w:tcPr>
                <w:p w:rsidR="00032974" w:rsidRPr="008D7EB6" w:rsidRDefault="00032974" w:rsidP="00032974">
                  <w:pPr>
                    <w:spacing w:line="246" w:lineRule="auto"/>
                    <w:jc w:val="center"/>
                    <w:rPr>
                      <w:color w:val="7030A0"/>
                      <w:sz w:val="20"/>
                    </w:rPr>
                  </w:pPr>
                </w:p>
              </w:tc>
              <w:tc>
                <w:tcPr>
                  <w:tcW w:w="5245" w:type="dxa"/>
                  <w:gridSpan w:val="2"/>
                  <w:shd w:val="clear" w:color="auto" w:fill="auto"/>
                  <w:vAlign w:val="center"/>
                </w:tcPr>
                <w:p w:rsidR="00032974" w:rsidRPr="00392449" w:rsidRDefault="00032974" w:rsidP="00D71D49">
                  <w:pPr>
                    <w:ind w:left="72"/>
                    <w:jc w:val="both"/>
                    <w:rPr>
                      <w:color w:val="7030A0"/>
                      <w:sz w:val="20"/>
                    </w:rPr>
                  </w:pPr>
                  <w:r w:rsidRPr="00392449">
                    <w:rPr>
                      <w:color w:val="7030A0"/>
                      <w:sz w:val="20"/>
                    </w:rPr>
                    <w:t xml:space="preserve">Acredita al menos </w:t>
                  </w:r>
                  <w:r>
                    <w:rPr>
                      <w:color w:val="7030A0"/>
                      <w:sz w:val="20"/>
                    </w:rPr>
                    <w:t>3</w:t>
                  </w:r>
                  <w:r w:rsidRPr="00392449">
                    <w:rPr>
                      <w:color w:val="7030A0"/>
                      <w:sz w:val="20"/>
                    </w:rPr>
                    <w:t xml:space="preserve"> proyectos en el que haya ejercido la función.</w:t>
                  </w:r>
                </w:p>
              </w:tc>
              <w:tc>
                <w:tcPr>
                  <w:tcW w:w="720" w:type="dxa"/>
                  <w:shd w:val="clear" w:color="auto" w:fill="auto"/>
                  <w:vAlign w:val="center"/>
                </w:tcPr>
                <w:p w:rsidR="00032974" w:rsidRPr="008D7EB6" w:rsidRDefault="00032974" w:rsidP="00032974">
                  <w:pPr>
                    <w:ind w:right="52"/>
                    <w:jc w:val="center"/>
                    <w:rPr>
                      <w:color w:val="7030A0"/>
                      <w:sz w:val="20"/>
                    </w:rPr>
                  </w:pPr>
                  <w:r>
                    <w:rPr>
                      <w:color w:val="7030A0"/>
                      <w:sz w:val="20"/>
                    </w:rPr>
                    <w:t>2</w:t>
                  </w:r>
                </w:p>
              </w:tc>
            </w:tr>
            <w:tr w:rsidR="00032974" w:rsidRPr="00C279CE" w:rsidTr="00160158">
              <w:tc>
                <w:tcPr>
                  <w:tcW w:w="1290" w:type="dxa"/>
                  <w:vMerge/>
                  <w:shd w:val="clear" w:color="auto" w:fill="auto"/>
                  <w:vAlign w:val="center"/>
                </w:tcPr>
                <w:p w:rsidR="00032974" w:rsidRPr="008D7EB6" w:rsidRDefault="00032974" w:rsidP="00032974">
                  <w:pPr>
                    <w:spacing w:line="246" w:lineRule="auto"/>
                    <w:jc w:val="center"/>
                    <w:rPr>
                      <w:color w:val="7030A0"/>
                      <w:sz w:val="20"/>
                    </w:rPr>
                  </w:pPr>
                </w:p>
              </w:tc>
              <w:tc>
                <w:tcPr>
                  <w:tcW w:w="5245" w:type="dxa"/>
                  <w:gridSpan w:val="2"/>
                  <w:shd w:val="clear" w:color="auto" w:fill="auto"/>
                  <w:vAlign w:val="center"/>
                </w:tcPr>
                <w:p w:rsidR="00032974" w:rsidRPr="00392449" w:rsidRDefault="00032974" w:rsidP="00D71D49">
                  <w:pPr>
                    <w:ind w:left="72"/>
                    <w:jc w:val="both"/>
                    <w:rPr>
                      <w:color w:val="7030A0"/>
                      <w:sz w:val="20"/>
                    </w:rPr>
                  </w:pPr>
                  <w:r w:rsidRPr="00392449">
                    <w:rPr>
                      <w:color w:val="7030A0"/>
                      <w:sz w:val="20"/>
                    </w:rPr>
                    <w:t xml:space="preserve">Acredita contar </w:t>
                  </w:r>
                  <w:r w:rsidR="002232DD">
                    <w:rPr>
                      <w:color w:val="7030A0"/>
                      <w:sz w:val="20"/>
                    </w:rPr>
                    <w:t>la</w:t>
                  </w:r>
                  <w:r w:rsidRPr="00392449">
                    <w:rPr>
                      <w:color w:val="7030A0"/>
                      <w:sz w:val="20"/>
                    </w:rPr>
                    <w:t xml:space="preserve"> certificación PMP</w:t>
                  </w:r>
                </w:p>
              </w:tc>
              <w:tc>
                <w:tcPr>
                  <w:tcW w:w="720" w:type="dxa"/>
                  <w:shd w:val="clear" w:color="auto" w:fill="auto"/>
                  <w:vAlign w:val="center"/>
                </w:tcPr>
                <w:p w:rsidR="00032974" w:rsidRPr="008D7EB6" w:rsidRDefault="00032974" w:rsidP="00032974">
                  <w:pPr>
                    <w:ind w:right="52"/>
                    <w:jc w:val="center"/>
                    <w:rPr>
                      <w:color w:val="7030A0"/>
                      <w:sz w:val="20"/>
                    </w:rPr>
                  </w:pPr>
                  <w:r>
                    <w:rPr>
                      <w:color w:val="7030A0"/>
                      <w:sz w:val="20"/>
                    </w:rPr>
                    <w:t>1</w:t>
                  </w:r>
                </w:p>
              </w:tc>
            </w:tr>
            <w:tr w:rsidR="002232DD" w:rsidRPr="00C279CE" w:rsidTr="00160158">
              <w:tc>
                <w:tcPr>
                  <w:tcW w:w="1290" w:type="dxa"/>
                  <w:vMerge/>
                  <w:shd w:val="clear" w:color="auto" w:fill="auto"/>
                  <w:vAlign w:val="center"/>
                </w:tcPr>
                <w:p w:rsidR="002232DD" w:rsidRPr="008D7EB6" w:rsidRDefault="002232DD" w:rsidP="00032974">
                  <w:pPr>
                    <w:spacing w:line="246" w:lineRule="auto"/>
                    <w:jc w:val="center"/>
                    <w:rPr>
                      <w:color w:val="7030A0"/>
                      <w:sz w:val="20"/>
                    </w:rPr>
                  </w:pPr>
                </w:p>
              </w:tc>
              <w:tc>
                <w:tcPr>
                  <w:tcW w:w="5245" w:type="dxa"/>
                  <w:gridSpan w:val="2"/>
                  <w:shd w:val="clear" w:color="auto" w:fill="auto"/>
                  <w:vAlign w:val="center"/>
                </w:tcPr>
                <w:p w:rsidR="002232DD" w:rsidRPr="00392449" w:rsidRDefault="002232DD" w:rsidP="00D71D49">
                  <w:pPr>
                    <w:ind w:left="72"/>
                    <w:jc w:val="both"/>
                    <w:rPr>
                      <w:color w:val="7030A0"/>
                      <w:sz w:val="20"/>
                    </w:rPr>
                  </w:pPr>
                  <w:r>
                    <w:rPr>
                      <w:color w:val="7030A0"/>
                      <w:sz w:val="20"/>
                    </w:rPr>
                    <w:t>Acredita contar con la certificación CGEIT</w:t>
                  </w:r>
                </w:p>
              </w:tc>
              <w:tc>
                <w:tcPr>
                  <w:tcW w:w="720" w:type="dxa"/>
                  <w:shd w:val="clear" w:color="auto" w:fill="auto"/>
                  <w:vAlign w:val="center"/>
                </w:tcPr>
                <w:p w:rsidR="002232DD" w:rsidRDefault="002232DD" w:rsidP="00032974">
                  <w:pPr>
                    <w:ind w:right="52"/>
                    <w:jc w:val="center"/>
                    <w:rPr>
                      <w:color w:val="7030A0"/>
                      <w:sz w:val="20"/>
                    </w:rPr>
                  </w:pPr>
                  <w:r>
                    <w:rPr>
                      <w:color w:val="7030A0"/>
                      <w:sz w:val="20"/>
                    </w:rPr>
                    <w:t>.5</w:t>
                  </w:r>
                </w:p>
              </w:tc>
            </w:tr>
            <w:tr w:rsidR="002232DD" w:rsidRPr="00C279CE" w:rsidTr="00160158">
              <w:tc>
                <w:tcPr>
                  <w:tcW w:w="1290" w:type="dxa"/>
                  <w:vMerge/>
                  <w:shd w:val="clear" w:color="auto" w:fill="auto"/>
                  <w:vAlign w:val="center"/>
                </w:tcPr>
                <w:p w:rsidR="002232DD" w:rsidRPr="008D7EB6" w:rsidRDefault="002232DD" w:rsidP="002232DD">
                  <w:pPr>
                    <w:spacing w:line="246" w:lineRule="auto"/>
                    <w:jc w:val="center"/>
                    <w:rPr>
                      <w:color w:val="7030A0"/>
                      <w:sz w:val="20"/>
                    </w:rPr>
                  </w:pPr>
                </w:p>
              </w:tc>
              <w:tc>
                <w:tcPr>
                  <w:tcW w:w="5245" w:type="dxa"/>
                  <w:gridSpan w:val="2"/>
                  <w:shd w:val="clear" w:color="auto" w:fill="auto"/>
                  <w:vAlign w:val="center"/>
                </w:tcPr>
                <w:p w:rsidR="002232DD" w:rsidRPr="00392449" w:rsidRDefault="002232DD" w:rsidP="00D71D49">
                  <w:pPr>
                    <w:ind w:left="72"/>
                    <w:jc w:val="both"/>
                    <w:rPr>
                      <w:color w:val="7030A0"/>
                      <w:sz w:val="20"/>
                    </w:rPr>
                  </w:pPr>
                  <w:r>
                    <w:rPr>
                      <w:color w:val="7030A0"/>
                      <w:sz w:val="20"/>
                    </w:rPr>
                    <w:t>Acredita contar con la certificación ITIL vigente</w:t>
                  </w:r>
                </w:p>
              </w:tc>
              <w:tc>
                <w:tcPr>
                  <w:tcW w:w="720" w:type="dxa"/>
                  <w:shd w:val="clear" w:color="auto" w:fill="auto"/>
                  <w:vAlign w:val="center"/>
                </w:tcPr>
                <w:p w:rsidR="002232DD" w:rsidRDefault="002232DD" w:rsidP="002232DD">
                  <w:pPr>
                    <w:ind w:right="52"/>
                    <w:jc w:val="center"/>
                    <w:rPr>
                      <w:color w:val="7030A0"/>
                      <w:sz w:val="20"/>
                    </w:rPr>
                  </w:pPr>
                  <w:r>
                    <w:rPr>
                      <w:color w:val="7030A0"/>
                      <w:sz w:val="20"/>
                    </w:rPr>
                    <w:t>.5</w:t>
                  </w:r>
                </w:p>
              </w:tc>
            </w:tr>
            <w:tr w:rsidR="002232DD" w:rsidRPr="00C279CE" w:rsidTr="00160158">
              <w:tc>
                <w:tcPr>
                  <w:tcW w:w="1290" w:type="dxa"/>
                  <w:vMerge/>
                  <w:shd w:val="clear" w:color="auto" w:fill="auto"/>
                  <w:vAlign w:val="center"/>
                </w:tcPr>
                <w:p w:rsidR="002232DD" w:rsidRPr="008D7EB6" w:rsidRDefault="002232DD" w:rsidP="002232DD">
                  <w:pPr>
                    <w:spacing w:line="246" w:lineRule="auto"/>
                    <w:jc w:val="center"/>
                    <w:rPr>
                      <w:color w:val="7030A0"/>
                      <w:sz w:val="20"/>
                    </w:rPr>
                  </w:pPr>
                </w:p>
              </w:tc>
              <w:tc>
                <w:tcPr>
                  <w:tcW w:w="5245" w:type="dxa"/>
                  <w:gridSpan w:val="2"/>
                  <w:shd w:val="clear" w:color="auto" w:fill="auto"/>
                  <w:vAlign w:val="center"/>
                </w:tcPr>
                <w:p w:rsidR="002232DD" w:rsidRPr="00392449" w:rsidRDefault="002232DD" w:rsidP="00D71D49">
                  <w:pPr>
                    <w:ind w:left="72"/>
                    <w:jc w:val="both"/>
                    <w:rPr>
                      <w:color w:val="7030A0"/>
                      <w:sz w:val="20"/>
                    </w:rPr>
                  </w:pPr>
                  <w:r>
                    <w:rPr>
                      <w:color w:val="7030A0"/>
                      <w:sz w:val="20"/>
                    </w:rPr>
                    <w:t>Acredita contar con la certificación COBIT5</w:t>
                  </w:r>
                </w:p>
              </w:tc>
              <w:tc>
                <w:tcPr>
                  <w:tcW w:w="720" w:type="dxa"/>
                  <w:shd w:val="clear" w:color="auto" w:fill="auto"/>
                  <w:vAlign w:val="center"/>
                </w:tcPr>
                <w:p w:rsidR="002232DD" w:rsidRDefault="002232DD" w:rsidP="002232DD">
                  <w:pPr>
                    <w:ind w:right="52"/>
                    <w:jc w:val="center"/>
                    <w:rPr>
                      <w:color w:val="7030A0"/>
                      <w:sz w:val="20"/>
                    </w:rPr>
                  </w:pPr>
                  <w:r>
                    <w:rPr>
                      <w:color w:val="7030A0"/>
                      <w:sz w:val="20"/>
                    </w:rPr>
                    <w:t>.5</w:t>
                  </w:r>
                </w:p>
              </w:tc>
            </w:tr>
            <w:tr w:rsidR="002232DD" w:rsidRPr="00C279CE" w:rsidTr="00160158">
              <w:tc>
                <w:tcPr>
                  <w:tcW w:w="1290" w:type="dxa"/>
                  <w:vMerge/>
                  <w:shd w:val="clear" w:color="auto" w:fill="auto"/>
                  <w:vAlign w:val="center"/>
                </w:tcPr>
                <w:p w:rsidR="002232DD" w:rsidRPr="008D7EB6" w:rsidRDefault="002232DD" w:rsidP="002232DD">
                  <w:pPr>
                    <w:spacing w:line="246" w:lineRule="auto"/>
                    <w:jc w:val="center"/>
                    <w:rPr>
                      <w:color w:val="7030A0"/>
                      <w:sz w:val="20"/>
                    </w:rPr>
                  </w:pPr>
                </w:p>
              </w:tc>
              <w:tc>
                <w:tcPr>
                  <w:tcW w:w="5245" w:type="dxa"/>
                  <w:gridSpan w:val="2"/>
                  <w:shd w:val="clear" w:color="auto" w:fill="auto"/>
                  <w:vAlign w:val="center"/>
                </w:tcPr>
                <w:p w:rsidR="002232DD" w:rsidRPr="00392449" w:rsidRDefault="002232DD" w:rsidP="00D71D49">
                  <w:pPr>
                    <w:ind w:left="72"/>
                    <w:jc w:val="both"/>
                    <w:rPr>
                      <w:color w:val="7030A0"/>
                      <w:sz w:val="20"/>
                    </w:rPr>
                  </w:pPr>
                  <w:r>
                    <w:rPr>
                      <w:color w:val="7030A0"/>
                      <w:sz w:val="20"/>
                    </w:rPr>
                    <w:t>Acredita contar con la certificación CISA</w:t>
                  </w:r>
                </w:p>
              </w:tc>
              <w:tc>
                <w:tcPr>
                  <w:tcW w:w="720" w:type="dxa"/>
                  <w:shd w:val="clear" w:color="auto" w:fill="auto"/>
                  <w:vAlign w:val="center"/>
                </w:tcPr>
                <w:p w:rsidR="002232DD" w:rsidRDefault="002232DD" w:rsidP="002232DD">
                  <w:pPr>
                    <w:ind w:right="52"/>
                    <w:jc w:val="center"/>
                    <w:rPr>
                      <w:color w:val="7030A0"/>
                      <w:sz w:val="20"/>
                    </w:rPr>
                  </w:pPr>
                  <w:r>
                    <w:rPr>
                      <w:color w:val="7030A0"/>
                      <w:sz w:val="20"/>
                    </w:rPr>
                    <w:t>.5</w:t>
                  </w:r>
                </w:p>
              </w:tc>
            </w:tr>
            <w:tr w:rsidR="002232DD" w:rsidRPr="00C279CE" w:rsidTr="00160158">
              <w:tc>
                <w:tcPr>
                  <w:tcW w:w="1290" w:type="dxa"/>
                  <w:vMerge/>
                  <w:shd w:val="clear" w:color="auto" w:fill="auto"/>
                  <w:vAlign w:val="center"/>
                </w:tcPr>
                <w:p w:rsidR="002232DD" w:rsidRPr="008D7EB6" w:rsidRDefault="002232DD" w:rsidP="002232DD">
                  <w:pPr>
                    <w:spacing w:line="246" w:lineRule="auto"/>
                    <w:jc w:val="center"/>
                    <w:rPr>
                      <w:color w:val="7030A0"/>
                      <w:sz w:val="20"/>
                    </w:rPr>
                  </w:pPr>
                </w:p>
              </w:tc>
              <w:tc>
                <w:tcPr>
                  <w:tcW w:w="5245" w:type="dxa"/>
                  <w:gridSpan w:val="2"/>
                  <w:shd w:val="clear" w:color="auto" w:fill="auto"/>
                  <w:vAlign w:val="center"/>
                </w:tcPr>
                <w:p w:rsidR="002232DD" w:rsidRPr="00392449" w:rsidRDefault="002232DD" w:rsidP="00D71D49">
                  <w:pPr>
                    <w:ind w:left="72"/>
                    <w:jc w:val="both"/>
                    <w:rPr>
                      <w:color w:val="7030A0"/>
                      <w:sz w:val="20"/>
                    </w:rPr>
                  </w:pPr>
                  <w:r>
                    <w:rPr>
                      <w:color w:val="7030A0"/>
                      <w:sz w:val="20"/>
                    </w:rPr>
                    <w:t>Acredita contar con la certificación CISM</w:t>
                  </w:r>
                </w:p>
              </w:tc>
              <w:tc>
                <w:tcPr>
                  <w:tcW w:w="720" w:type="dxa"/>
                  <w:shd w:val="clear" w:color="auto" w:fill="auto"/>
                  <w:vAlign w:val="center"/>
                </w:tcPr>
                <w:p w:rsidR="002232DD" w:rsidRDefault="002232DD" w:rsidP="002232DD">
                  <w:pPr>
                    <w:ind w:right="52"/>
                    <w:jc w:val="center"/>
                    <w:rPr>
                      <w:color w:val="7030A0"/>
                      <w:sz w:val="20"/>
                    </w:rPr>
                  </w:pPr>
                  <w:r>
                    <w:rPr>
                      <w:color w:val="7030A0"/>
                      <w:sz w:val="20"/>
                    </w:rPr>
                    <w:t>.5</w:t>
                  </w:r>
                </w:p>
              </w:tc>
            </w:tr>
            <w:tr w:rsidR="002232DD" w:rsidRPr="00C279CE" w:rsidTr="00160158">
              <w:tc>
                <w:tcPr>
                  <w:tcW w:w="1290" w:type="dxa"/>
                  <w:vMerge/>
                  <w:shd w:val="clear" w:color="auto" w:fill="auto"/>
                  <w:vAlign w:val="center"/>
                </w:tcPr>
                <w:p w:rsidR="002232DD" w:rsidRPr="008D7EB6" w:rsidRDefault="002232DD" w:rsidP="002232DD">
                  <w:pPr>
                    <w:spacing w:line="246" w:lineRule="auto"/>
                    <w:jc w:val="center"/>
                    <w:rPr>
                      <w:color w:val="7030A0"/>
                      <w:sz w:val="20"/>
                    </w:rPr>
                  </w:pPr>
                </w:p>
              </w:tc>
              <w:tc>
                <w:tcPr>
                  <w:tcW w:w="5245" w:type="dxa"/>
                  <w:gridSpan w:val="2"/>
                  <w:shd w:val="clear" w:color="auto" w:fill="auto"/>
                  <w:vAlign w:val="center"/>
                </w:tcPr>
                <w:p w:rsidR="002232DD" w:rsidRPr="00392449" w:rsidRDefault="002232DD" w:rsidP="00D71D49">
                  <w:pPr>
                    <w:ind w:left="72"/>
                    <w:jc w:val="both"/>
                    <w:rPr>
                      <w:color w:val="7030A0"/>
                      <w:sz w:val="20"/>
                    </w:rPr>
                  </w:pPr>
                  <w:r>
                    <w:rPr>
                      <w:color w:val="7030A0"/>
                      <w:sz w:val="20"/>
                    </w:rPr>
                    <w:t>Acredita contar con la certificación CRISC</w:t>
                  </w:r>
                </w:p>
              </w:tc>
              <w:tc>
                <w:tcPr>
                  <w:tcW w:w="720" w:type="dxa"/>
                  <w:shd w:val="clear" w:color="auto" w:fill="auto"/>
                  <w:vAlign w:val="center"/>
                </w:tcPr>
                <w:p w:rsidR="002232DD" w:rsidRDefault="002232DD" w:rsidP="002232DD">
                  <w:pPr>
                    <w:ind w:right="52"/>
                    <w:jc w:val="center"/>
                    <w:rPr>
                      <w:color w:val="7030A0"/>
                      <w:sz w:val="20"/>
                    </w:rPr>
                  </w:pPr>
                  <w:r>
                    <w:rPr>
                      <w:color w:val="7030A0"/>
                      <w:sz w:val="20"/>
                    </w:rPr>
                    <w:t>.5</w:t>
                  </w:r>
                </w:p>
              </w:tc>
            </w:tr>
            <w:tr w:rsidR="00032974" w:rsidRPr="00C279CE" w:rsidTr="00032974">
              <w:tc>
                <w:tcPr>
                  <w:tcW w:w="7255" w:type="dxa"/>
                  <w:gridSpan w:val="4"/>
                  <w:shd w:val="clear" w:color="auto" w:fill="auto"/>
                  <w:vAlign w:val="center"/>
                </w:tcPr>
                <w:p w:rsidR="00032974" w:rsidRDefault="00032974" w:rsidP="00032974"/>
                <w:tbl>
                  <w:tblPr>
                    <w:tblW w:w="7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132"/>
                    <w:gridCol w:w="964"/>
                  </w:tblGrid>
                  <w:tr w:rsidR="00032974" w:rsidRPr="00C279CE" w:rsidTr="002232DD">
                    <w:tc>
                      <w:tcPr>
                        <w:tcW w:w="6422" w:type="dxa"/>
                        <w:gridSpan w:val="2"/>
                        <w:shd w:val="clear" w:color="auto" w:fill="E7E6E6"/>
                        <w:vAlign w:val="center"/>
                      </w:tcPr>
                      <w:p w:rsidR="00032974" w:rsidRPr="008D7EB6" w:rsidRDefault="00032974" w:rsidP="00032974">
                        <w:pPr>
                          <w:ind w:left="7" w:right="63" w:firstLine="7"/>
                          <w:jc w:val="right"/>
                          <w:rPr>
                            <w:b/>
                            <w:color w:val="7030A0"/>
                            <w:sz w:val="20"/>
                          </w:rPr>
                        </w:pPr>
                        <w:r w:rsidRPr="008D7EB6">
                          <w:rPr>
                            <w:b/>
                            <w:color w:val="7030A0"/>
                            <w:sz w:val="20"/>
                          </w:rPr>
                          <w:t>Puntaje máximo</w:t>
                        </w:r>
                      </w:p>
                    </w:tc>
                    <w:tc>
                      <w:tcPr>
                        <w:tcW w:w="964" w:type="dxa"/>
                        <w:shd w:val="clear" w:color="auto" w:fill="E7E6E6"/>
                        <w:vAlign w:val="center"/>
                      </w:tcPr>
                      <w:p w:rsidR="00032974" w:rsidRPr="008D7EB6" w:rsidRDefault="002232DD" w:rsidP="00032974">
                        <w:pPr>
                          <w:ind w:right="52"/>
                          <w:jc w:val="center"/>
                          <w:rPr>
                            <w:b/>
                            <w:color w:val="7030A0"/>
                            <w:sz w:val="20"/>
                          </w:rPr>
                        </w:pPr>
                        <w:r>
                          <w:rPr>
                            <w:b/>
                            <w:color w:val="7030A0"/>
                            <w:sz w:val="20"/>
                          </w:rPr>
                          <w:t>8</w:t>
                        </w:r>
                      </w:p>
                    </w:tc>
                  </w:tr>
                  <w:tr w:rsidR="00032974" w:rsidRPr="00C279CE" w:rsidTr="002232DD">
                    <w:tc>
                      <w:tcPr>
                        <w:tcW w:w="1290" w:type="dxa"/>
                        <w:vMerge w:val="restart"/>
                        <w:shd w:val="clear" w:color="auto" w:fill="auto"/>
                        <w:vAlign w:val="center"/>
                      </w:tcPr>
                      <w:p w:rsidR="00032974" w:rsidRPr="008D7EB6" w:rsidRDefault="00032974" w:rsidP="00032974">
                        <w:pPr>
                          <w:ind w:right="12"/>
                          <w:jc w:val="center"/>
                          <w:rPr>
                            <w:color w:val="7030A0"/>
                            <w:sz w:val="18"/>
                            <w:szCs w:val="18"/>
                          </w:rPr>
                        </w:pPr>
                        <w:r w:rsidRPr="008D7EB6">
                          <w:rPr>
                            <w:color w:val="7030A0"/>
                            <w:sz w:val="18"/>
                            <w:szCs w:val="18"/>
                          </w:rPr>
                          <w:t>Arquitecto de</w:t>
                        </w:r>
                      </w:p>
                      <w:p w:rsidR="00032974" w:rsidRPr="008D7EB6" w:rsidRDefault="00032974" w:rsidP="00032974">
                        <w:pPr>
                          <w:spacing w:after="5" w:line="242" w:lineRule="auto"/>
                          <w:ind w:left="82" w:right="101" w:firstLine="50"/>
                          <w:jc w:val="center"/>
                          <w:rPr>
                            <w:color w:val="7030A0"/>
                            <w:sz w:val="18"/>
                            <w:szCs w:val="18"/>
                          </w:rPr>
                        </w:pPr>
                        <w:r w:rsidRPr="008D7EB6">
                          <w:rPr>
                            <w:color w:val="7030A0"/>
                            <w:sz w:val="18"/>
                            <w:szCs w:val="18"/>
                          </w:rPr>
                          <w:t>Soluciones con certificado vigente TOGAF</w:t>
                        </w:r>
                      </w:p>
                      <w:p w:rsidR="00032974" w:rsidRPr="008D7EB6" w:rsidRDefault="00032974" w:rsidP="00032974">
                        <w:pPr>
                          <w:spacing w:line="246" w:lineRule="auto"/>
                          <w:jc w:val="center"/>
                          <w:rPr>
                            <w:color w:val="7030A0"/>
                            <w:sz w:val="20"/>
                          </w:rPr>
                        </w:pPr>
                        <w:r w:rsidRPr="008D7EB6">
                          <w:rPr>
                            <w:color w:val="7030A0"/>
                            <w:sz w:val="18"/>
                            <w:szCs w:val="18"/>
                          </w:rPr>
                          <w:t>(1)</w:t>
                        </w:r>
                      </w:p>
                    </w:tc>
                    <w:tc>
                      <w:tcPr>
                        <w:tcW w:w="5132" w:type="dxa"/>
                        <w:shd w:val="clear" w:color="auto" w:fill="auto"/>
                        <w:vAlign w:val="center"/>
                      </w:tcPr>
                      <w:p w:rsidR="00032974" w:rsidRPr="008D7EB6" w:rsidRDefault="00032974" w:rsidP="00D71D49">
                        <w:pPr>
                          <w:ind w:left="65"/>
                          <w:jc w:val="both"/>
                          <w:rPr>
                            <w:color w:val="7030A0"/>
                          </w:rPr>
                        </w:pPr>
                        <w:r w:rsidRPr="008D7EB6">
                          <w:rPr>
                            <w:color w:val="7030A0"/>
                            <w:sz w:val="20"/>
                          </w:rPr>
                          <w:t xml:space="preserve">Acredita </w:t>
                        </w:r>
                        <w:r>
                          <w:rPr>
                            <w:color w:val="7030A0"/>
                            <w:sz w:val="20"/>
                          </w:rPr>
                          <w:t xml:space="preserve">al menos </w:t>
                        </w:r>
                        <w:r w:rsidR="002232DD">
                          <w:rPr>
                            <w:color w:val="7030A0"/>
                            <w:sz w:val="20"/>
                          </w:rPr>
                          <w:t>9</w:t>
                        </w:r>
                        <w:r w:rsidRPr="008D7EB6">
                          <w:rPr>
                            <w:color w:val="7030A0"/>
                            <w:sz w:val="20"/>
                          </w:rPr>
                          <w:t xml:space="preserve"> años de experiencia</w:t>
                        </w:r>
                        <w:r>
                          <w:rPr>
                            <w:color w:val="7030A0"/>
                            <w:sz w:val="20"/>
                          </w:rPr>
                          <w:t xml:space="preserve"> en operación de TIC´s</w:t>
                        </w:r>
                        <w:r w:rsidR="002232DD">
                          <w:rPr>
                            <w:color w:val="7030A0"/>
                            <w:sz w:val="20"/>
                          </w:rPr>
                          <w:t xml:space="preserve"> e implementación de </w:t>
                        </w:r>
                        <w:r w:rsidR="002232DD" w:rsidRPr="008D7EB6">
                          <w:rPr>
                            <w:color w:val="7030A0"/>
                            <w:sz w:val="20"/>
                          </w:rPr>
                          <w:t xml:space="preserve">programas </w:t>
                        </w:r>
                        <w:r w:rsidR="002232DD">
                          <w:rPr>
                            <w:color w:val="7030A0"/>
                            <w:sz w:val="20"/>
                          </w:rPr>
                          <w:t>de</w:t>
                        </w:r>
                        <w:r w:rsidR="002232DD" w:rsidRPr="008D7EB6">
                          <w:rPr>
                            <w:color w:val="7030A0"/>
                            <w:sz w:val="20"/>
                          </w:rPr>
                          <w:t xml:space="preserve"> estrategia de modernización tecnológica</w:t>
                        </w:r>
                        <w:r w:rsidR="002232DD">
                          <w:rPr>
                            <w:color w:val="7030A0"/>
                            <w:sz w:val="20"/>
                          </w:rPr>
                          <w:t xml:space="preserve"> y al menos uno para una institución del sector financiero</w:t>
                        </w:r>
                        <w:r w:rsidRPr="008D7EB6">
                          <w:rPr>
                            <w:color w:val="7030A0"/>
                            <w:sz w:val="20"/>
                          </w:rPr>
                          <w:t>.</w:t>
                        </w:r>
                      </w:p>
                    </w:tc>
                    <w:tc>
                      <w:tcPr>
                        <w:tcW w:w="964" w:type="dxa"/>
                        <w:shd w:val="clear" w:color="auto" w:fill="auto"/>
                        <w:vAlign w:val="center"/>
                      </w:tcPr>
                      <w:p w:rsidR="00032974" w:rsidRPr="008D7EB6" w:rsidRDefault="002232DD" w:rsidP="00032974">
                        <w:pPr>
                          <w:ind w:right="52"/>
                          <w:jc w:val="center"/>
                          <w:rPr>
                            <w:color w:val="7030A0"/>
                            <w:sz w:val="20"/>
                          </w:rPr>
                        </w:pPr>
                        <w:r>
                          <w:rPr>
                            <w:color w:val="7030A0"/>
                            <w:sz w:val="20"/>
                          </w:rPr>
                          <w:t>3</w:t>
                        </w:r>
                      </w:p>
                    </w:tc>
                  </w:tr>
                  <w:tr w:rsidR="002232DD" w:rsidRPr="00C279CE" w:rsidTr="002232DD">
                    <w:tc>
                      <w:tcPr>
                        <w:tcW w:w="1290" w:type="dxa"/>
                        <w:vMerge/>
                        <w:shd w:val="clear" w:color="auto" w:fill="auto"/>
                        <w:vAlign w:val="center"/>
                      </w:tcPr>
                      <w:p w:rsidR="002232DD" w:rsidRPr="008D7EB6" w:rsidRDefault="002232DD" w:rsidP="002232DD">
                        <w:pPr>
                          <w:spacing w:line="246" w:lineRule="auto"/>
                          <w:jc w:val="center"/>
                          <w:rPr>
                            <w:color w:val="7030A0"/>
                            <w:sz w:val="20"/>
                          </w:rPr>
                        </w:pPr>
                      </w:p>
                    </w:tc>
                    <w:tc>
                      <w:tcPr>
                        <w:tcW w:w="5132" w:type="dxa"/>
                        <w:shd w:val="clear" w:color="auto" w:fill="auto"/>
                        <w:vAlign w:val="center"/>
                      </w:tcPr>
                      <w:p w:rsidR="002232DD" w:rsidRPr="008D7EB6" w:rsidRDefault="002232DD" w:rsidP="00D71D49">
                        <w:pPr>
                          <w:ind w:left="65"/>
                          <w:jc w:val="both"/>
                          <w:rPr>
                            <w:color w:val="7030A0"/>
                          </w:rPr>
                        </w:pPr>
                        <w:r w:rsidRPr="008D7EB6">
                          <w:rPr>
                            <w:color w:val="7030A0"/>
                            <w:sz w:val="20"/>
                          </w:rPr>
                          <w:t xml:space="preserve">Acredita </w:t>
                        </w:r>
                        <w:r>
                          <w:rPr>
                            <w:color w:val="7030A0"/>
                            <w:sz w:val="20"/>
                          </w:rPr>
                          <w:t>al menos 7</w:t>
                        </w:r>
                        <w:r w:rsidRPr="008D7EB6">
                          <w:rPr>
                            <w:color w:val="7030A0"/>
                            <w:sz w:val="20"/>
                          </w:rPr>
                          <w:t xml:space="preserve"> años de experiencia</w:t>
                        </w:r>
                        <w:r>
                          <w:rPr>
                            <w:color w:val="7030A0"/>
                            <w:sz w:val="20"/>
                          </w:rPr>
                          <w:t xml:space="preserve"> en operación de TIC´s e implementación de </w:t>
                        </w:r>
                        <w:r w:rsidRPr="008D7EB6">
                          <w:rPr>
                            <w:color w:val="7030A0"/>
                            <w:sz w:val="20"/>
                          </w:rPr>
                          <w:t xml:space="preserve">programas </w:t>
                        </w:r>
                        <w:r>
                          <w:rPr>
                            <w:color w:val="7030A0"/>
                            <w:sz w:val="20"/>
                          </w:rPr>
                          <w:t>de</w:t>
                        </w:r>
                        <w:r w:rsidRPr="008D7EB6">
                          <w:rPr>
                            <w:color w:val="7030A0"/>
                            <w:sz w:val="20"/>
                          </w:rPr>
                          <w:t xml:space="preserve"> estrategia de modernización tecnológica</w:t>
                        </w:r>
                        <w:r>
                          <w:rPr>
                            <w:color w:val="7030A0"/>
                            <w:sz w:val="20"/>
                          </w:rPr>
                          <w:t xml:space="preserve"> y al menos uno para una institución del sector financiero</w:t>
                        </w:r>
                        <w:r w:rsidRPr="008D7EB6">
                          <w:rPr>
                            <w:color w:val="7030A0"/>
                            <w:sz w:val="20"/>
                          </w:rPr>
                          <w:t>.</w:t>
                        </w:r>
                      </w:p>
                    </w:tc>
                    <w:tc>
                      <w:tcPr>
                        <w:tcW w:w="964" w:type="dxa"/>
                        <w:shd w:val="clear" w:color="auto" w:fill="auto"/>
                        <w:vAlign w:val="center"/>
                      </w:tcPr>
                      <w:p w:rsidR="002232DD" w:rsidRPr="008D7EB6" w:rsidRDefault="002232DD" w:rsidP="002232DD">
                        <w:pPr>
                          <w:ind w:right="52"/>
                          <w:jc w:val="center"/>
                          <w:rPr>
                            <w:color w:val="7030A0"/>
                            <w:sz w:val="20"/>
                          </w:rPr>
                        </w:pPr>
                        <w:r>
                          <w:rPr>
                            <w:color w:val="7030A0"/>
                            <w:sz w:val="20"/>
                          </w:rPr>
                          <w:t>2</w:t>
                        </w:r>
                      </w:p>
                    </w:tc>
                  </w:tr>
                  <w:tr w:rsidR="002232DD" w:rsidRPr="00C279CE" w:rsidTr="002232DD">
                    <w:tc>
                      <w:tcPr>
                        <w:tcW w:w="1290" w:type="dxa"/>
                        <w:vMerge/>
                        <w:shd w:val="clear" w:color="auto" w:fill="auto"/>
                        <w:vAlign w:val="center"/>
                      </w:tcPr>
                      <w:p w:rsidR="002232DD" w:rsidRPr="008D7EB6" w:rsidRDefault="002232DD" w:rsidP="002232DD">
                        <w:pPr>
                          <w:spacing w:line="246" w:lineRule="auto"/>
                          <w:jc w:val="center"/>
                          <w:rPr>
                            <w:color w:val="7030A0"/>
                            <w:sz w:val="20"/>
                          </w:rPr>
                        </w:pPr>
                      </w:p>
                    </w:tc>
                    <w:tc>
                      <w:tcPr>
                        <w:tcW w:w="5132" w:type="dxa"/>
                        <w:shd w:val="clear" w:color="auto" w:fill="auto"/>
                        <w:vAlign w:val="center"/>
                      </w:tcPr>
                      <w:p w:rsidR="002232DD" w:rsidRPr="008D7EB6" w:rsidRDefault="002232DD" w:rsidP="00D71D49">
                        <w:pPr>
                          <w:ind w:left="65"/>
                          <w:jc w:val="both"/>
                          <w:rPr>
                            <w:color w:val="7030A0"/>
                          </w:rPr>
                        </w:pPr>
                        <w:r w:rsidRPr="008D7EB6">
                          <w:rPr>
                            <w:color w:val="7030A0"/>
                            <w:sz w:val="20"/>
                          </w:rPr>
                          <w:t xml:space="preserve">Acredita </w:t>
                        </w:r>
                        <w:r>
                          <w:rPr>
                            <w:color w:val="7030A0"/>
                            <w:sz w:val="20"/>
                          </w:rPr>
                          <w:t>al menos 5</w:t>
                        </w:r>
                        <w:r w:rsidRPr="008D7EB6">
                          <w:rPr>
                            <w:color w:val="7030A0"/>
                            <w:sz w:val="20"/>
                          </w:rPr>
                          <w:t xml:space="preserve"> años de experiencia</w:t>
                        </w:r>
                        <w:r>
                          <w:rPr>
                            <w:color w:val="7030A0"/>
                            <w:sz w:val="20"/>
                          </w:rPr>
                          <w:t xml:space="preserve"> en operación de TIC´s e implementación de </w:t>
                        </w:r>
                        <w:r w:rsidRPr="008D7EB6">
                          <w:rPr>
                            <w:color w:val="7030A0"/>
                            <w:sz w:val="20"/>
                          </w:rPr>
                          <w:t xml:space="preserve">programas </w:t>
                        </w:r>
                        <w:r>
                          <w:rPr>
                            <w:color w:val="7030A0"/>
                            <w:sz w:val="20"/>
                          </w:rPr>
                          <w:t>de</w:t>
                        </w:r>
                        <w:r w:rsidRPr="008D7EB6">
                          <w:rPr>
                            <w:color w:val="7030A0"/>
                            <w:sz w:val="20"/>
                          </w:rPr>
                          <w:t xml:space="preserve"> estrategia de modernización tecnológica</w:t>
                        </w:r>
                        <w:r>
                          <w:rPr>
                            <w:color w:val="7030A0"/>
                            <w:sz w:val="20"/>
                          </w:rPr>
                          <w:t xml:space="preserve"> y al menos uno para una institución del sector financiero</w:t>
                        </w:r>
                        <w:r w:rsidRPr="008D7EB6">
                          <w:rPr>
                            <w:color w:val="7030A0"/>
                            <w:sz w:val="20"/>
                          </w:rPr>
                          <w:t>.</w:t>
                        </w:r>
                      </w:p>
                    </w:tc>
                    <w:tc>
                      <w:tcPr>
                        <w:tcW w:w="964" w:type="dxa"/>
                        <w:shd w:val="clear" w:color="auto" w:fill="auto"/>
                        <w:vAlign w:val="center"/>
                      </w:tcPr>
                      <w:p w:rsidR="002232DD" w:rsidRPr="008D7EB6" w:rsidRDefault="002232DD" w:rsidP="002232DD">
                        <w:pPr>
                          <w:ind w:right="52"/>
                          <w:jc w:val="center"/>
                          <w:rPr>
                            <w:color w:val="7030A0"/>
                            <w:sz w:val="20"/>
                          </w:rPr>
                        </w:pPr>
                        <w:r>
                          <w:rPr>
                            <w:color w:val="7030A0"/>
                            <w:sz w:val="20"/>
                          </w:rPr>
                          <w:t>1</w:t>
                        </w:r>
                      </w:p>
                    </w:tc>
                  </w:tr>
                  <w:tr w:rsidR="00032974" w:rsidRPr="00C279CE" w:rsidTr="002232DD">
                    <w:tc>
                      <w:tcPr>
                        <w:tcW w:w="1290" w:type="dxa"/>
                        <w:vMerge/>
                        <w:shd w:val="clear" w:color="auto" w:fill="auto"/>
                        <w:vAlign w:val="center"/>
                      </w:tcPr>
                      <w:p w:rsidR="00032974" w:rsidRPr="008D7EB6" w:rsidRDefault="00032974" w:rsidP="00032974">
                        <w:pPr>
                          <w:spacing w:line="246" w:lineRule="auto"/>
                          <w:jc w:val="center"/>
                          <w:rPr>
                            <w:color w:val="7030A0"/>
                            <w:sz w:val="20"/>
                          </w:rPr>
                        </w:pPr>
                      </w:p>
                    </w:tc>
                    <w:tc>
                      <w:tcPr>
                        <w:tcW w:w="5132" w:type="dxa"/>
                        <w:shd w:val="clear" w:color="auto" w:fill="auto"/>
                        <w:vAlign w:val="center"/>
                      </w:tcPr>
                      <w:p w:rsidR="00032974" w:rsidRPr="008D7EB6" w:rsidRDefault="00032974" w:rsidP="00D71D49">
                        <w:pPr>
                          <w:ind w:left="72"/>
                          <w:jc w:val="both"/>
                          <w:rPr>
                            <w:color w:val="7030A0"/>
                          </w:rPr>
                        </w:pPr>
                        <w:r w:rsidRPr="00392449">
                          <w:rPr>
                            <w:color w:val="7030A0"/>
                            <w:sz w:val="20"/>
                          </w:rPr>
                          <w:t xml:space="preserve">Acredita al menos </w:t>
                        </w:r>
                        <w:r>
                          <w:rPr>
                            <w:color w:val="7030A0"/>
                            <w:sz w:val="20"/>
                          </w:rPr>
                          <w:t>4</w:t>
                        </w:r>
                        <w:r w:rsidRPr="00392449">
                          <w:rPr>
                            <w:color w:val="7030A0"/>
                            <w:sz w:val="20"/>
                          </w:rPr>
                          <w:t xml:space="preserve"> proyectos en el que haya ejercido la función.</w:t>
                        </w:r>
                      </w:p>
                    </w:tc>
                    <w:tc>
                      <w:tcPr>
                        <w:tcW w:w="964" w:type="dxa"/>
                        <w:shd w:val="clear" w:color="auto" w:fill="auto"/>
                        <w:vAlign w:val="center"/>
                      </w:tcPr>
                      <w:p w:rsidR="00032974" w:rsidRPr="008D7EB6" w:rsidRDefault="002232DD" w:rsidP="00032974">
                        <w:pPr>
                          <w:ind w:right="52"/>
                          <w:jc w:val="center"/>
                          <w:rPr>
                            <w:color w:val="7030A0"/>
                            <w:sz w:val="20"/>
                          </w:rPr>
                        </w:pPr>
                        <w:r>
                          <w:rPr>
                            <w:color w:val="7030A0"/>
                            <w:sz w:val="20"/>
                          </w:rPr>
                          <w:t>2</w:t>
                        </w:r>
                      </w:p>
                    </w:tc>
                  </w:tr>
                  <w:tr w:rsidR="00032974" w:rsidRPr="00C279CE" w:rsidTr="002232DD">
                    <w:tc>
                      <w:tcPr>
                        <w:tcW w:w="1290" w:type="dxa"/>
                        <w:vMerge/>
                        <w:shd w:val="clear" w:color="auto" w:fill="auto"/>
                        <w:vAlign w:val="center"/>
                      </w:tcPr>
                      <w:p w:rsidR="00032974" w:rsidRPr="008D7EB6" w:rsidRDefault="00032974" w:rsidP="00032974">
                        <w:pPr>
                          <w:spacing w:line="246" w:lineRule="auto"/>
                          <w:jc w:val="center"/>
                          <w:rPr>
                            <w:color w:val="7030A0"/>
                            <w:sz w:val="20"/>
                          </w:rPr>
                        </w:pPr>
                      </w:p>
                    </w:tc>
                    <w:tc>
                      <w:tcPr>
                        <w:tcW w:w="5132" w:type="dxa"/>
                        <w:shd w:val="clear" w:color="auto" w:fill="auto"/>
                        <w:vAlign w:val="center"/>
                      </w:tcPr>
                      <w:p w:rsidR="00032974" w:rsidRPr="00392449" w:rsidRDefault="00032974" w:rsidP="00D71D49">
                        <w:pPr>
                          <w:ind w:left="72"/>
                          <w:jc w:val="both"/>
                          <w:rPr>
                            <w:color w:val="7030A0"/>
                            <w:sz w:val="20"/>
                          </w:rPr>
                        </w:pPr>
                        <w:r w:rsidRPr="00392449">
                          <w:rPr>
                            <w:color w:val="7030A0"/>
                            <w:sz w:val="20"/>
                          </w:rPr>
                          <w:t xml:space="preserve">Acredita al menos </w:t>
                        </w:r>
                        <w:r>
                          <w:rPr>
                            <w:color w:val="7030A0"/>
                            <w:sz w:val="20"/>
                          </w:rPr>
                          <w:t>2</w:t>
                        </w:r>
                        <w:r w:rsidRPr="00392449">
                          <w:rPr>
                            <w:color w:val="7030A0"/>
                            <w:sz w:val="20"/>
                          </w:rPr>
                          <w:t xml:space="preserve"> proyectos en el que haya ejercido la función.</w:t>
                        </w:r>
                      </w:p>
                    </w:tc>
                    <w:tc>
                      <w:tcPr>
                        <w:tcW w:w="964" w:type="dxa"/>
                        <w:shd w:val="clear" w:color="auto" w:fill="auto"/>
                        <w:vAlign w:val="center"/>
                      </w:tcPr>
                      <w:p w:rsidR="00032974" w:rsidRPr="008D7EB6" w:rsidRDefault="002232DD" w:rsidP="00032974">
                        <w:pPr>
                          <w:ind w:right="52"/>
                          <w:jc w:val="center"/>
                          <w:rPr>
                            <w:color w:val="7030A0"/>
                            <w:sz w:val="20"/>
                          </w:rPr>
                        </w:pPr>
                        <w:r>
                          <w:rPr>
                            <w:color w:val="7030A0"/>
                            <w:sz w:val="20"/>
                          </w:rPr>
                          <w:t>1</w:t>
                        </w:r>
                      </w:p>
                    </w:tc>
                  </w:tr>
                  <w:tr w:rsidR="00032974" w:rsidRPr="00C279CE" w:rsidTr="002232DD">
                    <w:tc>
                      <w:tcPr>
                        <w:tcW w:w="1290" w:type="dxa"/>
                        <w:vMerge/>
                        <w:shd w:val="clear" w:color="auto" w:fill="auto"/>
                        <w:vAlign w:val="center"/>
                      </w:tcPr>
                      <w:p w:rsidR="00032974" w:rsidRPr="008D7EB6" w:rsidRDefault="00032974" w:rsidP="00032974">
                        <w:pPr>
                          <w:spacing w:line="246" w:lineRule="auto"/>
                          <w:jc w:val="center"/>
                          <w:rPr>
                            <w:color w:val="7030A0"/>
                            <w:sz w:val="20"/>
                          </w:rPr>
                        </w:pPr>
                      </w:p>
                    </w:tc>
                    <w:tc>
                      <w:tcPr>
                        <w:tcW w:w="5132" w:type="dxa"/>
                        <w:shd w:val="clear" w:color="auto" w:fill="auto"/>
                        <w:vAlign w:val="center"/>
                      </w:tcPr>
                      <w:p w:rsidR="00032974" w:rsidRPr="00392449" w:rsidRDefault="00032974" w:rsidP="00D71D49">
                        <w:pPr>
                          <w:ind w:left="72"/>
                          <w:jc w:val="both"/>
                          <w:rPr>
                            <w:color w:val="7030A0"/>
                            <w:sz w:val="20"/>
                          </w:rPr>
                        </w:pPr>
                        <w:r w:rsidRPr="00392449">
                          <w:rPr>
                            <w:color w:val="7030A0"/>
                            <w:sz w:val="20"/>
                          </w:rPr>
                          <w:t xml:space="preserve">Acredita contar </w:t>
                        </w:r>
                        <w:r w:rsidR="002232DD">
                          <w:rPr>
                            <w:color w:val="7030A0"/>
                            <w:sz w:val="20"/>
                          </w:rPr>
                          <w:t>la</w:t>
                        </w:r>
                        <w:r w:rsidRPr="00392449">
                          <w:rPr>
                            <w:color w:val="7030A0"/>
                            <w:sz w:val="20"/>
                          </w:rPr>
                          <w:t xml:space="preserve"> certificación </w:t>
                        </w:r>
                        <w:r>
                          <w:rPr>
                            <w:color w:val="7030A0"/>
                            <w:sz w:val="20"/>
                          </w:rPr>
                          <w:t>TOGAF</w:t>
                        </w:r>
                      </w:p>
                    </w:tc>
                    <w:tc>
                      <w:tcPr>
                        <w:tcW w:w="964" w:type="dxa"/>
                        <w:shd w:val="clear" w:color="auto" w:fill="auto"/>
                        <w:vAlign w:val="center"/>
                      </w:tcPr>
                      <w:p w:rsidR="00032974" w:rsidRPr="008D7EB6" w:rsidRDefault="002232DD" w:rsidP="00032974">
                        <w:pPr>
                          <w:ind w:right="52"/>
                          <w:jc w:val="center"/>
                          <w:rPr>
                            <w:color w:val="7030A0"/>
                            <w:sz w:val="20"/>
                          </w:rPr>
                        </w:pPr>
                        <w:r>
                          <w:rPr>
                            <w:color w:val="7030A0"/>
                            <w:sz w:val="20"/>
                          </w:rPr>
                          <w:t>1.5</w:t>
                        </w:r>
                      </w:p>
                    </w:tc>
                  </w:tr>
                  <w:tr w:rsidR="002232DD" w:rsidRPr="00C279CE" w:rsidTr="002232DD">
                    <w:tc>
                      <w:tcPr>
                        <w:tcW w:w="1290" w:type="dxa"/>
                        <w:vMerge/>
                        <w:shd w:val="clear" w:color="auto" w:fill="auto"/>
                        <w:vAlign w:val="center"/>
                      </w:tcPr>
                      <w:p w:rsidR="002232DD" w:rsidRPr="008D7EB6" w:rsidRDefault="002232DD" w:rsidP="00032974">
                        <w:pPr>
                          <w:spacing w:line="246" w:lineRule="auto"/>
                          <w:jc w:val="center"/>
                          <w:rPr>
                            <w:color w:val="7030A0"/>
                            <w:sz w:val="20"/>
                          </w:rPr>
                        </w:pPr>
                      </w:p>
                    </w:tc>
                    <w:tc>
                      <w:tcPr>
                        <w:tcW w:w="5132" w:type="dxa"/>
                        <w:shd w:val="clear" w:color="auto" w:fill="auto"/>
                      </w:tcPr>
                      <w:p w:rsidR="002232DD" w:rsidRPr="008D7EB6" w:rsidRDefault="002232DD" w:rsidP="00D71D49">
                        <w:pPr>
                          <w:ind w:left="72"/>
                          <w:jc w:val="both"/>
                          <w:rPr>
                            <w:color w:val="7030A0"/>
                            <w:sz w:val="20"/>
                          </w:rPr>
                        </w:pPr>
                        <w:r w:rsidRPr="00EC4E95">
                          <w:rPr>
                            <w:color w:val="7030A0"/>
                            <w:sz w:val="20"/>
                          </w:rPr>
                          <w:t xml:space="preserve">Acredita contar la certificación </w:t>
                        </w:r>
                        <w:r>
                          <w:rPr>
                            <w:color w:val="7030A0"/>
                            <w:sz w:val="20"/>
                          </w:rPr>
                          <w:t>CGEIT</w:t>
                        </w:r>
                      </w:p>
                    </w:tc>
                    <w:tc>
                      <w:tcPr>
                        <w:tcW w:w="964" w:type="dxa"/>
                        <w:shd w:val="clear" w:color="auto" w:fill="auto"/>
                        <w:vAlign w:val="center"/>
                      </w:tcPr>
                      <w:p w:rsidR="002232DD" w:rsidRPr="008D7EB6" w:rsidRDefault="002232DD" w:rsidP="00032974">
                        <w:pPr>
                          <w:ind w:right="52"/>
                          <w:jc w:val="center"/>
                          <w:rPr>
                            <w:color w:val="7030A0"/>
                            <w:sz w:val="20"/>
                          </w:rPr>
                        </w:pPr>
                        <w:r>
                          <w:rPr>
                            <w:color w:val="7030A0"/>
                            <w:sz w:val="20"/>
                          </w:rPr>
                          <w:t>.25</w:t>
                        </w:r>
                      </w:p>
                    </w:tc>
                  </w:tr>
                  <w:tr w:rsidR="002232DD" w:rsidRPr="00C279CE" w:rsidTr="002232DD">
                    <w:tc>
                      <w:tcPr>
                        <w:tcW w:w="1290" w:type="dxa"/>
                        <w:vMerge/>
                        <w:shd w:val="clear" w:color="auto" w:fill="auto"/>
                        <w:vAlign w:val="center"/>
                      </w:tcPr>
                      <w:p w:rsidR="002232DD" w:rsidRPr="008D7EB6" w:rsidRDefault="002232DD" w:rsidP="002232DD">
                        <w:pPr>
                          <w:spacing w:line="246" w:lineRule="auto"/>
                          <w:jc w:val="center"/>
                          <w:rPr>
                            <w:color w:val="7030A0"/>
                            <w:sz w:val="20"/>
                          </w:rPr>
                        </w:pPr>
                      </w:p>
                    </w:tc>
                    <w:tc>
                      <w:tcPr>
                        <w:tcW w:w="5132" w:type="dxa"/>
                        <w:shd w:val="clear" w:color="auto" w:fill="auto"/>
                      </w:tcPr>
                      <w:p w:rsidR="002232DD" w:rsidRDefault="002232DD" w:rsidP="00D71D49">
                        <w:pPr>
                          <w:jc w:val="both"/>
                        </w:pPr>
                        <w:r w:rsidRPr="00EC4E95">
                          <w:rPr>
                            <w:color w:val="7030A0"/>
                            <w:sz w:val="20"/>
                          </w:rPr>
                          <w:t xml:space="preserve">Acredita contar la certificación </w:t>
                        </w:r>
                        <w:r>
                          <w:rPr>
                            <w:color w:val="7030A0"/>
                            <w:sz w:val="20"/>
                          </w:rPr>
                          <w:t>ITIL vigente</w:t>
                        </w:r>
                      </w:p>
                    </w:tc>
                    <w:tc>
                      <w:tcPr>
                        <w:tcW w:w="964" w:type="dxa"/>
                        <w:shd w:val="clear" w:color="auto" w:fill="auto"/>
                        <w:vAlign w:val="center"/>
                      </w:tcPr>
                      <w:p w:rsidR="002232DD" w:rsidRPr="008D7EB6" w:rsidRDefault="002232DD" w:rsidP="002232DD">
                        <w:pPr>
                          <w:ind w:right="52"/>
                          <w:jc w:val="center"/>
                          <w:rPr>
                            <w:color w:val="7030A0"/>
                            <w:sz w:val="20"/>
                          </w:rPr>
                        </w:pPr>
                        <w:r>
                          <w:rPr>
                            <w:color w:val="7030A0"/>
                            <w:sz w:val="20"/>
                          </w:rPr>
                          <w:t>.25</w:t>
                        </w:r>
                      </w:p>
                    </w:tc>
                  </w:tr>
                  <w:tr w:rsidR="002232DD" w:rsidRPr="00C279CE" w:rsidTr="002232DD">
                    <w:tc>
                      <w:tcPr>
                        <w:tcW w:w="1290" w:type="dxa"/>
                        <w:vMerge/>
                        <w:shd w:val="clear" w:color="auto" w:fill="auto"/>
                        <w:vAlign w:val="center"/>
                      </w:tcPr>
                      <w:p w:rsidR="002232DD" w:rsidRPr="008D7EB6" w:rsidRDefault="002232DD" w:rsidP="002232DD">
                        <w:pPr>
                          <w:spacing w:line="246" w:lineRule="auto"/>
                          <w:jc w:val="center"/>
                          <w:rPr>
                            <w:color w:val="7030A0"/>
                            <w:sz w:val="20"/>
                          </w:rPr>
                        </w:pPr>
                      </w:p>
                    </w:tc>
                    <w:tc>
                      <w:tcPr>
                        <w:tcW w:w="5132" w:type="dxa"/>
                        <w:shd w:val="clear" w:color="auto" w:fill="auto"/>
                      </w:tcPr>
                      <w:p w:rsidR="002232DD" w:rsidRDefault="002232DD" w:rsidP="00D71D49">
                        <w:pPr>
                          <w:jc w:val="both"/>
                        </w:pPr>
                        <w:r w:rsidRPr="00EC4E95">
                          <w:rPr>
                            <w:color w:val="7030A0"/>
                            <w:sz w:val="20"/>
                          </w:rPr>
                          <w:t xml:space="preserve">Acredita contar la certificación </w:t>
                        </w:r>
                        <w:r>
                          <w:rPr>
                            <w:color w:val="7030A0"/>
                            <w:sz w:val="20"/>
                          </w:rPr>
                          <w:t>COBIT5</w:t>
                        </w:r>
                      </w:p>
                    </w:tc>
                    <w:tc>
                      <w:tcPr>
                        <w:tcW w:w="964" w:type="dxa"/>
                        <w:shd w:val="clear" w:color="auto" w:fill="auto"/>
                        <w:vAlign w:val="center"/>
                      </w:tcPr>
                      <w:p w:rsidR="002232DD" w:rsidRPr="008D7EB6" w:rsidRDefault="002232DD" w:rsidP="002232DD">
                        <w:pPr>
                          <w:ind w:right="52"/>
                          <w:jc w:val="center"/>
                          <w:rPr>
                            <w:color w:val="7030A0"/>
                            <w:sz w:val="20"/>
                          </w:rPr>
                        </w:pPr>
                        <w:r>
                          <w:rPr>
                            <w:color w:val="7030A0"/>
                            <w:sz w:val="20"/>
                          </w:rPr>
                          <w:t>.25</w:t>
                        </w:r>
                      </w:p>
                    </w:tc>
                  </w:tr>
                  <w:tr w:rsidR="002232DD" w:rsidRPr="00C279CE" w:rsidTr="002232DD">
                    <w:tc>
                      <w:tcPr>
                        <w:tcW w:w="1290" w:type="dxa"/>
                        <w:vMerge/>
                        <w:shd w:val="clear" w:color="auto" w:fill="auto"/>
                        <w:vAlign w:val="center"/>
                      </w:tcPr>
                      <w:p w:rsidR="002232DD" w:rsidRPr="008D7EB6" w:rsidRDefault="002232DD" w:rsidP="002232DD">
                        <w:pPr>
                          <w:spacing w:line="246" w:lineRule="auto"/>
                          <w:jc w:val="center"/>
                          <w:rPr>
                            <w:color w:val="7030A0"/>
                            <w:sz w:val="20"/>
                          </w:rPr>
                        </w:pPr>
                      </w:p>
                    </w:tc>
                    <w:tc>
                      <w:tcPr>
                        <w:tcW w:w="5132" w:type="dxa"/>
                        <w:shd w:val="clear" w:color="auto" w:fill="auto"/>
                      </w:tcPr>
                      <w:p w:rsidR="002232DD" w:rsidRDefault="002232DD" w:rsidP="00D71D49">
                        <w:pPr>
                          <w:jc w:val="both"/>
                        </w:pPr>
                        <w:r w:rsidRPr="00EC4E95">
                          <w:rPr>
                            <w:color w:val="7030A0"/>
                            <w:sz w:val="20"/>
                          </w:rPr>
                          <w:t xml:space="preserve">Acredita contar la certificación </w:t>
                        </w:r>
                        <w:r>
                          <w:rPr>
                            <w:color w:val="7030A0"/>
                            <w:sz w:val="20"/>
                          </w:rPr>
                          <w:t>CISA</w:t>
                        </w:r>
                      </w:p>
                    </w:tc>
                    <w:tc>
                      <w:tcPr>
                        <w:tcW w:w="964" w:type="dxa"/>
                        <w:shd w:val="clear" w:color="auto" w:fill="auto"/>
                        <w:vAlign w:val="center"/>
                      </w:tcPr>
                      <w:p w:rsidR="002232DD" w:rsidRPr="008D7EB6" w:rsidRDefault="002232DD" w:rsidP="002232DD">
                        <w:pPr>
                          <w:ind w:right="52"/>
                          <w:jc w:val="center"/>
                          <w:rPr>
                            <w:color w:val="7030A0"/>
                            <w:sz w:val="20"/>
                          </w:rPr>
                        </w:pPr>
                        <w:r>
                          <w:rPr>
                            <w:color w:val="7030A0"/>
                            <w:sz w:val="20"/>
                          </w:rPr>
                          <w:t>.25</w:t>
                        </w:r>
                      </w:p>
                    </w:tc>
                  </w:tr>
                  <w:tr w:rsidR="002232DD" w:rsidRPr="00C279CE" w:rsidTr="002232DD">
                    <w:tc>
                      <w:tcPr>
                        <w:tcW w:w="1290" w:type="dxa"/>
                        <w:vMerge/>
                        <w:shd w:val="clear" w:color="auto" w:fill="auto"/>
                        <w:vAlign w:val="center"/>
                      </w:tcPr>
                      <w:p w:rsidR="002232DD" w:rsidRPr="008D7EB6" w:rsidRDefault="002232DD" w:rsidP="002232DD">
                        <w:pPr>
                          <w:spacing w:line="246" w:lineRule="auto"/>
                          <w:jc w:val="center"/>
                          <w:rPr>
                            <w:color w:val="7030A0"/>
                            <w:sz w:val="20"/>
                          </w:rPr>
                        </w:pPr>
                      </w:p>
                    </w:tc>
                    <w:tc>
                      <w:tcPr>
                        <w:tcW w:w="5132" w:type="dxa"/>
                        <w:shd w:val="clear" w:color="auto" w:fill="auto"/>
                      </w:tcPr>
                      <w:p w:rsidR="002232DD" w:rsidRDefault="002232DD" w:rsidP="00D71D49">
                        <w:pPr>
                          <w:jc w:val="both"/>
                        </w:pPr>
                        <w:r w:rsidRPr="00EC4E95">
                          <w:rPr>
                            <w:color w:val="7030A0"/>
                            <w:sz w:val="20"/>
                          </w:rPr>
                          <w:t xml:space="preserve">Acredita contar la certificación </w:t>
                        </w:r>
                        <w:r>
                          <w:rPr>
                            <w:color w:val="7030A0"/>
                            <w:sz w:val="20"/>
                          </w:rPr>
                          <w:t>CISM</w:t>
                        </w:r>
                      </w:p>
                    </w:tc>
                    <w:tc>
                      <w:tcPr>
                        <w:tcW w:w="964" w:type="dxa"/>
                        <w:shd w:val="clear" w:color="auto" w:fill="auto"/>
                        <w:vAlign w:val="center"/>
                      </w:tcPr>
                      <w:p w:rsidR="002232DD" w:rsidRPr="008D7EB6" w:rsidRDefault="002232DD" w:rsidP="002232DD">
                        <w:pPr>
                          <w:ind w:right="52"/>
                          <w:jc w:val="center"/>
                          <w:rPr>
                            <w:color w:val="7030A0"/>
                            <w:sz w:val="20"/>
                          </w:rPr>
                        </w:pPr>
                        <w:r>
                          <w:rPr>
                            <w:color w:val="7030A0"/>
                            <w:sz w:val="20"/>
                          </w:rPr>
                          <w:t>.25</w:t>
                        </w:r>
                      </w:p>
                    </w:tc>
                  </w:tr>
                  <w:tr w:rsidR="002232DD" w:rsidRPr="00C279CE" w:rsidTr="002232DD">
                    <w:tc>
                      <w:tcPr>
                        <w:tcW w:w="1290" w:type="dxa"/>
                        <w:vMerge/>
                        <w:shd w:val="clear" w:color="auto" w:fill="auto"/>
                        <w:vAlign w:val="center"/>
                      </w:tcPr>
                      <w:p w:rsidR="002232DD" w:rsidRPr="008D7EB6" w:rsidRDefault="002232DD" w:rsidP="002232DD">
                        <w:pPr>
                          <w:spacing w:line="246" w:lineRule="auto"/>
                          <w:jc w:val="center"/>
                          <w:rPr>
                            <w:color w:val="7030A0"/>
                            <w:sz w:val="20"/>
                          </w:rPr>
                        </w:pPr>
                      </w:p>
                    </w:tc>
                    <w:tc>
                      <w:tcPr>
                        <w:tcW w:w="5132" w:type="dxa"/>
                        <w:shd w:val="clear" w:color="auto" w:fill="auto"/>
                      </w:tcPr>
                      <w:p w:rsidR="002232DD" w:rsidRDefault="002232DD" w:rsidP="00D71D49">
                        <w:pPr>
                          <w:jc w:val="both"/>
                        </w:pPr>
                        <w:r w:rsidRPr="00EC4E95">
                          <w:rPr>
                            <w:color w:val="7030A0"/>
                            <w:sz w:val="20"/>
                          </w:rPr>
                          <w:t xml:space="preserve">Acredita contar la certificación </w:t>
                        </w:r>
                        <w:r>
                          <w:rPr>
                            <w:color w:val="7030A0"/>
                            <w:sz w:val="20"/>
                          </w:rPr>
                          <w:t>CRISC</w:t>
                        </w:r>
                      </w:p>
                    </w:tc>
                    <w:tc>
                      <w:tcPr>
                        <w:tcW w:w="964" w:type="dxa"/>
                        <w:shd w:val="clear" w:color="auto" w:fill="auto"/>
                        <w:vAlign w:val="center"/>
                      </w:tcPr>
                      <w:p w:rsidR="002232DD" w:rsidRPr="008D7EB6" w:rsidRDefault="002232DD" w:rsidP="002232DD">
                        <w:pPr>
                          <w:ind w:right="52"/>
                          <w:jc w:val="center"/>
                          <w:rPr>
                            <w:color w:val="7030A0"/>
                            <w:sz w:val="20"/>
                          </w:rPr>
                        </w:pPr>
                        <w:r>
                          <w:rPr>
                            <w:color w:val="7030A0"/>
                            <w:sz w:val="20"/>
                          </w:rPr>
                          <w:t>.25</w:t>
                        </w:r>
                      </w:p>
                    </w:tc>
                  </w:tr>
                </w:tbl>
                <w:p w:rsidR="00032974" w:rsidRDefault="00032974" w:rsidP="00032974"/>
                <w:p w:rsidR="00032974" w:rsidRPr="008D7EB6" w:rsidRDefault="00032974" w:rsidP="00032974">
                  <w:pPr>
                    <w:ind w:right="52"/>
                    <w:jc w:val="center"/>
                    <w:rPr>
                      <w:color w:val="7030A0"/>
                      <w:sz w:val="20"/>
                    </w:rPr>
                  </w:pPr>
                </w:p>
              </w:tc>
            </w:tr>
            <w:tr w:rsidR="00032974" w:rsidRPr="00C279CE" w:rsidTr="00160158">
              <w:tc>
                <w:tcPr>
                  <w:tcW w:w="6535" w:type="dxa"/>
                  <w:gridSpan w:val="3"/>
                  <w:shd w:val="clear" w:color="auto" w:fill="E7E6E6"/>
                  <w:vAlign w:val="center"/>
                </w:tcPr>
                <w:p w:rsidR="00032974" w:rsidRPr="008D7EB6" w:rsidRDefault="00032974" w:rsidP="00032974">
                  <w:pPr>
                    <w:ind w:left="7" w:right="63" w:firstLine="7"/>
                    <w:jc w:val="right"/>
                    <w:rPr>
                      <w:b/>
                      <w:color w:val="7030A0"/>
                      <w:sz w:val="20"/>
                    </w:rPr>
                  </w:pPr>
                  <w:r w:rsidRPr="008D7EB6">
                    <w:rPr>
                      <w:b/>
                      <w:color w:val="7030A0"/>
                      <w:sz w:val="20"/>
                    </w:rPr>
                    <w:t>Puntaje máximo</w:t>
                  </w:r>
                </w:p>
              </w:tc>
              <w:tc>
                <w:tcPr>
                  <w:tcW w:w="720" w:type="dxa"/>
                  <w:shd w:val="clear" w:color="auto" w:fill="E7E6E6"/>
                  <w:vAlign w:val="center"/>
                </w:tcPr>
                <w:p w:rsidR="00032974" w:rsidRPr="008D7EB6" w:rsidRDefault="002232DD" w:rsidP="00032974">
                  <w:pPr>
                    <w:ind w:right="52"/>
                    <w:jc w:val="center"/>
                    <w:rPr>
                      <w:b/>
                      <w:color w:val="7030A0"/>
                      <w:sz w:val="20"/>
                    </w:rPr>
                  </w:pPr>
                  <w:r>
                    <w:rPr>
                      <w:b/>
                      <w:color w:val="7030A0"/>
                      <w:sz w:val="20"/>
                    </w:rPr>
                    <w:t>12</w:t>
                  </w:r>
                </w:p>
              </w:tc>
            </w:tr>
            <w:tr w:rsidR="00032974" w:rsidRPr="00C279CE" w:rsidTr="00160158">
              <w:tc>
                <w:tcPr>
                  <w:tcW w:w="1290" w:type="dxa"/>
                  <w:vMerge w:val="restart"/>
                  <w:shd w:val="clear" w:color="auto" w:fill="auto"/>
                  <w:vAlign w:val="center"/>
                </w:tcPr>
                <w:p w:rsidR="00032974" w:rsidRPr="008D7EB6" w:rsidRDefault="00032974" w:rsidP="00032974">
                  <w:pPr>
                    <w:spacing w:line="247" w:lineRule="auto"/>
                    <w:ind w:left="147" w:right="65" w:hanging="65"/>
                    <w:jc w:val="center"/>
                    <w:rPr>
                      <w:color w:val="7030A0"/>
                      <w:sz w:val="16"/>
                      <w:szCs w:val="16"/>
                    </w:rPr>
                  </w:pPr>
                  <w:r w:rsidRPr="008D7EB6">
                    <w:rPr>
                      <w:color w:val="7030A0"/>
                      <w:sz w:val="16"/>
                      <w:szCs w:val="16"/>
                    </w:rPr>
                    <w:t>Project Manager con certificado vigente en</w:t>
                  </w:r>
                </w:p>
                <w:p w:rsidR="00032974" w:rsidRPr="008D7EB6" w:rsidRDefault="00032974" w:rsidP="00032974">
                  <w:pPr>
                    <w:spacing w:after="2" w:line="235" w:lineRule="auto"/>
                    <w:ind w:left="35" w:right="18"/>
                    <w:jc w:val="center"/>
                    <w:rPr>
                      <w:color w:val="7030A0"/>
                      <w:sz w:val="16"/>
                      <w:szCs w:val="16"/>
                    </w:rPr>
                  </w:pPr>
                  <w:r w:rsidRPr="008D7EB6">
                    <w:rPr>
                      <w:color w:val="7030A0"/>
                      <w:sz w:val="16"/>
                      <w:szCs w:val="16"/>
                    </w:rPr>
                    <w:lastRenderedPageBreak/>
                    <w:t>Administración de Proyectos</w:t>
                  </w:r>
                </w:p>
                <w:p w:rsidR="00032974" w:rsidRPr="008D7EB6" w:rsidRDefault="00032974" w:rsidP="00032974">
                  <w:pPr>
                    <w:ind w:left="10"/>
                    <w:jc w:val="center"/>
                    <w:rPr>
                      <w:color w:val="7030A0"/>
                      <w:sz w:val="16"/>
                      <w:szCs w:val="16"/>
                    </w:rPr>
                  </w:pPr>
                  <w:r w:rsidRPr="008D7EB6">
                    <w:rPr>
                      <w:color w:val="7030A0"/>
                      <w:sz w:val="16"/>
                      <w:szCs w:val="16"/>
                    </w:rPr>
                    <w:t>(PMP)</w:t>
                  </w:r>
                </w:p>
                <w:p w:rsidR="00032974" w:rsidRPr="008D7EB6" w:rsidRDefault="00032974" w:rsidP="00032974">
                  <w:pPr>
                    <w:spacing w:line="246" w:lineRule="auto"/>
                    <w:jc w:val="center"/>
                    <w:rPr>
                      <w:color w:val="7030A0"/>
                      <w:sz w:val="20"/>
                    </w:rPr>
                  </w:pPr>
                  <w:r w:rsidRPr="008D7EB6">
                    <w:rPr>
                      <w:color w:val="7030A0"/>
                      <w:sz w:val="16"/>
                      <w:szCs w:val="16"/>
                    </w:rPr>
                    <w:t>(1)</w:t>
                  </w:r>
                </w:p>
              </w:tc>
              <w:tc>
                <w:tcPr>
                  <w:tcW w:w="5245" w:type="dxa"/>
                  <w:gridSpan w:val="2"/>
                  <w:shd w:val="clear" w:color="auto" w:fill="auto"/>
                  <w:vAlign w:val="center"/>
                </w:tcPr>
                <w:p w:rsidR="00032974" w:rsidRPr="008D7EB6" w:rsidRDefault="00032974" w:rsidP="00D71D49">
                  <w:pPr>
                    <w:ind w:left="65"/>
                    <w:jc w:val="both"/>
                    <w:rPr>
                      <w:color w:val="7030A0"/>
                    </w:rPr>
                  </w:pPr>
                  <w:r w:rsidRPr="008D7EB6">
                    <w:rPr>
                      <w:color w:val="7030A0"/>
                      <w:sz w:val="20"/>
                    </w:rPr>
                    <w:lastRenderedPageBreak/>
                    <w:t xml:space="preserve">Acredita </w:t>
                  </w:r>
                  <w:r>
                    <w:rPr>
                      <w:color w:val="7030A0"/>
                      <w:sz w:val="20"/>
                    </w:rPr>
                    <w:t xml:space="preserve">al menos </w:t>
                  </w:r>
                  <w:r w:rsidR="002232DD">
                    <w:rPr>
                      <w:color w:val="7030A0"/>
                      <w:sz w:val="20"/>
                    </w:rPr>
                    <w:t>9</w:t>
                  </w:r>
                  <w:r w:rsidRPr="008D7EB6">
                    <w:rPr>
                      <w:color w:val="7030A0"/>
                      <w:sz w:val="20"/>
                    </w:rPr>
                    <w:t xml:space="preserve"> años de experiencia</w:t>
                  </w:r>
                  <w:r>
                    <w:rPr>
                      <w:color w:val="7030A0"/>
                      <w:sz w:val="20"/>
                    </w:rPr>
                    <w:t xml:space="preserve"> en la administración de proyectos</w:t>
                  </w:r>
                  <w:r w:rsidR="00320351">
                    <w:rPr>
                      <w:color w:val="7030A0"/>
                      <w:sz w:val="20"/>
                    </w:rPr>
                    <w:t xml:space="preserve"> relacionados con Sector Financiero</w:t>
                  </w:r>
                  <w:r w:rsidRPr="008D7EB6">
                    <w:rPr>
                      <w:color w:val="7030A0"/>
                      <w:sz w:val="20"/>
                    </w:rPr>
                    <w:t>.</w:t>
                  </w:r>
                </w:p>
              </w:tc>
              <w:tc>
                <w:tcPr>
                  <w:tcW w:w="720" w:type="dxa"/>
                  <w:shd w:val="clear" w:color="auto" w:fill="auto"/>
                  <w:vAlign w:val="center"/>
                </w:tcPr>
                <w:p w:rsidR="00032974" w:rsidRPr="008D7EB6" w:rsidRDefault="006A31E9" w:rsidP="00032974">
                  <w:pPr>
                    <w:ind w:right="52"/>
                    <w:jc w:val="center"/>
                    <w:rPr>
                      <w:color w:val="7030A0"/>
                      <w:sz w:val="20"/>
                    </w:rPr>
                  </w:pPr>
                  <w:r>
                    <w:rPr>
                      <w:color w:val="7030A0"/>
                      <w:sz w:val="20"/>
                    </w:rPr>
                    <w:t>6</w:t>
                  </w:r>
                </w:p>
              </w:tc>
            </w:tr>
            <w:tr w:rsidR="00221845" w:rsidRPr="00C279CE" w:rsidTr="00160158">
              <w:tc>
                <w:tcPr>
                  <w:tcW w:w="1290" w:type="dxa"/>
                  <w:vMerge/>
                  <w:shd w:val="clear" w:color="auto" w:fill="auto"/>
                  <w:vAlign w:val="center"/>
                </w:tcPr>
                <w:p w:rsidR="00221845" w:rsidRPr="008D7EB6" w:rsidRDefault="00221845" w:rsidP="00221845">
                  <w:pPr>
                    <w:spacing w:line="246" w:lineRule="auto"/>
                    <w:jc w:val="center"/>
                    <w:rPr>
                      <w:color w:val="7030A0"/>
                      <w:sz w:val="20"/>
                    </w:rPr>
                  </w:pPr>
                </w:p>
              </w:tc>
              <w:tc>
                <w:tcPr>
                  <w:tcW w:w="5245" w:type="dxa"/>
                  <w:gridSpan w:val="2"/>
                  <w:shd w:val="clear" w:color="auto" w:fill="auto"/>
                  <w:vAlign w:val="center"/>
                </w:tcPr>
                <w:p w:rsidR="00221845" w:rsidRPr="008D7EB6" w:rsidRDefault="00221845" w:rsidP="00D71D49">
                  <w:pPr>
                    <w:ind w:left="65"/>
                    <w:jc w:val="both"/>
                    <w:rPr>
                      <w:color w:val="7030A0"/>
                    </w:rPr>
                  </w:pPr>
                  <w:r w:rsidRPr="008D7EB6">
                    <w:rPr>
                      <w:color w:val="7030A0"/>
                      <w:sz w:val="20"/>
                    </w:rPr>
                    <w:t xml:space="preserve">Acredita </w:t>
                  </w:r>
                  <w:r>
                    <w:rPr>
                      <w:color w:val="7030A0"/>
                      <w:sz w:val="20"/>
                    </w:rPr>
                    <w:t>al menos 7</w:t>
                  </w:r>
                  <w:r w:rsidRPr="008D7EB6">
                    <w:rPr>
                      <w:color w:val="7030A0"/>
                      <w:sz w:val="20"/>
                    </w:rPr>
                    <w:t xml:space="preserve"> años de experiencia</w:t>
                  </w:r>
                  <w:r>
                    <w:rPr>
                      <w:color w:val="7030A0"/>
                      <w:sz w:val="20"/>
                    </w:rPr>
                    <w:t xml:space="preserve"> en la administración de proyectos relacionados con Sector Financiero</w:t>
                  </w:r>
                  <w:r w:rsidRPr="008D7EB6">
                    <w:rPr>
                      <w:color w:val="7030A0"/>
                      <w:sz w:val="20"/>
                    </w:rPr>
                    <w:t>.</w:t>
                  </w:r>
                </w:p>
              </w:tc>
              <w:tc>
                <w:tcPr>
                  <w:tcW w:w="720" w:type="dxa"/>
                  <w:shd w:val="clear" w:color="auto" w:fill="auto"/>
                  <w:vAlign w:val="center"/>
                </w:tcPr>
                <w:p w:rsidR="00221845" w:rsidRPr="008D7EB6" w:rsidRDefault="00221845" w:rsidP="00221845">
                  <w:pPr>
                    <w:ind w:right="52"/>
                    <w:jc w:val="center"/>
                    <w:rPr>
                      <w:color w:val="7030A0"/>
                      <w:sz w:val="20"/>
                    </w:rPr>
                  </w:pPr>
                  <w:r>
                    <w:rPr>
                      <w:color w:val="7030A0"/>
                      <w:sz w:val="20"/>
                    </w:rPr>
                    <w:t>5</w:t>
                  </w:r>
                </w:p>
              </w:tc>
            </w:tr>
            <w:tr w:rsidR="00221845" w:rsidRPr="00C279CE" w:rsidTr="00160158">
              <w:tc>
                <w:tcPr>
                  <w:tcW w:w="1290" w:type="dxa"/>
                  <w:vMerge/>
                  <w:shd w:val="clear" w:color="auto" w:fill="auto"/>
                  <w:vAlign w:val="center"/>
                </w:tcPr>
                <w:p w:rsidR="00221845" w:rsidRPr="008D7EB6" w:rsidRDefault="00221845" w:rsidP="00221845">
                  <w:pPr>
                    <w:spacing w:line="246" w:lineRule="auto"/>
                    <w:jc w:val="center"/>
                    <w:rPr>
                      <w:color w:val="7030A0"/>
                      <w:sz w:val="20"/>
                    </w:rPr>
                  </w:pPr>
                </w:p>
              </w:tc>
              <w:tc>
                <w:tcPr>
                  <w:tcW w:w="5245" w:type="dxa"/>
                  <w:gridSpan w:val="2"/>
                  <w:shd w:val="clear" w:color="auto" w:fill="auto"/>
                  <w:vAlign w:val="center"/>
                </w:tcPr>
                <w:p w:rsidR="00221845" w:rsidRPr="008D7EB6" w:rsidRDefault="00221845" w:rsidP="00D71D49">
                  <w:pPr>
                    <w:ind w:left="65"/>
                    <w:jc w:val="both"/>
                    <w:rPr>
                      <w:color w:val="7030A0"/>
                    </w:rPr>
                  </w:pPr>
                  <w:r w:rsidRPr="008D7EB6">
                    <w:rPr>
                      <w:color w:val="7030A0"/>
                      <w:sz w:val="20"/>
                    </w:rPr>
                    <w:t xml:space="preserve">Acredita </w:t>
                  </w:r>
                  <w:r>
                    <w:rPr>
                      <w:color w:val="7030A0"/>
                      <w:sz w:val="20"/>
                    </w:rPr>
                    <w:t>al menos 5</w:t>
                  </w:r>
                  <w:r w:rsidRPr="008D7EB6">
                    <w:rPr>
                      <w:color w:val="7030A0"/>
                      <w:sz w:val="20"/>
                    </w:rPr>
                    <w:t xml:space="preserve"> años de experiencia</w:t>
                  </w:r>
                  <w:r>
                    <w:rPr>
                      <w:color w:val="7030A0"/>
                      <w:sz w:val="20"/>
                    </w:rPr>
                    <w:t xml:space="preserve"> en la administración de proyectos relacionados con Sector Financiero</w:t>
                  </w:r>
                  <w:r w:rsidRPr="008D7EB6">
                    <w:rPr>
                      <w:color w:val="7030A0"/>
                      <w:sz w:val="20"/>
                    </w:rPr>
                    <w:t>.</w:t>
                  </w:r>
                </w:p>
              </w:tc>
              <w:tc>
                <w:tcPr>
                  <w:tcW w:w="720" w:type="dxa"/>
                  <w:shd w:val="clear" w:color="auto" w:fill="auto"/>
                  <w:vAlign w:val="center"/>
                </w:tcPr>
                <w:p w:rsidR="00221845" w:rsidRPr="008D7EB6" w:rsidRDefault="00221845" w:rsidP="00221845">
                  <w:pPr>
                    <w:ind w:right="52"/>
                    <w:jc w:val="center"/>
                    <w:rPr>
                      <w:color w:val="7030A0"/>
                      <w:sz w:val="20"/>
                    </w:rPr>
                  </w:pPr>
                  <w:r>
                    <w:rPr>
                      <w:color w:val="7030A0"/>
                      <w:sz w:val="20"/>
                    </w:rPr>
                    <w:t>4</w:t>
                  </w:r>
                </w:p>
              </w:tc>
            </w:tr>
            <w:tr w:rsidR="00032974" w:rsidRPr="00C279CE" w:rsidTr="00160158">
              <w:tc>
                <w:tcPr>
                  <w:tcW w:w="1290" w:type="dxa"/>
                  <w:vMerge/>
                  <w:shd w:val="clear" w:color="auto" w:fill="auto"/>
                  <w:vAlign w:val="center"/>
                </w:tcPr>
                <w:p w:rsidR="00032974" w:rsidRPr="008D7EB6" w:rsidRDefault="00032974" w:rsidP="00032974">
                  <w:pPr>
                    <w:spacing w:line="246" w:lineRule="auto"/>
                    <w:jc w:val="center"/>
                    <w:rPr>
                      <w:color w:val="7030A0"/>
                      <w:sz w:val="20"/>
                    </w:rPr>
                  </w:pPr>
                </w:p>
              </w:tc>
              <w:tc>
                <w:tcPr>
                  <w:tcW w:w="5245" w:type="dxa"/>
                  <w:gridSpan w:val="2"/>
                  <w:shd w:val="clear" w:color="auto" w:fill="auto"/>
                </w:tcPr>
                <w:p w:rsidR="00032974" w:rsidRPr="0064767F" w:rsidRDefault="00032974" w:rsidP="00D71D49">
                  <w:pPr>
                    <w:ind w:left="58"/>
                    <w:jc w:val="both"/>
                    <w:rPr>
                      <w:color w:val="7030A0"/>
                      <w:sz w:val="20"/>
                    </w:rPr>
                  </w:pPr>
                  <w:r w:rsidRPr="0064767F">
                    <w:rPr>
                      <w:color w:val="7030A0"/>
                      <w:sz w:val="20"/>
                    </w:rPr>
                    <w:t xml:space="preserve">Acredita al menos 4 proyectos </w:t>
                  </w:r>
                  <w:r>
                    <w:rPr>
                      <w:color w:val="7030A0"/>
                      <w:sz w:val="20"/>
                    </w:rPr>
                    <w:t>administrados</w:t>
                  </w:r>
                  <w:r w:rsidRPr="0064767F">
                    <w:rPr>
                      <w:color w:val="7030A0"/>
                      <w:sz w:val="20"/>
                    </w:rPr>
                    <w:t>.</w:t>
                  </w:r>
                </w:p>
              </w:tc>
              <w:tc>
                <w:tcPr>
                  <w:tcW w:w="720" w:type="dxa"/>
                  <w:shd w:val="clear" w:color="auto" w:fill="auto"/>
                  <w:vAlign w:val="center"/>
                </w:tcPr>
                <w:p w:rsidR="00032974" w:rsidRPr="008D7EB6" w:rsidRDefault="00320351" w:rsidP="00032974">
                  <w:pPr>
                    <w:ind w:right="52"/>
                    <w:jc w:val="center"/>
                    <w:rPr>
                      <w:color w:val="7030A0"/>
                      <w:sz w:val="20"/>
                    </w:rPr>
                  </w:pPr>
                  <w:r>
                    <w:rPr>
                      <w:color w:val="7030A0"/>
                      <w:sz w:val="20"/>
                    </w:rPr>
                    <w:t>3</w:t>
                  </w:r>
                </w:p>
              </w:tc>
            </w:tr>
            <w:tr w:rsidR="00032974" w:rsidRPr="00C279CE" w:rsidTr="00160158">
              <w:tc>
                <w:tcPr>
                  <w:tcW w:w="1290" w:type="dxa"/>
                  <w:vMerge/>
                  <w:shd w:val="clear" w:color="auto" w:fill="auto"/>
                  <w:vAlign w:val="center"/>
                </w:tcPr>
                <w:p w:rsidR="00032974" w:rsidRPr="008D7EB6" w:rsidRDefault="00032974" w:rsidP="00032974">
                  <w:pPr>
                    <w:spacing w:line="246" w:lineRule="auto"/>
                    <w:jc w:val="center"/>
                    <w:rPr>
                      <w:color w:val="7030A0"/>
                      <w:sz w:val="20"/>
                    </w:rPr>
                  </w:pPr>
                </w:p>
              </w:tc>
              <w:tc>
                <w:tcPr>
                  <w:tcW w:w="5245" w:type="dxa"/>
                  <w:gridSpan w:val="2"/>
                  <w:shd w:val="clear" w:color="auto" w:fill="auto"/>
                </w:tcPr>
                <w:p w:rsidR="00032974" w:rsidRPr="0064767F" w:rsidRDefault="00032974" w:rsidP="00D71D49">
                  <w:pPr>
                    <w:ind w:left="58"/>
                    <w:jc w:val="both"/>
                    <w:rPr>
                      <w:color w:val="7030A0"/>
                      <w:sz w:val="20"/>
                    </w:rPr>
                  </w:pPr>
                  <w:r w:rsidRPr="0064767F">
                    <w:rPr>
                      <w:color w:val="7030A0"/>
                      <w:sz w:val="20"/>
                    </w:rPr>
                    <w:t xml:space="preserve">Acredita al menos 2 proyectos </w:t>
                  </w:r>
                  <w:r>
                    <w:rPr>
                      <w:color w:val="7030A0"/>
                      <w:sz w:val="20"/>
                    </w:rPr>
                    <w:t>administrados</w:t>
                  </w:r>
                  <w:r w:rsidRPr="0064767F">
                    <w:rPr>
                      <w:color w:val="7030A0"/>
                      <w:sz w:val="20"/>
                    </w:rPr>
                    <w:t>.</w:t>
                  </w:r>
                </w:p>
              </w:tc>
              <w:tc>
                <w:tcPr>
                  <w:tcW w:w="720" w:type="dxa"/>
                  <w:shd w:val="clear" w:color="auto" w:fill="auto"/>
                  <w:vAlign w:val="center"/>
                </w:tcPr>
                <w:p w:rsidR="00032974" w:rsidRPr="008D7EB6" w:rsidRDefault="00320351" w:rsidP="00032974">
                  <w:pPr>
                    <w:ind w:right="52"/>
                    <w:jc w:val="center"/>
                    <w:rPr>
                      <w:color w:val="7030A0"/>
                      <w:sz w:val="20"/>
                    </w:rPr>
                  </w:pPr>
                  <w:r>
                    <w:rPr>
                      <w:color w:val="7030A0"/>
                      <w:sz w:val="20"/>
                    </w:rPr>
                    <w:t>2</w:t>
                  </w:r>
                </w:p>
              </w:tc>
            </w:tr>
            <w:tr w:rsidR="00320351" w:rsidRPr="00C279CE" w:rsidTr="008E6423">
              <w:trPr>
                <w:trHeight w:val="470"/>
              </w:trPr>
              <w:tc>
                <w:tcPr>
                  <w:tcW w:w="1290" w:type="dxa"/>
                  <w:vMerge/>
                  <w:shd w:val="clear" w:color="auto" w:fill="auto"/>
                  <w:vAlign w:val="center"/>
                </w:tcPr>
                <w:p w:rsidR="00320351" w:rsidRPr="008D7EB6" w:rsidRDefault="00320351" w:rsidP="00032974">
                  <w:pPr>
                    <w:spacing w:line="246" w:lineRule="auto"/>
                    <w:jc w:val="center"/>
                    <w:rPr>
                      <w:color w:val="7030A0"/>
                      <w:sz w:val="20"/>
                    </w:rPr>
                  </w:pPr>
                </w:p>
              </w:tc>
              <w:tc>
                <w:tcPr>
                  <w:tcW w:w="5245" w:type="dxa"/>
                  <w:gridSpan w:val="2"/>
                  <w:shd w:val="clear" w:color="auto" w:fill="auto"/>
                  <w:vAlign w:val="center"/>
                </w:tcPr>
                <w:p w:rsidR="00320351" w:rsidRPr="00392449" w:rsidRDefault="00320351" w:rsidP="00D71D49">
                  <w:pPr>
                    <w:ind w:left="72"/>
                    <w:jc w:val="both"/>
                    <w:rPr>
                      <w:color w:val="7030A0"/>
                      <w:sz w:val="20"/>
                    </w:rPr>
                  </w:pPr>
                  <w:r w:rsidRPr="00392449">
                    <w:rPr>
                      <w:color w:val="7030A0"/>
                      <w:sz w:val="20"/>
                    </w:rPr>
                    <w:t xml:space="preserve">Acredita contar </w:t>
                  </w:r>
                  <w:r>
                    <w:rPr>
                      <w:color w:val="7030A0"/>
                      <w:sz w:val="20"/>
                    </w:rPr>
                    <w:t>la</w:t>
                  </w:r>
                  <w:r w:rsidRPr="00392449">
                    <w:rPr>
                      <w:color w:val="7030A0"/>
                      <w:sz w:val="20"/>
                    </w:rPr>
                    <w:t xml:space="preserve"> certificación PMP</w:t>
                  </w:r>
                </w:p>
              </w:tc>
              <w:tc>
                <w:tcPr>
                  <w:tcW w:w="720" w:type="dxa"/>
                  <w:shd w:val="clear" w:color="auto" w:fill="auto"/>
                  <w:vAlign w:val="center"/>
                </w:tcPr>
                <w:p w:rsidR="00320351" w:rsidRPr="008D7EB6" w:rsidRDefault="00320351" w:rsidP="00032974">
                  <w:pPr>
                    <w:ind w:right="52"/>
                    <w:jc w:val="center"/>
                    <w:rPr>
                      <w:color w:val="7030A0"/>
                      <w:sz w:val="20"/>
                    </w:rPr>
                  </w:pPr>
                  <w:r>
                    <w:rPr>
                      <w:color w:val="7030A0"/>
                      <w:sz w:val="20"/>
                    </w:rPr>
                    <w:t>1.5</w:t>
                  </w:r>
                </w:p>
              </w:tc>
            </w:tr>
            <w:tr w:rsidR="00320351" w:rsidRPr="00C279CE" w:rsidTr="00320351">
              <w:trPr>
                <w:trHeight w:val="401"/>
              </w:trPr>
              <w:tc>
                <w:tcPr>
                  <w:tcW w:w="1290" w:type="dxa"/>
                  <w:vMerge/>
                  <w:shd w:val="clear" w:color="auto" w:fill="auto"/>
                </w:tcPr>
                <w:p w:rsidR="00320351" w:rsidRPr="008D7EB6" w:rsidRDefault="00320351" w:rsidP="00320351">
                  <w:pPr>
                    <w:spacing w:line="246" w:lineRule="auto"/>
                    <w:jc w:val="center"/>
                    <w:rPr>
                      <w:color w:val="7030A0"/>
                      <w:sz w:val="20"/>
                    </w:rPr>
                  </w:pPr>
                </w:p>
              </w:tc>
              <w:tc>
                <w:tcPr>
                  <w:tcW w:w="5245" w:type="dxa"/>
                  <w:gridSpan w:val="2"/>
                  <w:shd w:val="clear" w:color="auto" w:fill="auto"/>
                </w:tcPr>
                <w:p w:rsidR="00320351" w:rsidRDefault="00320351" w:rsidP="00D71D49">
                  <w:pPr>
                    <w:jc w:val="both"/>
                  </w:pPr>
                  <w:r w:rsidRPr="003641A8">
                    <w:rPr>
                      <w:color w:val="7030A0"/>
                      <w:sz w:val="20"/>
                    </w:rPr>
                    <w:t xml:space="preserve">Acredita contar la certificación </w:t>
                  </w:r>
                  <w:r>
                    <w:rPr>
                      <w:color w:val="7030A0"/>
                      <w:sz w:val="20"/>
                    </w:rPr>
                    <w:t>ITIL vigente o COBIT5</w:t>
                  </w:r>
                </w:p>
              </w:tc>
              <w:tc>
                <w:tcPr>
                  <w:tcW w:w="720" w:type="dxa"/>
                  <w:shd w:val="clear" w:color="auto" w:fill="auto"/>
                  <w:vAlign w:val="center"/>
                </w:tcPr>
                <w:p w:rsidR="00320351" w:rsidRPr="008D7EB6" w:rsidRDefault="00320351" w:rsidP="00320351">
                  <w:pPr>
                    <w:ind w:right="52"/>
                    <w:jc w:val="center"/>
                    <w:rPr>
                      <w:color w:val="7030A0"/>
                      <w:sz w:val="20"/>
                    </w:rPr>
                  </w:pPr>
                  <w:r>
                    <w:rPr>
                      <w:color w:val="7030A0"/>
                      <w:sz w:val="20"/>
                    </w:rPr>
                    <w:t>.5</w:t>
                  </w:r>
                </w:p>
              </w:tc>
            </w:tr>
            <w:tr w:rsidR="00320351" w:rsidRPr="00C279CE" w:rsidTr="00320351">
              <w:trPr>
                <w:trHeight w:val="337"/>
              </w:trPr>
              <w:tc>
                <w:tcPr>
                  <w:tcW w:w="1290" w:type="dxa"/>
                  <w:vMerge/>
                  <w:shd w:val="clear" w:color="auto" w:fill="auto"/>
                </w:tcPr>
                <w:p w:rsidR="00320351" w:rsidRPr="008D7EB6" w:rsidRDefault="00320351" w:rsidP="00320351">
                  <w:pPr>
                    <w:spacing w:line="246" w:lineRule="auto"/>
                    <w:jc w:val="center"/>
                    <w:rPr>
                      <w:color w:val="7030A0"/>
                      <w:sz w:val="20"/>
                    </w:rPr>
                  </w:pPr>
                </w:p>
              </w:tc>
              <w:tc>
                <w:tcPr>
                  <w:tcW w:w="5245" w:type="dxa"/>
                  <w:gridSpan w:val="2"/>
                  <w:shd w:val="clear" w:color="auto" w:fill="auto"/>
                </w:tcPr>
                <w:p w:rsidR="00320351" w:rsidRDefault="00320351" w:rsidP="00D71D49">
                  <w:pPr>
                    <w:jc w:val="both"/>
                  </w:pPr>
                  <w:r w:rsidRPr="003641A8">
                    <w:rPr>
                      <w:color w:val="7030A0"/>
                      <w:sz w:val="20"/>
                    </w:rPr>
                    <w:t xml:space="preserve">Acredita contar la certificación </w:t>
                  </w:r>
                  <w:r>
                    <w:rPr>
                      <w:color w:val="7030A0"/>
                      <w:sz w:val="20"/>
                    </w:rPr>
                    <w:t>CISA o CISM</w:t>
                  </w:r>
                </w:p>
              </w:tc>
              <w:tc>
                <w:tcPr>
                  <w:tcW w:w="720" w:type="dxa"/>
                  <w:shd w:val="clear" w:color="auto" w:fill="auto"/>
                  <w:vAlign w:val="center"/>
                </w:tcPr>
                <w:p w:rsidR="00320351" w:rsidRPr="008D7EB6" w:rsidRDefault="00320351" w:rsidP="00320351">
                  <w:pPr>
                    <w:ind w:right="52"/>
                    <w:jc w:val="center"/>
                    <w:rPr>
                      <w:color w:val="7030A0"/>
                      <w:sz w:val="20"/>
                    </w:rPr>
                  </w:pPr>
                  <w:r>
                    <w:rPr>
                      <w:color w:val="7030A0"/>
                      <w:sz w:val="20"/>
                    </w:rPr>
                    <w:t>.5</w:t>
                  </w:r>
                </w:p>
              </w:tc>
            </w:tr>
            <w:tr w:rsidR="00320351" w:rsidRPr="00C279CE" w:rsidTr="008E6423">
              <w:trPr>
                <w:trHeight w:val="470"/>
              </w:trPr>
              <w:tc>
                <w:tcPr>
                  <w:tcW w:w="1290" w:type="dxa"/>
                  <w:vMerge/>
                  <w:shd w:val="clear" w:color="auto" w:fill="auto"/>
                </w:tcPr>
                <w:p w:rsidR="00320351" w:rsidRPr="008D7EB6" w:rsidRDefault="00320351" w:rsidP="00320351">
                  <w:pPr>
                    <w:spacing w:line="246" w:lineRule="auto"/>
                    <w:jc w:val="center"/>
                    <w:rPr>
                      <w:color w:val="7030A0"/>
                      <w:sz w:val="20"/>
                    </w:rPr>
                  </w:pPr>
                </w:p>
              </w:tc>
              <w:tc>
                <w:tcPr>
                  <w:tcW w:w="5245" w:type="dxa"/>
                  <w:gridSpan w:val="2"/>
                  <w:shd w:val="clear" w:color="auto" w:fill="auto"/>
                </w:tcPr>
                <w:p w:rsidR="00320351" w:rsidRDefault="00320351" w:rsidP="00D71D49">
                  <w:pPr>
                    <w:ind w:left="72"/>
                    <w:jc w:val="both"/>
                  </w:pPr>
                  <w:r w:rsidRPr="003641A8">
                    <w:rPr>
                      <w:color w:val="7030A0"/>
                      <w:sz w:val="20"/>
                    </w:rPr>
                    <w:t xml:space="preserve">Acredita contar la certificación </w:t>
                  </w:r>
                  <w:r>
                    <w:rPr>
                      <w:color w:val="7030A0"/>
                      <w:sz w:val="20"/>
                    </w:rPr>
                    <w:t>27001, ISO 22301 o ISO 20000.</w:t>
                  </w:r>
                </w:p>
              </w:tc>
              <w:tc>
                <w:tcPr>
                  <w:tcW w:w="720" w:type="dxa"/>
                  <w:shd w:val="clear" w:color="auto" w:fill="auto"/>
                  <w:vAlign w:val="center"/>
                </w:tcPr>
                <w:p w:rsidR="00320351" w:rsidRPr="008D7EB6" w:rsidRDefault="00320351" w:rsidP="00320351">
                  <w:pPr>
                    <w:ind w:right="52"/>
                    <w:jc w:val="center"/>
                    <w:rPr>
                      <w:color w:val="7030A0"/>
                      <w:sz w:val="20"/>
                    </w:rPr>
                  </w:pPr>
                  <w:r>
                    <w:rPr>
                      <w:color w:val="7030A0"/>
                      <w:sz w:val="20"/>
                    </w:rPr>
                    <w:t>.5</w:t>
                  </w:r>
                </w:p>
              </w:tc>
            </w:tr>
          </w:tbl>
          <w:p w:rsidR="0064767F" w:rsidRDefault="0064767F"/>
          <w:p w:rsidR="0064767F" w:rsidRDefault="006476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529"/>
              <w:gridCol w:w="720"/>
            </w:tblGrid>
            <w:tr w:rsidR="00D806F0" w:rsidRPr="00C279CE" w:rsidTr="00160158">
              <w:tc>
                <w:tcPr>
                  <w:tcW w:w="6819" w:type="dxa"/>
                  <w:gridSpan w:val="2"/>
                  <w:shd w:val="clear" w:color="auto" w:fill="E7E6E6"/>
                  <w:vAlign w:val="center"/>
                </w:tcPr>
                <w:p w:rsidR="00D806F0" w:rsidRPr="008D7EB6" w:rsidRDefault="00D806F0" w:rsidP="00D806F0">
                  <w:pPr>
                    <w:ind w:left="7" w:right="63" w:firstLine="7"/>
                    <w:jc w:val="right"/>
                    <w:rPr>
                      <w:b/>
                      <w:color w:val="7030A0"/>
                      <w:sz w:val="20"/>
                    </w:rPr>
                  </w:pPr>
                  <w:r w:rsidRPr="008D7EB6">
                    <w:rPr>
                      <w:b/>
                      <w:color w:val="7030A0"/>
                      <w:sz w:val="20"/>
                    </w:rPr>
                    <w:t>Puntaje máximo</w:t>
                  </w:r>
                </w:p>
              </w:tc>
              <w:tc>
                <w:tcPr>
                  <w:tcW w:w="720" w:type="dxa"/>
                  <w:shd w:val="clear" w:color="auto" w:fill="E7E6E6"/>
                  <w:vAlign w:val="center"/>
                </w:tcPr>
                <w:p w:rsidR="00D806F0" w:rsidRPr="008D7EB6" w:rsidRDefault="00320351" w:rsidP="00D806F0">
                  <w:pPr>
                    <w:ind w:right="52"/>
                    <w:jc w:val="center"/>
                    <w:rPr>
                      <w:b/>
                      <w:color w:val="7030A0"/>
                      <w:sz w:val="20"/>
                    </w:rPr>
                  </w:pPr>
                  <w:r>
                    <w:rPr>
                      <w:b/>
                      <w:color w:val="7030A0"/>
                      <w:sz w:val="20"/>
                    </w:rPr>
                    <w:t>12</w:t>
                  </w:r>
                </w:p>
              </w:tc>
            </w:tr>
            <w:tr w:rsidR="00CA31A9" w:rsidRPr="00C279CE" w:rsidTr="00160158">
              <w:tc>
                <w:tcPr>
                  <w:tcW w:w="1290" w:type="dxa"/>
                  <w:vMerge w:val="restart"/>
                  <w:shd w:val="clear" w:color="auto" w:fill="auto"/>
                  <w:vAlign w:val="center"/>
                </w:tcPr>
                <w:p w:rsidR="00CA31A9" w:rsidRPr="008D7EB6" w:rsidRDefault="00CA31A9" w:rsidP="00CB3BCE">
                  <w:pPr>
                    <w:spacing w:line="246" w:lineRule="auto"/>
                    <w:jc w:val="center"/>
                    <w:rPr>
                      <w:color w:val="7030A0"/>
                      <w:sz w:val="20"/>
                    </w:rPr>
                  </w:pPr>
                  <w:r w:rsidRPr="008D7EB6">
                    <w:rPr>
                      <w:color w:val="7030A0"/>
                      <w:sz w:val="20"/>
                    </w:rPr>
                    <w:t>Experto en core Bancario</w:t>
                  </w:r>
                </w:p>
                <w:p w:rsidR="00CA31A9" w:rsidRPr="008D7EB6" w:rsidRDefault="00CA31A9" w:rsidP="00CB3BCE">
                  <w:pPr>
                    <w:spacing w:line="246" w:lineRule="auto"/>
                    <w:jc w:val="center"/>
                    <w:rPr>
                      <w:color w:val="7030A0"/>
                      <w:sz w:val="20"/>
                    </w:rPr>
                  </w:pPr>
                  <w:r w:rsidRPr="008D7EB6">
                    <w:rPr>
                      <w:color w:val="7030A0"/>
                      <w:sz w:val="20"/>
                    </w:rPr>
                    <w:t>(1)</w:t>
                  </w:r>
                </w:p>
              </w:tc>
              <w:tc>
                <w:tcPr>
                  <w:tcW w:w="5529" w:type="dxa"/>
                  <w:shd w:val="clear" w:color="auto" w:fill="auto"/>
                  <w:vAlign w:val="center"/>
                </w:tcPr>
                <w:p w:rsidR="00CA31A9" w:rsidRPr="008D7EB6" w:rsidRDefault="00CA31A9" w:rsidP="00D71D49">
                  <w:pPr>
                    <w:ind w:left="65"/>
                    <w:jc w:val="both"/>
                    <w:rPr>
                      <w:color w:val="7030A0"/>
                    </w:rPr>
                  </w:pPr>
                  <w:r w:rsidRPr="008D7EB6">
                    <w:rPr>
                      <w:color w:val="7030A0"/>
                      <w:sz w:val="20"/>
                    </w:rPr>
                    <w:t xml:space="preserve">Acredita </w:t>
                  </w:r>
                  <w:r>
                    <w:rPr>
                      <w:color w:val="7030A0"/>
                      <w:sz w:val="20"/>
                    </w:rPr>
                    <w:t xml:space="preserve">al menos </w:t>
                  </w:r>
                  <w:r w:rsidR="00320351">
                    <w:rPr>
                      <w:color w:val="7030A0"/>
                      <w:sz w:val="20"/>
                    </w:rPr>
                    <w:t>9</w:t>
                  </w:r>
                  <w:r w:rsidRPr="008D7EB6">
                    <w:rPr>
                      <w:color w:val="7030A0"/>
                      <w:sz w:val="20"/>
                    </w:rPr>
                    <w:t xml:space="preserve"> años de experiencia</w:t>
                  </w:r>
                  <w:r>
                    <w:rPr>
                      <w:color w:val="7030A0"/>
                      <w:sz w:val="20"/>
                    </w:rPr>
                    <w:t xml:space="preserve"> en el manejo de soluciones bancarias</w:t>
                  </w:r>
                  <w:r w:rsidR="00320351">
                    <w:rPr>
                      <w:color w:val="7030A0"/>
                      <w:sz w:val="20"/>
                    </w:rPr>
                    <w:t xml:space="preserve"> e implementación de estrategia de modernización tecnológica en el sector financiero</w:t>
                  </w:r>
                  <w:r>
                    <w:rPr>
                      <w:color w:val="7030A0"/>
                      <w:sz w:val="20"/>
                    </w:rPr>
                    <w:t>.</w:t>
                  </w:r>
                </w:p>
              </w:tc>
              <w:tc>
                <w:tcPr>
                  <w:tcW w:w="720" w:type="dxa"/>
                  <w:shd w:val="clear" w:color="auto" w:fill="auto"/>
                  <w:vAlign w:val="center"/>
                </w:tcPr>
                <w:p w:rsidR="00CA31A9" w:rsidRPr="008D7EB6" w:rsidRDefault="00320351" w:rsidP="00CB3BCE">
                  <w:pPr>
                    <w:ind w:right="52"/>
                    <w:jc w:val="center"/>
                    <w:rPr>
                      <w:color w:val="7030A0"/>
                      <w:sz w:val="20"/>
                    </w:rPr>
                  </w:pPr>
                  <w:r>
                    <w:rPr>
                      <w:color w:val="7030A0"/>
                      <w:sz w:val="20"/>
                    </w:rPr>
                    <w:t>8</w:t>
                  </w:r>
                </w:p>
              </w:tc>
            </w:tr>
            <w:tr w:rsidR="00221845" w:rsidRPr="00C279CE" w:rsidTr="00160158">
              <w:tc>
                <w:tcPr>
                  <w:tcW w:w="1290" w:type="dxa"/>
                  <w:vMerge/>
                  <w:shd w:val="clear" w:color="auto" w:fill="auto"/>
                  <w:vAlign w:val="center"/>
                </w:tcPr>
                <w:p w:rsidR="00221845" w:rsidRPr="008D7EB6" w:rsidRDefault="00221845" w:rsidP="00221845">
                  <w:pPr>
                    <w:spacing w:line="246" w:lineRule="auto"/>
                    <w:jc w:val="center"/>
                    <w:rPr>
                      <w:color w:val="7030A0"/>
                      <w:sz w:val="20"/>
                    </w:rPr>
                  </w:pPr>
                </w:p>
              </w:tc>
              <w:tc>
                <w:tcPr>
                  <w:tcW w:w="5529" w:type="dxa"/>
                  <w:shd w:val="clear" w:color="auto" w:fill="auto"/>
                  <w:vAlign w:val="center"/>
                </w:tcPr>
                <w:p w:rsidR="00221845" w:rsidRPr="008D7EB6" w:rsidRDefault="00221845" w:rsidP="00D71D49">
                  <w:pPr>
                    <w:ind w:left="65"/>
                    <w:jc w:val="both"/>
                    <w:rPr>
                      <w:color w:val="7030A0"/>
                    </w:rPr>
                  </w:pPr>
                  <w:r w:rsidRPr="008D7EB6">
                    <w:rPr>
                      <w:color w:val="7030A0"/>
                      <w:sz w:val="20"/>
                    </w:rPr>
                    <w:t xml:space="preserve">Acredita </w:t>
                  </w:r>
                  <w:r>
                    <w:rPr>
                      <w:color w:val="7030A0"/>
                      <w:sz w:val="20"/>
                    </w:rPr>
                    <w:t>al menos 7</w:t>
                  </w:r>
                  <w:r w:rsidRPr="008D7EB6">
                    <w:rPr>
                      <w:color w:val="7030A0"/>
                      <w:sz w:val="20"/>
                    </w:rPr>
                    <w:t xml:space="preserve"> años de experiencia</w:t>
                  </w:r>
                  <w:r>
                    <w:rPr>
                      <w:color w:val="7030A0"/>
                      <w:sz w:val="20"/>
                    </w:rPr>
                    <w:t xml:space="preserve"> en el manejo de soluciones bancarias e implementación de estrategia de modernización tecnológica en el sector financiero.</w:t>
                  </w:r>
                </w:p>
              </w:tc>
              <w:tc>
                <w:tcPr>
                  <w:tcW w:w="720" w:type="dxa"/>
                  <w:shd w:val="clear" w:color="auto" w:fill="auto"/>
                  <w:vAlign w:val="center"/>
                </w:tcPr>
                <w:p w:rsidR="00221845" w:rsidRPr="008D7EB6" w:rsidRDefault="00221845" w:rsidP="00221845">
                  <w:pPr>
                    <w:ind w:right="52"/>
                    <w:jc w:val="center"/>
                    <w:rPr>
                      <w:color w:val="7030A0"/>
                      <w:sz w:val="20"/>
                    </w:rPr>
                  </w:pPr>
                  <w:r>
                    <w:rPr>
                      <w:color w:val="7030A0"/>
                      <w:sz w:val="20"/>
                    </w:rPr>
                    <w:t>7</w:t>
                  </w:r>
                </w:p>
              </w:tc>
            </w:tr>
            <w:tr w:rsidR="00221845" w:rsidRPr="00C279CE" w:rsidTr="00160158">
              <w:tc>
                <w:tcPr>
                  <w:tcW w:w="1290" w:type="dxa"/>
                  <w:vMerge/>
                  <w:shd w:val="clear" w:color="auto" w:fill="auto"/>
                  <w:vAlign w:val="center"/>
                </w:tcPr>
                <w:p w:rsidR="00221845" w:rsidRPr="008D7EB6" w:rsidRDefault="00221845" w:rsidP="00221845">
                  <w:pPr>
                    <w:spacing w:line="246" w:lineRule="auto"/>
                    <w:jc w:val="center"/>
                    <w:rPr>
                      <w:color w:val="7030A0"/>
                      <w:sz w:val="20"/>
                    </w:rPr>
                  </w:pPr>
                </w:p>
              </w:tc>
              <w:tc>
                <w:tcPr>
                  <w:tcW w:w="5529" w:type="dxa"/>
                  <w:shd w:val="clear" w:color="auto" w:fill="auto"/>
                  <w:vAlign w:val="center"/>
                </w:tcPr>
                <w:p w:rsidR="00221845" w:rsidRPr="008D7EB6" w:rsidRDefault="00221845" w:rsidP="00D71D49">
                  <w:pPr>
                    <w:ind w:left="65"/>
                    <w:jc w:val="both"/>
                    <w:rPr>
                      <w:color w:val="7030A0"/>
                    </w:rPr>
                  </w:pPr>
                  <w:r w:rsidRPr="008D7EB6">
                    <w:rPr>
                      <w:color w:val="7030A0"/>
                      <w:sz w:val="20"/>
                    </w:rPr>
                    <w:t xml:space="preserve">Acredita </w:t>
                  </w:r>
                  <w:r>
                    <w:rPr>
                      <w:color w:val="7030A0"/>
                      <w:sz w:val="20"/>
                    </w:rPr>
                    <w:t>al menos 5</w:t>
                  </w:r>
                  <w:r w:rsidRPr="008D7EB6">
                    <w:rPr>
                      <w:color w:val="7030A0"/>
                      <w:sz w:val="20"/>
                    </w:rPr>
                    <w:t xml:space="preserve"> años de experiencia</w:t>
                  </w:r>
                  <w:r>
                    <w:rPr>
                      <w:color w:val="7030A0"/>
                      <w:sz w:val="20"/>
                    </w:rPr>
                    <w:t xml:space="preserve"> en el manejo de soluciones bancarias e implementación de estrategia de modernización tecnológica en el sector financiero.</w:t>
                  </w:r>
                </w:p>
              </w:tc>
              <w:tc>
                <w:tcPr>
                  <w:tcW w:w="720" w:type="dxa"/>
                  <w:shd w:val="clear" w:color="auto" w:fill="auto"/>
                  <w:vAlign w:val="center"/>
                </w:tcPr>
                <w:p w:rsidR="00221845" w:rsidRPr="008D7EB6" w:rsidRDefault="00221845" w:rsidP="00221845">
                  <w:pPr>
                    <w:ind w:right="52"/>
                    <w:jc w:val="center"/>
                    <w:rPr>
                      <w:color w:val="7030A0"/>
                      <w:sz w:val="20"/>
                    </w:rPr>
                  </w:pPr>
                  <w:r>
                    <w:rPr>
                      <w:color w:val="7030A0"/>
                      <w:sz w:val="20"/>
                    </w:rPr>
                    <w:t>6</w:t>
                  </w:r>
                </w:p>
              </w:tc>
            </w:tr>
            <w:tr w:rsidR="00CA31A9" w:rsidRPr="00C279CE" w:rsidTr="00160158">
              <w:tc>
                <w:tcPr>
                  <w:tcW w:w="1290" w:type="dxa"/>
                  <w:vMerge/>
                  <w:shd w:val="clear" w:color="auto" w:fill="auto"/>
                  <w:vAlign w:val="center"/>
                </w:tcPr>
                <w:p w:rsidR="00CA31A9" w:rsidRPr="008D7EB6" w:rsidRDefault="00CA31A9" w:rsidP="00CB3BCE">
                  <w:pPr>
                    <w:spacing w:line="246" w:lineRule="auto"/>
                    <w:jc w:val="center"/>
                    <w:rPr>
                      <w:color w:val="7030A0"/>
                      <w:sz w:val="20"/>
                    </w:rPr>
                  </w:pPr>
                </w:p>
              </w:tc>
              <w:tc>
                <w:tcPr>
                  <w:tcW w:w="5529" w:type="dxa"/>
                  <w:shd w:val="clear" w:color="auto" w:fill="auto"/>
                </w:tcPr>
                <w:p w:rsidR="00CA31A9" w:rsidRPr="0064767F" w:rsidRDefault="00CA31A9" w:rsidP="00D71D49">
                  <w:pPr>
                    <w:ind w:left="58"/>
                    <w:jc w:val="both"/>
                    <w:rPr>
                      <w:color w:val="7030A0"/>
                      <w:sz w:val="20"/>
                    </w:rPr>
                  </w:pPr>
                  <w:r w:rsidRPr="0064767F">
                    <w:rPr>
                      <w:color w:val="7030A0"/>
                      <w:sz w:val="20"/>
                    </w:rPr>
                    <w:t xml:space="preserve">Acredita al menos 4 proyectos </w:t>
                  </w:r>
                  <w:r>
                    <w:rPr>
                      <w:color w:val="7030A0"/>
                      <w:sz w:val="20"/>
                    </w:rPr>
                    <w:t>en los que hubiere participado</w:t>
                  </w:r>
                  <w:r w:rsidRPr="0064767F">
                    <w:rPr>
                      <w:color w:val="7030A0"/>
                      <w:sz w:val="20"/>
                    </w:rPr>
                    <w:t>.</w:t>
                  </w:r>
                </w:p>
              </w:tc>
              <w:tc>
                <w:tcPr>
                  <w:tcW w:w="720" w:type="dxa"/>
                  <w:shd w:val="clear" w:color="auto" w:fill="auto"/>
                  <w:vAlign w:val="center"/>
                </w:tcPr>
                <w:p w:rsidR="00CA31A9" w:rsidRPr="008D7EB6" w:rsidRDefault="00320351" w:rsidP="00CB3BCE">
                  <w:pPr>
                    <w:ind w:right="52"/>
                    <w:jc w:val="center"/>
                    <w:rPr>
                      <w:color w:val="7030A0"/>
                      <w:sz w:val="20"/>
                    </w:rPr>
                  </w:pPr>
                  <w:r>
                    <w:rPr>
                      <w:color w:val="7030A0"/>
                      <w:sz w:val="20"/>
                    </w:rPr>
                    <w:t>4</w:t>
                  </w:r>
                </w:p>
              </w:tc>
            </w:tr>
            <w:tr w:rsidR="00CA31A9" w:rsidRPr="00C279CE" w:rsidTr="00160158">
              <w:tc>
                <w:tcPr>
                  <w:tcW w:w="1290" w:type="dxa"/>
                  <w:vMerge/>
                  <w:shd w:val="clear" w:color="auto" w:fill="auto"/>
                  <w:vAlign w:val="center"/>
                </w:tcPr>
                <w:p w:rsidR="00CA31A9" w:rsidRPr="008D7EB6" w:rsidRDefault="00CA31A9" w:rsidP="00CB3BCE">
                  <w:pPr>
                    <w:spacing w:line="246" w:lineRule="auto"/>
                    <w:jc w:val="center"/>
                    <w:rPr>
                      <w:color w:val="7030A0"/>
                      <w:sz w:val="20"/>
                    </w:rPr>
                  </w:pPr>
                </w:p>
              </w:tc>
              <w:tc>
                <w:tcPr>
                  <w:tcW w:w="5529" w:type="dxa"/>
                  <w:shd w:val="clear" w:color="auto" w:fill="auto"/>
                </w:tcPr>
                <w:p w:rsidR="00CA31A9" w:rsidRPr="0064767F" w:rsidRDefault="00CA31A9" w:rsidP="00D71D49">
                  <w:pPr>
                    <w:ind w:left="58"/>
                    <w:jc w:val="both"/>
                    <w:rPr>
                      <w:color w:val="7030A0"/>
                      <w:sz w:val="20"/>
                    </w:rPr>
                  </w:pPr>
                  <w:r>
                    <w:rPr>
                      <w:color w:val="7030A0"/>
                      <w:sz w:val="20"/>
                    </w:rPr>
                    <w:t>Acredita al menos 2 proyectos en los que hubiere participado.</w:t>
                  </w:r>
                </w:p>
              </w:tc>
              <w:tc>
                <w:tcPr>
                  <w:tcW w:w="720" w:type="dxa"/>
                  <w:shd w:val="clear" w:color="auto" w:fill="auto"/>
                  <w:vAlign w:val="center"/>
                </w:tcPr>
                <w:p w:rsidR="00CA31A9" w:rsidRPr="008D7EB6" w:rsidRDefault="00320351" w:rsidP="00CB3BCE">
                  <w:pPr>
                    <w:ind w:right="52"/>
                    <w:jc w:val="center"/>
                    <w:rPr>
                      <w:color w:val="7030A0"/>
                      <w:sz w:val="20"/>
                    </w:rPr>
                  </w:pPr>
                  <w:r>
                    <w:rPr>
                      <w:color w:val="7030A0"/>
                      <w:sz w:val="20"/>
                    </w:rPr>
                    <w:t>2</w:t>
                  </w:r>
                </w:p>
              </w:tc>
            </w:tr>
            <w:tr w:rsidR="00D806F0" w:rsidRPr="00C279CE" w:rsidTr="00160158">
              <w:tc>
                <w:tcPr>
                  <w:tcW w:w="7539" w:type="dxa"/>
                  <w:gridSpan w:val="3"/>
                  <w:shd w:val="clear" w:color="auto" w:fill="auto"/>
                  <w:vAlign w:val="center"/>
                </w:tcPr>
                <w:p w:rsidR="00D806F0" w:rsidRPr="008D7EB6" w:rsidRDefault="00D806F0" w:rsidP="00D806F0">
                  <w:pPr>
                    <w:ind w:right="52"/>
                    <w:jc w:val="center"/>
                    <w:rPr>
                      <w:color w:val="7030A0"/>
                      <w:sz w:val="20"/>
                    </w:rPr>
                  </w:pPr>
                </w:p>
              </w:tc>
            </w:tr>
            <w:tr w:rsidR="00D806F0" w:rsidRPr="00C279CE" w:rsidTr="00160158">
              <w:tc>
                <w:tcPr>
                  <w:tcW w:w="6819" w:type="dxa"/>
                  <w:gridSpan w:val="2"/>
                  <w:shd w:val="clear" w:color="auto" w:fill="E7E6E6"/>
                  <w:vAlign w:val="center"/>
                </w:tcPr>
                <w:p w:rsidR="00D806F0" w:rsidRPr="008D7EB6" w:rsidRDefault="00D806F0" w:rsidP="00D806F0">
                  <w:pPr>
                    <w:ind w:left="7" w:right="63" w:firstLine="7"/>
                    <w:jc w:val="right"/>
                    <w:rPr>
                      <w:b/>
                      <w:color w:val="7030A0"/>
                      <w:sz w:val="20"/>
                    </w:rPr>
                  </w:pPr>
                  <w:r w:rsidRPr="008D7EB6">
                    <w:rPr>
                      <w:b/>
                      <w:color w:val="7030A0"/>
                      <w:sz w:val="20"/>
                    </w:rPr>
                    <w:t>Puntaje máximo</w:t>
                  </w:r>
                </w:p>
              </w:tc>
              <w:tc>
                <w:tcPr>
                  <w:tcW w:w="720" w:type="dxa"/>
                  <w:shd w:val="clear" w:color="auto" w:fill="E7E6E6"/>
                  <w:vAlign w:val="center"/>
                </w:tcPr>
                <w:p w:rsidR="00D806F0" w:rsidRPr="008D7EB6" w:rsidRDefault="00320351" w:rsidP="00D806F0">
                  <w:pPr>
                    <w:ind w:right="52"/>
                    <w:jc w:val="center"/>
                    <w:rPr>
                      <w:b/>
                      <w:color w:val="7030A0"/>
                      <w:sz w:val="20"/>
                    </w:rPr>
                  </w:pPr>
                  <w:r>
                    <w:rPr>
                      <w:b/>
                      <w:color w:val="7030A0"/>
                      <w:sz w:val="20"/>
                    </w:rPr>
                    <w:t>5</w:t>
                  </w:r>
                </w:p>
              </w:tc>
            </w:tr>
            <w:tr w:rsidR="00CA31A9" w:rsidRPr="00C279CE" w:rsidTr="00160158">
              <w:tc>
                <w:tcPr>
                  <w:tcW w:w="1290" w:type="dxa"/>
                  <w:vMerge w:val="restart"/>
                  <w:shd w:val="clear" w:color="auto" w:fill="auto"/>
                  <w:vAlign w:val="center"/>
                </w:tcPr>
                <w:p w:rsidR="00CA31A9" w:rsidRPr="008D7EB6" w:rsidRDefault="00CA31A9" w:rsidP="00D806F0">
                  <w:pPr>
                    <w:spacing w:line="246" w:lineRule="auto"/>
                    <w:jc w:val="center"/>
                    <w:rPr>
                      <w:color w:val="7030A0"/>
                      <w:sz w:val="20"/>
                    </w:rPr>
                  </w:pPr>
                  <w:r w:rsidRPr="008D7EB6">
                    <w:rPr>
                      <w:color w:val="7030A0"/>
                      <w:sz w:val="20"/>
                    </w:rPr>
                    <w:t>Experto en Derecho</w:t>
                  </w:r>
                </w:p>
                <w:p w:rsidR="00CA31A9" w:rsidRPr="008D7EB6" w:rsidRDefault="00CA31A9" w:rsidP="00D806F0">
                  <w:pPr>
                    <w:spacing w:line="246" w:lineRule="auto"/>
                    <w:jc w:val="center"/>
                    <w:rPr>
                      <w:color w:val="7030A0"/>
                      <w:sz w:val="20"/>
                    </w:rPr>
                  </w:pPr>
                  <w:r w:rsidRPr="008D7EB6">
                    <w:rPr>
                      <w:color w:val="7030A0"/>
                      <w:sz w:val="20"/>
                    </w:rPr>
                    <w:t>(1)</w:t>
                  </w:r>
                </w:p>
              </w:tc>
              <w:tc>
                <w:tcPr>
                  <w:tcW w:w="5529" w:type="dxa"/>
                  <w:shd w:val="clear" w:color="auto" w:fill="auto"/>
                  <w:vAlign w:val="center"/>
                </w:tcPr>
                <w:p w:rsidR="00CA31A9" w:rsidRPr="008D7EB6" w:rsidRDefault="00CA31A9" w:rsidP="00D71D49">
                  <w:pPr>
                    <w:ind w:left="65"/>
                    <w:jc w:val="both"/>
                    <w:rPr>
                      <w:color w:val="7030A0"/>
                    </w:rPr>
                  </w:pPr>
                  <w:r w:rsidRPr="008D7EB6">
                    <w:rPr>
                      <w:color w:val="7030A0"/>
                      <w:sz w:val="20"/>
                    </w:rPr>
                    <w:t xml:space="preserve">Acredita </w:t>
                  </w:r>
                  <w:r w:rsidR="00320351">
                    <w:rPr>
                      <w:color w:val="7030A0"/>
                      <w:sz w:val="20"/>
                    </w:rPr>
                    <w:t>9</w:t>
                  </w:r>
                  <w:r w:rsidRPr="008D7EB6">
                    <w:rPr>
                      <w:color w:val="7030A0"/>
                      <w:sz w:val="20"/>
                    </w:rPr>
                    <w:t xml:space="preserve"> años de experiencia</w:t>
                  </w:r>
                  <w:r>
                    <w:rPr>
                      <w:color w:val="7030A0"/>
                      <w:sz w:val="20"/>
                    </w:rPr>
                    <w:t xml:space="preserve"> en asesoría jurídica para entidades financieras, derecho mercantil y/o derecho bancario</w:t>
                  </w:r>
                  <w:r w:rsidRPr="008D7EB6">
                    <w:rPr>
                      <w:color w:val="7030A0"/>
                      <w:sz w:val="20"/>
                    </w:rPr>
                    <w:t>.</w:t>
                  </w:r>
                </w:p>
              </w:tc>
              <w:tc>
                <w:tcPr>
                  <w:tcW w:w="720" w:type="dxa"/>
                  <w:shd w:val="clear" w:color="auto" w:fill="auto"/>
                  <w:vAlign w:val="center"/>
                </w:tcPr>
                <w:p w:rsidR="00CA31A9" w:rsidRPr="008D7EB6" w:rsidRDefault="00320351" w:rsidP="00D806F0">
                  <w:pPr>
                    <w:ind w:right="52"/>
                    <w:jc w:val="center"/>
                    <w:rPr>
                      <w:color w:val="7030A0"/>
                      <w:sz w:val="20"/>
                    </w:rPr>
                  </w:pPr>
                  <w:r>
                    <w:rPr>
                      <w:color w:val="7030A0"/>
                      <w:sz w:val="20"/>
                    </w:rPr>
                    <w:t>5</w:t>
                  </w:r>
                </w:p>
              </w:tc>
            </w:tr>
            <w:tr w:rsidR="00CA31A9" w:rsidRPr="00C279CE" w:rsidTr="00160158">
              <w:tc>
                <w:tcPr>
                  <w:tcW w:w="1290" w:type="dxa"/>
                  <w:vMerge/>
                  <w:shd w:val="clear" w:color="auto" w:fill="auto"/>
                  <w:vAlign w:val="center"/>
                </w:tcPr>
                <w:p w:rsidR="00CA31A9" w:rsidRPr="008D7EB6" w:rsidRDefault="00CA31A9" w:rsidP="00CA31A9">
                  <w:pPr>
                    <w:spacing w:line="246" w:lineRule="auto"/>
                    <w:jc w:val="center"/>
                    <w:rPr>
                      <w:color w:val="7030A0"/>
                      <w:sz w:val="20"/>
                    </w:rPr>
                  </w:pPr>
                </w:p>
              </w:tc>
              <w:tc>
                <w:tcPr>
                  <w:tcW w:w="5529" w:type="dxa"/>
                  <w:shd w:val="clear" w:color="auto" w:fill="auto"/>
                  <w:vAlign w:val="center"/>
                </w:tcPr>
                <w:p w:rsidR="00CA31A9" w:rsidRPr="008D7EB6" w:rsidRDefault="00CA31A9" w:rsidP="00D71D49">
                  <w:pPr>
                    <w:ind w:left="65"/>
                    <w:jc w:val="both"/>
                    <w:rPr>
                      <w:color w:val="7030A0"/>
                    </w:rPr>
                  </w:pPr>
                  <w:r w:rsidRPr="008D7EB6">
                    <w:rPr>
                      <w:color w:val="7030A0"/>
                      <w:sz w:val="20"/>
                    </w:rPr>
                    <w:t xml:space="preserve">Acredita </w:t>
                  </w:r>
                  <w:r w:rsidR="00320351">
                    <w:rPr>
                      <w:color w:val="7030A0"/>
                      <w:sz w:val="20"/>
                    </w:rPr>
                    <w:t>7</w:t>
                  </w:r>
                  <w:r w:rsidRPr="008D7EB6">
                    <w:rPr>
                      <w:color w:val="7030A0"/>
                      <w:sz w:val="20"/>
                    </w:rPr>
                    <w:t xml:space="preserve"> años de experiencia</w:t>
                  </w:r>
                  <w:r>
                    <w:rPr>
                      <w:color w:val="7030A0"/>
                      <w:sz w:val="20"/>
                    </w:rPr>
                    <w:t xml:space="preserve"> en asesoría jurídica para entidades financieras, derecho mercantil y/o derecho bancario</w:t>
                  </w:r>
                  <w:r w:rsidRPr="008D7EB6">
                    <w:rPr>
                      <w:color w:val="7030A0"/>
                      <w:sz w:val="20"/>
                    </w:rPr>
                    <w:t>.</w:t>
                  </w:r>
                </w:p>
              </w:tc>
              <w:tc>
                <w:tcPr>
                  <w:tcW w:w="720" w:type="dxa"/>
                  <w:shd w:val="clear" w:color="auto" w:fill="auto"/>
                  <w:vAlign w:val="center"/>
                </w:tcPr>
                <w:p w:rsidR="00CA31A9" w:rsidRPr="008D7EB6" w:rsidRDefault="00320351" w:rsidP="00CA31A9">
                  <w:pPr>
                    <w:ind w:right="52"/>
                    <w:jc w:val="center"/>
                    <w:rPr>
                      <w:color w:val="7030A0"/>
                      <w:sz w:val="20"/>
                    </w:rPr>
                  </w:pPr>
                  <w:r>
                    <w:rPr>
                      <w:color w:val="7030A0"/>
                      <w:sz w:val="20"/>
                    </w:rPr>
                    <w:t>4</w:t>
                  </w:r>
                </w:p>
              </w:tc>
            </w:tr>
            <w:tr w:rsidR="00CA31A9" w:rsidRPr="00C279CE" w:rsidTr="00160158">
              <w:tc>
                <w:tcPr>
                  <w:tcW w:w="1290" w:type="dxa"/>
                  <w:vMerge/>
                  <w:shd w:val="clear" w:color="auto" w:fill="auto"/>
                  <w:vAlign w:val="center"/>
                </w:tcPr>
                <w:p w:rsidR="00CA31A9" w:rsidRPr="008D7EB6" w:rsidRDefault="00CA31A9" w:rsidP="00CA31A9">
                  <w:pPr>
                    <w:spacing w:line="246" w:lineRule="auto"/>
                    <w:jc w:val="center"/>
                    <w:rPr>
                      <w:color w:val="7030A0"/>
                      <w:sz w:val="20"/>
                    </w:rPr>
                  </w:pPr>
                </w:p>
              </w:tc>
              <w:tc>
                <w:tcPr>
                  <w:tcW w:w="5529" w:type="dxa"/>
                  <w:shd w:val="clear" w:color="auto" w:fill="auto"/>
                  <w:vAlign w:val="center"/>
                </w:tcPr>
                <w:p w:rsidR="00CA31A9" w:rsidRPr="008D7EB6" w:rsidRDefault="00CA31A9" w:rsidP="00D71D49">
                  <w:pPr>
                    <w:ind w:left="65"/>
                    <w:jc w:val="both"/>
                    <w:rPr>
                      <w:color w:val="7030A0"/>
                    </w:rPr>
                  </w:pPr>
                  <w:r w:rsidRPr="008D7EB6">
                    <w:rPr>
                      <w:color w:val="7030A0"/>
                      <w:sz w:val="20"/>
                    </w:rPr>
                    <w:t xml:space="preserve">Acredita </w:t>
                  </w:r>
                  <w:r>
                    <w:rPr>
                      <w:color w:val="7030A0"/>
                      <w:sz w:val="20"/>
                    </w:rPr>
                    <w:t>5</w:t>
                  </w:r>
                  <w:r w:rsidRPr="008D7EB6">
                    <w:rPr>
                      <w:color w:val="7030A0"/>
                      <w:sz w:val="20"/>
                    </w:rPr>
                    <w:t xml:space="preserve"> años de experiencia</w:t>
                  </w:r>
                  <w:r>
                    <w:rPr>
                      <w:color w:val="7030A0"/>
                      <w:sz w:val="20"/>
                    </w:rPr>
                    <w:t xml:space="preserve"> en asesoría jurídica para entidades financieras, derecho mercantil y/o derecho bancario</w:t>
                  </w:r>
                  <w:r w:rsidRPr="008D7EB6">
                    <w:rPr>
                      <w:color w:val="7030A0"/>
                      <w:sz w:val="20"/>
                    </w:rPr>
                    <w:t>.</w:t>
                  </w:r>
                </w:p>
              </w:tc>
              <w:tc>
                <w:tcPr>
                  <w:tcW w:w="720" w:type="dxa"/>
                  <w:shd w:val="clear" w:color="auto" w:fill="auto"/>
                  <w:vAlign w:val="center"/>
                </w:tcPr>
                <w:p w:rsidR="00CA31A9" w:rsidRPr="008D7EB6" w:rsidRDefault="00320351" w:rsidP="00CA31A9">
                  <w:pPr>
                    <w:ind w:right="52"/>
                    <w:jc w:val="center"/>
                    <w:rPr>
                      <w:color w:val="7030A0"/>
                      <w:sz w:val="20"/>
                    </w:rPr>
                  </w:pPr>
                  <w:r>
                    <w:rPr>
                      <w:color w:val="7030A0"/>
                      <w:sz w:val="20"/>
                    </w:rPr>
                    <w:t>3</w:t>
                  </w:r>
                </w:p>
              </w:tc>
            </w:tr>
          </w:tbl>
          <w:p w:rsidR="004902A0" w:rsidRDefault="004902A0">
            <w:pPr>
              <w:pStyle w:val="wfxRecipient"/>
              <w:tabs>
                <w:tab w:val="right" w:pos="7308"/>
              </w:tabs>
              <w:overflowPunct/>
              <w:autoSpaceDE/>
              <w:autoSpaceDN/>
              <w:adjustRightInd/>
              <w:textAlignment w:val="auto"/>
              <w:rPr>
                <w:color w:val="7030A0"/>
                <w:sz w:val="20"/>
                <w:lang w:val="es-MX"/>
              </w:rPr>
            </w:pPr>
          </w:p>
          <w:p w:rsidR="00CA31A9" w:rsidRDefault="00CA31A9">
            <w:pPr>
              <w:pStyle w:val="wfxRecipient"/>
              <w:tabs>
                <w:tab w:val="right" w:pos="7308"/>
              </w:tabs>
              <w:overflowPunct/>
              <w:autoSpaceDE/>
              <w:autoSpaceDN/>
              <w:adjustRightInd/>
              <w:textAlignment w:val="auto"/>
              <w:rPr>
                <w:color w:val="7030A0"/>
                <w:sz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529"/>
              <w:gridCol w:w="567"/>
            </w:tblGrid>
            <w:tr w:rsidR="00CA31A9" w:rsidRPr="00C279CE" w:rsidTr="003A0C65">
              <w:tc>
                <w:tcPr>
                  <w:tcW w:w="6819" w:type="dxa"/>
                  <w:gridSpan w:val="2"/>
                  <w:shd w:val="clear" w:color="auto" w:fill="E7E6E6"/>
                  <w:vAlign w:val="center"/>
                </w:tcPr>
                <w:p w:rsidR="00CA31A9" w:rsidRPr="008D7EB6" w:rsidRDefault="00CA31A9" w:rsidP="00CA31A9">
                  <w:pPr>
                    <w:ind w:left="7" w:right="63" w:firstLine="7"/>
                    <w:jc w:val="right"/>
                    <w:rPr>
                      <w:b/>
                      <w:color w:val="7030A0"/>
                      <w:sz w:val="20"/>
                    </w:rPr>
                  </w:pPr>
                  <w:r w:rsidRPr="008D7EB6">
                    <w:rPr>
                      <w:b/>
                      <w:color w:val="7030A0"/>
                      <w:sz w:val="20"/>
                    </w:rPr>
                    <w:t>Puntaje máximo</w:t>
                  </w:r>
                </w:p>
              </w:tc>
              <w:tc>
                <w:tcPr>
                  <w:tcW w:w="567" w:type="dxa"/>
                  <w:shd w:val="clear" w:color="auto" w:fill="E7E6E6"/>
                  <w:vAlign w:val="center"/>
                </w:tcPr>
                <w:p w:rsidR="00CA31A9" w:rsidRPr="008D7EB6" w:rsidRDefault="00CC6AAC" w:rsidP="00CA31A9">
                  <w:pPr>
                    <w:ind w:right="52"/>
                    <w:jc w:val="center"/>
                    <w:rPr>
                      <w:b/>
                      <w:color w:val="7030A0"/>
                      <w:sz w:val="20"/>
                    </w:rPr>
                  </w:pPr>
                  <w:r>
                    <w:rPr>
                      <w:b/>
                      <w:color w:val="7030A0"/>
                      <w:sz w:val="20"/>
                    </w:rPr>
                    <w:t>8</w:t>
                  </w:r>
                </w:p>
              </w:tc>
            </w:tr>
            <w:tr w:rsidR="00CC6AAC" w:rsidRPr="00C279CE" w:rsidTr="003A0C65">
              <w:tc>
                <w:tcPr>
                  <w:tcW w:w="1290" w:type="dxa"/>
                  <w:vMerge w:val="restart"/>
                  <w:shd w:val="clear" w:color="auto" w:fill="auto"/>
                  <w:vAlign w:val="center"/>
                </w:tcPr>
                <w:p w:rsidR="00CC6AAC" w:rsidRPr="008D7EB6" w:rsidRDefault="00CC6AAC" w:rsidP="00CA31A9">
                  <w:pPr>
                    <w:spacing w:line="246" w:lineRule="auto"/>
                    <w:jc w:val="center"/>
                    <w:rPr>
                      <w:color w:val="7030A0"/>
                      <w:sz w:val="20"/>
                    </w:rPr>
                  </w:pPr>
                  <w:r w:rsidRPr="008D7EB6">
                    <w:rPr>
                      <w:color w:val="7030A0"/>
                      <w:sz w:val="20"/>
                    </w:rPr>
                    <w:t xml:space="preserve">Experto en </w:t>
                  </w:r>
                  <w:r>
                    <w:rPr>
                      <w:color w:val="7030A0"/>
                      <w:sz w:val="20"/>
                    </w:rPr>
                    <w:t>procesos</w:t>
                  </w:r>
                </w:p>
                <w:p w:rsidR="00CC6AAC" w:rsidRPr="008D7EB6" w:rsidRDefault="00CC6AAC" w:rsidP="00CA31A9">
                  <w:pPr>
                    <w:spacing w:line="246" w:lineRule="auto"/>
                    <w:jc w:val="center"/>
                    <w:rPr>
                      <w:color w:val="7030A0"/>
                      <w:sz w:val="20"/>
                    </w:rPr>
                  </w:pPr>
                  <w:r w:rsidRPr="008D7EB6">
                    <w:rPr>
                      <w:color w:val="7030A0"/>
                      <w:sz w:val="20"/>
                    </w:rPr>
                    <w:t>(1)</w:t>
                  </w:r>
                </w:p>
              </w:tc>
              <w:tc>
                <w:tcPr>
                  <w:tcW w:w="5529" w:type="dxa"/>
                  <w:shd w:val="clear" w:color="auto" w:fill="auto"/>
                  <w:vAlign w:val="center"/>
                </w:tcPr>
                <w:p w:rsidR="00CC6AAC" w:rsidRPr="008D7EB6" w:rsidRDefault="00CC6AAC" w:rsidP="00D71D49">
                  <w:pPr>
                    <w:ind w:left="65"/>
                    <w:jc w:val="both"/>
                    <w:rPr>
                      <w:color w:val="7030A0"/>
                    </w:rPr>
                  </w:pPr>
                  <w:r w:rsidRPr="008D7EB6">
                    <w:rPr>
                      <w:color w:val="7030A0"/>
                      <w:sz w:val="20"/>
                    </w:rPr>
                    <w:t xml:space="preserve">Acredita </w:t>
                  </w:r>
                  <w:r>
                    <w:rPr>
                      <w:color w:val="7030A0"/>
                      <w:sz w:val="20"/>
                    </w:rPr>
                    <w:t>9</w:t>
                  </w:r>
                  <w:r w:rsidRPr="008D7EB6">
                    <w:rPr>
                      <w:color w:val="7030A0"/>
                      <w:sz w:val="20"/>
                    </w:rPr>
                    <w:t xml:space="preserve"> años de experiencia</w:t>
                  </w:r>
                  <w:r>
                    <w:rPr>
                      <w:color w:val="7030A0"/>
                      <w:sz w:val="20"/>
                    </w:rPr>
                    <w:t xml:space="preserve"> en el análisis, diagnóstico y rediseño de procesos</w:t>
                  </w:r>
                  <w:r w:rsidRPr="008D7EB6">
                    <w:rPr>
                      <w:color w:val="7030A0"/>
                      <w:sz w:val="20"/>
                    </w:rPr>
                    <w:t>.</w:t>
                  </w:r>
                </w:p>
              </w:tc>
              <w:tc>
                <w:tcPr>
                  <w:tcW w:w="567" w:type="dxa"/>
                  <w:shd w:val="clear" w:color="auto" w:fill="auto"/>
                  <w:vAlign w:val="center"/>
                </w:tcPr>
                <w:p w:rsidR="00CC6AAC" w:rsidRPr="008D7EB6" w:rsidRDefault="00CC6AAC" w:rsidP="00CA31A9">
                  <w:pPr>
                    <w:ind w:right="52"/>
                    <w:jc w:val="center"/>
                    <w:rPr>
                      <w:color w:val="7030A0"/>
                      <w:sz w:val="20"/>
                    </w:rPr>
                  </w:pPr>
                  <w:r>
                    <w:rPr>
                      <w:color w:val="7030A0"/>
                      <w:sz w:val="20"/>
                    </w:rPr>
                    <w:t>4</w:t>
                  </w:r>
                </w:p>
              </w:tc>
            </w:tr>
            <w:tr w:rsidR="00CC6AAC" w:rsidRPr="00C279CE" w:rsidTr="003A0C65">
              <w:tc>
                <w:tcPr>
                  <w:tcW w:w="1290" w:type="dxa"/>
                  <w:vMerge/>
                  <w:shd w:val="clear" w:color="auto" w:fill="auto"/>
                  <w:vAlign w:val="center"/>
                </w:tcPr>
                <w:p w:rsidR="00CC6AAC" w:rsidRPr="008D7EB6" w:rsidRDefault="00CC6AAC" w:rsidP="00CA31A9">
                  <w:pPr>
                    <w:spacing w:line="246" w:lineRule="auto"/>
                    <w:jc w:val="center"/>
                    <w:rPr>
                      <w:color w:val="7030A0"/>
                      <w:sz w:val="20"/>
                    </w:rPr>
                  </w:pPr>
                </w:p>
              </w:tc>
              <w:tc>
                <w:tcPr>
                  <w:tcW w:w="5529" w:type="dxa"/>
                  <w:shd w:val="clear" w:color="auto" w:fill="auto"/>
                  <w:vAlign w:val="center"/>
                </w:tcPr>
                <w:p w:rsidR="00CC6AAC" w:rsidRPr="008D7EB6" w:rsidRDefault="00CC6AAC" w:rsidP="00D71D49">
                  <w:pPr>
                    <w:ind w:left="65"/>
                    <w:jc w:val="both"/>
                    <w:rPr>
                      <w:color w:val="7030A0"/>
                    </w:rPr>
                  </w:pPr>
                  <w:r w:rsidRPr="008D7EB6">
                    <w:rPr>
                      <w:color w:val="7030A0"/>
                      <w:sz w:val="20"/>
                    </w:rPr>
                    <w:t xml:space="preserve">Acredita </w:t>
                  </w:r>
                  <w:r>
                    <w:rPr>
                      <w:color w:val="7030A0"/>
                      <w:sz w:val="20"/>
                    </w:rPr>
                    <w:t>7</w:t>
                  </w:r>
                  <w:r w:rsidRPr="008D7EB6">
                    <w:rPr>
                      <w:color w:val="7030A0"/>
                      <w:sz w:val="20"/>
                    </w:rPr>
                    <w:t xml:space="preserve"> años de experiencia</w:t>
                  </w:r>
                  <w:r>
                    <w:rPr>
                      <w:color w:val="7030A0"/>
                      <w:sz w:val="20"/>
                    </w:rPr>
                    <w:t xml:space="preserve"> en el análisis, diagnóstico y rediseño de procesos</w:t>
                  </w:r>
                  <w:r w:rsidRPr="008D7EB6">
                    <w:rPr>
                      <w:color w:val="7030A0"/>
                      <w:sz w:val="20"/>
                    </w:rPr>
                    <w:t>.</w:t>
                  </w:r>
                </w:p>
              </w:tc>
              <w:tc>
                <w:tcPr>
                  <w:tcW w:w="567" w:type="dxa"/>
                  <w:shd w:val="clear" w:color="auto" w:fill="auto"/>
                  <w:vAlign w:val="center"/>
                </w:tcPr>
                <w:p w:rsidR="00CC6AAC" w:rsidRPr="008D7EB6" w:rsidRDefault="00CC6AAC" w:rsidP="00CA31A9">
                  <w:pPr>
                    <w:ind w:right="52"/>
                    <w:jc w:val="center"/>
                    <w:rPr>
                      <w:color w:val="7030A0"/>
                      <w:sz w:val="20"/>
                    </w:rPr>
                  </w:pPr>
                  <w:r>
                    <w:rPr>
                      <w:color w:val="7030A0"/>
                      <w:sz w:val="20"/>
                    </w:rPr>
                    <w:t>3</w:t>
                  </w:r>
                </w:p>
              </w:tc>
            </w:tr>
            <w:tr w:rsidR="00CC6AAC" w:rsidRPr="00C279CE" w:rsidTr="003A0C65">
              <w:tc>
                <w:tcPr>
                  <w:tcW w:w="1290" w:type="dxa"/>
                  <w:vMerge/>
                  <w:shd w:val="clear" w:color="auto" w:fill="auto"/>
                  <w:vAlign w:val="center"/>
                </w:tcPr>
                <w:p w:rsidR="00CC6AAC" w:rsidRPr="008D7EB6" w:rsidRDefault="00CC6AAC" w:rsidP="00CA31A9">
                  <w:pPr>
                    <w:spacing w:line="246" w:lineRule="auto"/>
                    <w:jc w:val="center"/>
                    <w:rPr>
                      <w:color w:val="7030A0"/>
                      <w:sz w:val="20"/>
                    </w:rPr>
                  </w:pPr>
                </w:p>
              </w:tc>
              <w:tc>
                <w:tcPr>
                  <w:tcW w:w="5529" w:type="dxa"/>
                  <w:shd w:val="clear" w:color="auto" w:fill="auto"/>
                  <w:vAlign w:val="center"/>
                </w:tcPr>
                <w:p w:rsidR="00CC6AAC" w:rsidRPr="008D7EB6" w:rsidRDefault="00CC6AAC" w:rsidP="00D71D49">
                  <w:pPr>
                    <w:ind w:left="65"/>
                    <w:jc w:val="both"/>
                    <w:rPr>
                      <w:color w:val="7030A0"/>
                    </w:rPr>
                  </w:pPr>
                  <w:r w:rsidRPr="008D7EB6">
                    <w:rPr>
                      <w:color w:val="7030A0"/>
                      <w:sz w:val="20"/>
                    </w:rPr>
                    <w:t xml:space="preserve">Acredita </w:t>
                  </w:r>
                  <w:r>
                    <w:rPr>
                      <w:color w:val="7030A0"/>
                      <w:sz w:val="20"/>
                    </w:rPr>
                    <w:t>5</w:t>
                  </w:r>
                  <w:r w:rsidRPr="008D7EB6">
                    <w:rPr>
                      <w:color w:val="7030A0"/>
                      <w:sz w:val="20"/>
                    </w:rPr>
                    <w:t xml:space="preserve"> años de experiencia</w:t>
                  </w:r>
                  <w:r>
                    <w:rPr>
                      <w:color w:val="7030A0"/>
                      <w:sz w:val="20"/>
                    </w:rPr>
                    <w:t xml:space="preserve"> en el análisis, diagnóstico y rediseño de procesos</w:t>
                  </w:r>
                  <w:r w:rsidRPr="008D7EB6">
                    <w:rPr>
                      <w:color w:val="7030A0"/>
                      <w:sz w:val="20"/>
                    </w:rPr>
                    <w:t>.</w:t>
                  </w:r>
                </w:p>
              </w:tc>
              <w:tc>
                <w:tcPr>
                  <w:tcW w:w="567" w:type="dxa"/>
                  <w:shd w:val="clear" w:color="auto" w:fill="auto"/>
                  <w:vAlign w:val="center"/>
                </w:tcPr>
                <w:p w:rsidR="00CC6AAC" w:rsidRPr="008D7EB6" w:rsidRDefault="00CC6AAC" w:rsidP="00CA31A9">
                  <w:pPr>
                    <w:ind w:right="52"/>
                    <w:jc w:val="center"/>
                    <w:rPr>
                      <w:color w:val="7030A0"/>
                      <w:sz w:val="20"/>
                    </w:rPr>
                  </w:pPr>
                  <w:r>
                    <w:rPr>
                      <w:color w:val="7030A0"/>
                      <w:sz w:val="20"/>
                    </w:rPr>
                    <w:t>2</w:t>
                  </w:r>
                </w:p>
              </w:tc>
            </w:tr>
            <w:tr w:rsidR="00CC6AAC" w:rsidRPr="00C279CE" w:rsidTr="003A0C65">
              <w:tc>
                <w:tcPr>
                  <w:tcW w:w="1290" w:type="dxa"/>
                  <w:vMerge/>
                  <w:shd w:val="clear" w:color="auto" w:fill="auto"/>
                  <w:vAlign w:val="center"/>
                </w:tcPr>
                <w:p w:rsidR="00CC6AAC" w:rsidRPr="008D7EB6" w:rsidRDefault="00CC6AAC" w:rsidP="00CA31A9">
                  <w:pPr>
                    <w:spacing w:line="246" w:lineRule="auto"/>
                    <w:jc w:val="center"/>
                    <w:rPr>
                      <w:color w:val="7030A0"/>
                      <w:sz w:val="20"/>
                    </w:rPr>
                  </w:pPr>
                </w:p>
              </w:tc>
              <w:tc>
                <w:tcPr>
                  <w:tcW w:w="5529" w:type="dxa"/>
                  <w:shd w:val="clear" w:color="auto" w:fill="auto"/>
                </w:tcPr>
                <w:p w:rsidR="00CC6AAC" w:rsidRPr="0064767F" w:rsidRDefault="00CC6AAC" w:rsidP="00D71D49">
                  <w:pPr>
                    <w:ind w:left="58"/>
                    <w:jc w:val="both"/>
                    <w:rPr>
                      <w:color w:val="7030A0"/>
                      <w:sz w:val="20"/>
                    </w:rPr>
                  </w:pPr>
                  <w:r w:rsidRPr="0064767F">
                    <w:rPr>
                      <w:color w:val="7030A0"/>
                      <w:sz w:val="20"/>
                    </w:rPr>
                    <w:t xml:space="preserve">Acredita al menos 4 proyectos </w:t>
                  </w:r>
                  <w:r>
                    <w:rPr>
                      <w:color w:val="7030A0"/>
                      <w:sz w:val="20"/>
                    </w:rPr>
                    <w:t>intervenidos</w:t>
                  </w:r>
                  <w:r w:rsidRPr="0064767F">
                    <w:rPr>
                      <w:color w:val="7030A0"/>
                      <w:sz w:val="20"/>
                    </w:rPr>
                    <w:t>.</w:t>
                  </w:r>
                </w:p>
              </w:tc>
              <w:tc>
                <w:tcPr>
                  <w:tcW w:w="567" w:type="dxa"/>
                  <w:shd w:val="clear" w:color="auto" w:fill="auto"/>
                  <w:vAlign w:val="center"/>
                </w:tcPr>
                <w:p w:rsidR="00CC6AAC" w:rsidRPr="008D7EB6" w:rsidRDefault="00CC6AAC" w:rsidP="00CA31A9">
                  <w:pPr>
                    <w:ind w:right="52"/>
                    <w:jc w:val="center"/>
                    <w:rPr>
                      <w:color w:val="7030A0"/>
                      <w:sz w:val="20"/>
                    </w:rPr>
                  </w:pPr>
                  <w:r>
                    <w:rPr>
                      <w:color w:val="7030A0"/>
                      <w:sz w:val="20"/>
                    </w:rPr>
                    <w:t>3</w:t>
                  </w:r>
                </w:p>
              </w:tc>
            </w:tr>
            <w:tr w:rsidR="00CC6AAC" w:rsidRPr="00C279CE" w:rsidTr="003A0C65">
              <w:tc>
                <w:tcPr>
                  <w:tcW w:w="1290" w:type="dxa"/>
                  <w:vMerge/>
                  <w:shd w:val="clear" w:color="auto" w:fill="auto"/>
                  <w:vAlign w:val="center"/>
                </w:tcPr>
                <w:p w:rsidR="00CC6AAC" w:rsidRPr="008D7EB6" w:rsidRDefault="00CC6AAC" w:rsidP="00CA31A9">
                  <w:pPr>
                    <w:spacing w:line="246" w:lineRule="auto"/>
                    <w:jc w:val="center"/>
                    <w:rPr>
                      <w:color w:val="7030A0"/>
                      <w:sz w:val="20"/>
                    </w:rPr>
                  </w:pPr>
                </w:p>
              </w:tc>
              <w:tc>
                <w:tcPr>
                  <w:tcW w:w="5529" w:type="dxa"/>
                  <w:shd w:val="clear" w:color="auto" w:fill="auto"/>
                </w:tcPr>
                <w:p w:rsidR="00CC6AAC" w:rsidRPr="0064767F" w:rsidRDefault="00CC6AAC" w:rsidP="00D71D49">
                  <w:pPr>
                    <w:ind w:left="58"/>
                    <w:jc w:val="both"/>
                    <w:rPr>
                      <w:color w:val="7030A0"/>
                      <w:sz w:val="20"/>
                    </w:rPr>
                  </w:pPr>
                  <w:r>
                    <w:rPr>
                      <w:color w:val="7030A0"/>
                      <w:sz w:val="20"/>
                    </w:rPr>
                    <w:t>Acredita al menos 2 proyectos intervenidos.</w:t>
                  </w:r>
                </w:p>
              </w:tc>
              <w:tc>
                <w:tcPr>
                  <w:tcW w:w="567" w:type="dxa"/>
                  <w:shd w:val="clear" w:color="auto" w:fill="auto"/>
                  <w:vAlign w:val="center"/>
                </w:tcPr>
                <w:p w:rsidR="00CC6AAC" w:rsidRPr="008D7EB6" w:rsidRDefault="00CC6AAC" w:rsidP="00CA31A9">
                  <w:pPr>
                    <w:ind w:right="52"/>
                    <w:jc w:val="center"/>
                    <w:rPr>
                      <w:color w:val="7030A0"/>
                      <w:sz w:val="20"/>
                    </w:rPr>
                  </w:pPr>
                  <w:r>
                    <w:rPr>
                      <w:color w:val="7030A0"/>
                      <w:sz w:val="20"/>
                    </w:rPr>
                    <w:t>2</w:t>
                  </w:r>
                </w:p>
              </w:tc>
            </w:tr>
            <w:tr w:rsidR="00CC6AAC" w:rsidRPr="00C279CE" w:rsidTr="003A0C65">
              <w:tc>
                <w:tcPr>
                  <w:tcW w:w="1290" w:type="dxa"/>
                  <w:vMerge/>
                  <w:shd w:val="clear" w:color="auto" w:fill="auto"/>
                  <w:vAlign w:val="center"/>
                </w:tcPr>
                <w:p w:rsidR="00CC6AAC" w:rsidRPr="008D7EB6" w:rsidRDefault="00CC6AAC" w:rsidP="00CA31A9">
                  <w:pPr>
                    <w:spacing w:line="246" w:lineRule="auto"/>
                    <w:jc w:val="center"/>
                    <w:rPr>
                      <w:color w:val="7030A0"/>
                      <w:sz w:val="20"/>
                    </w:rPr>
                  </w:pPr>
                </w:p>
              </w:tc>
              <w:tc>
                <w:tcPr>
                  <w:tcW w:w="5529" w:type="dxa"/>
                  <w:shd w:val="clear" w:color="auto" w:fill="auto"/>
                </w:tcPr>
                <w:p w:rsidR="00CC6AAC" w:rsidRDefault="00CC6AAC" w:rsidP="00D71D49">
                  <w:pPr>
                    <w:ind w:left="58"/>
                    <w:jc w:val="both"/>
                    <w:rPr>
                      <w:color w:val="7030A0"/>
                      <w:sz w:val="20"/>
                    </w:rPr>
                  </w:pPr>
                  <w:r>
                    <w:rPr>
                      <w:color w:val="7030A0"/>
                      <w:sz w:val="20"/>
                    </w:rPr>
                    <w:t>Acredita haber participado en certificaciones bajo la norma ISO</w:t>
                  </w:r>
                </w:p>
              </w:tc>
              <w:tc>
                <w:tcPr>
                  <w:tcW w:w="567" w:type="dxa"/>
                  <w:shd w:val="clear" w:color="auto" w:fill="auto"/>
                  <w:vAlign w:val="center"/>
                </w:tcPr>
                <w:p w:rsidR="00CC6AAC" w:rsidRPr="008D7EB6" w:rsidRDefault="00221845" w:rsidP="00CA31A9">
                  <w:pPr>
                    <w:ind w:right="52"/>
                    <w:jc w:val="center"/>
                    <w:rPr>
                      <w:color w:val="7030A0"/>
                      <w:sz w:val="20"/>
                    </w:rPr>
                  </w:pPr>
                  <w:r>
                    <w:rPr>
                      <w:color w:val="7030A0"/>
                      <w:sz w:val="20"/>
                    </w:rPr>
                    <w:t>1</w:t>
                  </w:r>
                </w:p>
              </w:tc>
            </w:tr>
          </w:tbl>
          <w:p w:rsidR="00CA31A9" w:rsidRPr="00CA31A9" w:rsidRDefault="00CA31A9">
            <w:pPr>
              <w:pStyle w:val="wfxRecipient"/>
              <w:tabs>
                <w:tab w:val="right" w:pos="7308"/>
              </w:tabs>
              <w:overflowPunct/>
              <w:autoSpaceDE/>
              <w:autoSpaceDN/>
              <w:adjustRightInd/>
              <w:textAlignment w:val="auto"/>
              <w:rPr>
                <w:color w:val="7030A0"/>
                <w:sz w:val="20"/>
              </w:rPr>
            </w:pPr>
          </w:p>
          <w:p w:rsidR="00CA31A9" w:rsidRPr="00C279CE" w:rsidRDefault="00CA31A9">
            <w:pPr>
              <w:pStyle w:val="wfxRecipient"/>
              <w:tabs>
                <w:tab w:val="right" w:pos="7308"/>
              </w:tabs>
              <w:overflowPunct/>
              <w:autoSpaceDE/>
              <w:autoSpaceDN/>
              <w:adjustRightInd/>
              <w:textAlignment w:val="auto"/>
              <w:rPr>
                <w:color w:val="7030A0"/>
                <w:sz w:val="20"/>
                <w:lang w:val="es-MX"/>
              </w:rPr>
            </w:pPr>
          </w:p>
          <w:p w:rsidR="00BC3DEE" w:rsidRPr="00D264A0" w:rsidRDefault="00BC3DEE" w:rsidP="00D71D49">
            <w:pPr>
              <w:spacing w:after="242" w:line="254" w:lineRule="auto"/>
              <w:ind w:left="2559" w:right="259" w:hanging="3"/>
              <w:jc w:val="both"/>
              <w:rPr>
                <w:color w:val="7030A0"/>
              </w:rPr>
            </w:pPr>
            <w:r w:rsidRPr="00D264A0">
              <w:rPr>
                <w:color w:val="7030A0"/>
              </w:rPr>
              <w:t>Total de puntos para el criterio (i</w:t>
            </w:r>
            <w:r w:rsidR="00DA767A">
              <w:rPr>
                <w:color w:val="7030A0"/>
              </w:rPr>
              <w:t>i</w:t>
            </w:r>
            <w:r w:rsidRPr="00D264A0">
              <w:rPr>
                <w:color w:val="7030A0"/>
              </w:rPr>
              <w:t xml:space="preserve">i): </w:t>
            </w:r>
            <w:r w:rsidR="00221845">
              <w:rPr>
                <w:color w:val="7030A0"/>
              </w:rPr>
              <w:t>60</w:t>
            </w:r>
            <w:r w:rsidRPr="00D264A0">
              <w:rPr>
                <w:color w:val="7030A0"/>
              </w:rPr>
              <w:t xml:space="preserve"> puntos</w:t>
            </w:r>
          </w:p>
          <w:p w:rsidR="00660E32" w:rsidRDefault="00660E32" w:rsidP="00660E32">
            <w:pPr>
              <w:spacing w:after="5" w:line="254" w:lineRule="auto"/>
              <w:ind w:left="471" w:right="259" w:hanging="3"/>
              <w:jc w:val="both"/>
              <w:rPr>
                <w:color w:val="7030A0"/>
              </w:rPr>
            </w:pPr>
          </w:p>
          <w:p w:rsidR="00660E32" w:rsidRPr="00D264A0" w:rsidRDefault="00660E32" w:rsidP="00660E32">
            <w:pPr>
              <w:spacing w:after="5" w:line="254" w:lineRule="auto"/>
              <w:ind w:left="471" w:right="259" w:hanging="3"/>
              <w:jc w:val="both"/>
              <w:rPr>
                <w:color w:val="7030A0"/>
              </w:rPr>
            </w:pPr>
            <w:r w:rsidRPr="00D264A0">
              <w:rPr>
                <w:color w:val="7030A0"/>
              </w:rPr>
              <w:lastRenderedPageBreak/>
              <w:t>El número de puntos asignados a cada una de los cargos o disciplinas anteriores deberá ser establecido considerando los tres subcriterios siguientes y el porcentaje pertinente de ponderación:</w:t>
            </w:r>
          </w:p>
          <w:p w:rsidR="00660E32" w:rsidRPr="00D264A0" w:rsidRDefault="00660E32" w:rsidP="00660E32">
            <w:pPr>
              <w:spacing w:after="5" w:line="254" w:lineRule="auto"/>
              <w:ind w:left="471" w:right="259" w:hanging="3"/>
              <w:jc w:val="both"/>
              <w:rPr>
                <w:color w:val="7030A0"/>
              </w:rPr>
            </w:pPr>
          </w:p>
          <w:tbl>
            <w:tblPr>
              <w:tblW w:w="7262" w:type="dxa"/>
              <w:tblInd w:w="288" w:type="dxa"/>
              <w:tblLayout w:type="fixed"/>
              <w:tblCellMar>
                <w:top w:w="2" w:type="dxa"/>
                <w:left w:w="0" w:type="dxa"/>
                <w:right w:w="0" w:type="dxa"/>
              </w:tblCellMar>
              <w:tblLook w:val="04A0" w:firstRow="1" w:lastRow="0" w:firstColumn="1" w:lastColumn="0" w:noHBand="0" w:noVBand="1"/>
            </w:tblPr>
            <w:tblGrid>
              <w:gridCol w:w="4063"/>
              <w:gridCol w:w="3199"/>
            </w:tblGrid>
            <w:tr w:rsidR="00660E32" w:rsidRPr="00660E32" w:rsidTr="006A4E3E">
              <w:trPr>
                <w:trHeight w:val="269"/>
              </w:trPr>
              <w:tc>
                <w:tcPr>
                  <w:tcW w:w="4063" w:type="dxa"/>
                  <w:tcBorders>
                    <w:top w:val="nil"/>
                    <w:left w:val="nil"/>
                    <w:bottom w:val="nil"/>
                    <w:right w:val="nil"/>
                  </w:tcBorders>
                  <w:shd w:val="clear" w:color="auto" w:fill="auto"/>
                </w:tcPr>
                <w:p w:rsidR="00660E32" w:rsidRDefault="00DA767A" w:rsidP="00DA767A">
                  <w:pPr>
                    <w:spacing w:after="5" w:line="254" w:lineRule="auto"/>
                    <w:ind w:left="471" w:right="259" w:hanging="3"/>
                    <w:jc w:val="both"/>
                    <w:rPr>
                      <w:color w:val="7030A0"/>
                    </w:rPr>
                  </w:pPr>
                  <w:r w:rsidRPr="00DA767A">
                    <w:rPr>
                      <w:color w:val="7030A0"/>
                    </w:rPr>
                    <w:t>(i</w:t>
                  </w:r>
                  <w:r>
                    <w:rPr>
                      <w:color w:val="7030A0"/>
                    </w:rPr>
                    <w:t xml:space="preserve">) </w:t>
                  </w:r>
                  <w:r w:rsidRPr="00DA767A">
                    <w:rPr>
                      <w:color w:val="7030A0"/>
                    </w:rPr>
                    <w:t>Experiencia especifica de los consultores pertinente a las tareas.</w:t>
                  </w:r>
                </w:p>
                <w:p w:rsidR="00DA767A" w:rsidRPr="00660E32" w:rsidRDefault="00DA767A" w:rsidP="00DA767A">
                  <w:pPr>
                    <w:spacing w:after="5" w:line="254" w:lineRule="auto"/>
                    <w:ind w:left="471" w:right="259" w:hanging="3"/>
                    <w:jc w:val="both"/>
                    <w:rPr>
                      <w:color w:val="7030A0"/>
                    </w:rPr>
                  </w:pPr>
                </w:p>
              </w:tc>
              <w:tc>
                <w:tcPr>
                  <w:tcW w:w="3199" w:type="dxa"/>
                  <w:tcBorders>
                    <w:top w:val="nil"/>
                    <w:left w:val="nil"/>
                    <w:bottom w:val="nil"/>
                    <w:right w:val="nil"/>
                  </w:tcBorders>
                  <w:shd w:val="clear" w:color="auto" w:fill="auto"/>
                </w:tcPr>
                <w:p w:rsidR="00660E32" w:rsidRPr="00660E32" w:rsidRDefault="00660E32" w:rsidP="00DA767A">
                  <w:pPr>
                    <w:spacing w:after="5" w:line="254" w:lineRule="auto"/>
                    <w:ind w:left="471" w:right="159" w:hanging="3"/>
                    <w:jc w:val="both"/>
                    <w:rPr>
                      <w:color w:val="7030A0"/>
                    </w:rPr>
                  </w:pPr>
                  <w:r w:rsidRPr="008D7EB6">
                    <w:rPr>
                      <w:color w:val="7030A0"/>
                    </w:rPr>
                    <w:t xml:space="preserve">Indicar ponderación: </w:t>
                  </w:r>
                  <w:r w:rsidR="00DA767A">
                    <w:rPr>
                      <w:color w:val="7030A0"/>
                    </w:rPr>
                    <w:t>5</w:t>
                  </w:r>
                  <w:r w:rsidRPr="008D7EB6">
                    <w:rPr>
                      <w:color w:val="7030A0"/>
                    </w:rPr>
                    <w:t>%</w:t>
                  </w:r>
                </w:p>
              </w:tc>
            </w:tr>
            <w:tr w:rsidR="00660E32" w:rsidRPr="00660E32" w:rsidTr="006A4E3E">
              <w:trPr>
                <w:trHeight w:val="553"/>
              </w:trPr>
              <w:tc>
                <w:tcPr>
                  <w:tcW w:w="4063" w:type="dxa"/>
                  <w:tcBorders>
                    <w:top w:val="nil"/>
                    <w:left w:val="nil"/>
                    <w:bottom w:val="nil"/>
                    <w:right w:val="nil"/>
                  </w:tcBorders>
                  <w:shd w:val="clear" w:color="auto" w:fill="auto"/>
                </w:tcPr>
                <w:p w:rsidR="00DA767A" w:rsidRDefault="00DA767A" w:rsidP="00DA767A">
                  <w:pPr>
                    <w:spacing w:after="5" w:line="254" w:lineRule="auto"/>
                    <w:ind w:left="471" w:right="259" w:hanging="3"/>
                    <w:jc w:val="both"/>
                    <w:rPr>
                      <w:color w:val="7030A0"/>
                    </w:rPr>
                  </w:pPr>
                  <w:r w:rsidRPr="00DA767A">
                    <w:rPr>
                      <w:color w:val="7030A0"/>
                    </w:rPr>
                    <w:t>(ii) Lógica de la metodología y plan de trabajo propuestos en respuesta a los TDR</w:t>
                  </w:r>
                  <w:r>
                    <w:rPr>
                      <w:color w:val="7030A0"/>
                    </w:rPr>
                    <w:t>.</w:t>
                  </w:r>
                </w:p>
                <w:p w:rsidR="00DA767A" w:rsidRPr="00DA767A" w:rsidRDefault="00DA767A" w:rsidP="00DA767A">
                  <w:pPr>
                    <w:spacing w:after="5" w:line="254" w:lineRule="auto"/>
                    <w:ind w:left="471" w:right="259" w:hanging="3"/>
                    <w:jc w:val="both"/>
                    <w:rPr>
                      <w:color w:val="7030A0"/>
                    </w:rPr>
                  </w:pPr>
                </w:p>
                <w:p w:rsidR="00660E32" w:rsidRPr="00660E32" w:rsidRDefault="00DA767A" w:rsidP="00DA767A">
                  <w:pPr>
                    <w:spacing w:after="5" w:line="254" w:lineRule="auto"/>
                    <w:ind w:left="471" w:right="223" w:hanging="3"/>
                    <w:jc w:val="both"/>
                    <w:rPr>
                      <w:color w:val="7030A0"/>
                    </w:rPr>
                  </w:pPr>
                  <w:r w:rsidRPr="00DA767A">
                    <w:rPr>
                      <w:color w:val="7030A0"/>
                    </w:rPr>
                    <w:t>(iii) Calificaciones del personal profesional clave y competencia para el trabajo.</w:t>
                  </w:r>
                </w:p>
              </w:tc>
              <w:tc>
                <w:tcPr>
                  <w:tcW w:w="3199" w:type="dxa"/>
                  <w:tcBorders>
                    <w:top w:val="nil"/>
                    <w:left w:val="nil"/>
                    <w:bottom w:val="nil"/>
                    <w:right w:val="nil"/>
                  </w:tcBorders>
                  <w:shd w:val="clear" w:color="auto" w:fill="auto"/>
                </w:tcPr>
                <w:p w:rsidR="00660E32" w:rsidRDefault="00660E32" w:rsidP="00DA767A">
                  <w:pPr>
                    <w:spacing w:after="5" w:line="254" w:lineRule="auto"/>
                    <w:ind w:left="471" w:right="159" w:hanging="3"/>
                    <w:jc w:val="both"/>
                    <w:rPr>
                      <w:color w:val="7030A0"/>
                    </w:rPr>
                  </w:pPr>
                  <w:r w:rsidRPr="008D7EB6">
                    <w:rPr>
                      <w:color w:val="7030A0"/>
                    </w:rPr>
                    <w:t xml:space="preserve">Indicar ponderación: </w:t>
                  </w:r>
                  <w:r w:rsidR="00221845">
                    <w:rPr>
                      <w:color w:val="7030A0"/>
                    </w:rPr>
                    <w:t>35</w:t>
                  </w:r>
                  <w:r w:rsidRPr="008D7EB6">
                    <w:rPr>
                      <w:color w:val="7030A0"/>
                    </w:rPr>
                    <w:t>%</w:t>
                  </w:r>
                </w:p>
                <w:p w:rsidR="00DA767A" w:rsidRDefault="00DA767A" w:rsidP="00DA767A">
                  <w:pPr>
                    <w:spacing w:after="5" w:line="254" w:lineRule="auto"/>
                    <w:ind w:left="471" w:right="159" w:hanging="3"/>
                    <w:jc w:val="both"/>
                    <w:rPr>
                      <w:color w:val="7030A0"/>
                    </w:rPr>
                  </w:pPr>
                </w:p>
                <w:p w:rsidR="00DA767A" w:rsidRDefault="00DA767A" w:rsidP="00DA767A">
                  <w:pPr>
                    <w:spacing w:after="5" w:line="254" w:lineRule="auto"/>
                    <w:ind w:left="471" w:right="159" w:hanging="3"/>
                    <w:jc w:val="both"/>
                    <w:rPr>
                      <w:color w:val="7030A0"/>
                    </w:rPr>
                  </w:pPr>
                </w:p>
                <w:p w:rsidR="00DA767A" w:rsidRPr="00660E32" w:rsidRDefault="00DA767A" w:rsidP="00DA767A">
                  <w:pPr>
                    <w:ind w:left="22"/>
                    <w:jc w:val="both"/>
                    <w:rPr>
                      <w:color w:val="7030A0"/>
                    </w:rPr>
                  </w:pPr>
                </w:p>
                <w:p w:rsidR="00DA767A" w:rsidRDefault="00DA767A" w:rsidP="00DA767A">
                  <w:pPr>
                    <w:ind w:left="486"/>
                    <w:jc w:val="both"/>
                    <w:rPr>
                      <w:color w:val="7030A0"/>
                    </w:rPr>
                  </w:pPr>
                  <w:r w:rsidRPr="008D7EB6">
                    <w:rPr>
                      <w:color w:val="7030A0"/>
                    </w:rPr>
                    <w:t xml:space="preserve">Indicar ponderación: </w:t>
                  </w:r>
                  <w:r w:rsidR="00221845">
                    <w:rPr>
                      <w:color w:val="7030A0"/>
                    </w:rPr>
                    <w:t>60</w:t>
                  </w:r>
                  <w:r w:rsidRPr="008D7EB6">
                    <w:rPr>
                      <w:color w:val="7030A0"/>
                    </w:rPr>
                    <w:t>%</w:t>
                  </w:r>
                </w:p>
                <w:p w:rsidR="00DA767A" w:rsidRDefault="00DA767A" w:rsidP="00DA767A">
                  <w:pPr>
                    <w:spacing w:after="5" w:line="254" w:lineRule="auto"/>
                    <w:ind w:left="471" w:right="159" w:hanging="3"/>
                    <w:jc w:val="both"/>
                    <w:rPr>
                      <w:color w:val="7030A0"/>
                    </w:rPr>
                  </w:pPr>
                </w:p>
                <w:p w:rsidR="00DA767A" w:rsidRPr="00660E32" w:rsidRDefault="00DA767A" w:rsidP="00DA767A">
                  <w:pPr>
                    <w:spacing w:after="5" w:line="254" w:lineRule="auto"/>
                    <w:ind w:left="471" w:right="159" w:hanging="3"/>
                    <w:jc w:val="both"/>
                    <w:rPr>
                      <w:color w:val="7030A0"/>
                    </w:rPr>
                  </w:pPr>
                </w:p>
              </w:tc>
            </w:tr>
            <w:tr w:rsidR="00660E32" w:rsidRPr="00660E32" w:rsidTr="006A4E3E">
              <w:trPr>
                <w:trHeight w:val="531"/>
              </w:trPr>
              <w:tc>
                <w:tcPr>
                  <w:tcW w:w="4063" w:type="dxa"/>
                  <w:tcBorders>
                    <w:top w:val="nil"/>
                    <w:left w:val="nil"/>
                    <w:bottom w:val="nil"/>
                    <w:right w:val="nil"/>
                  </w:tcBorders>
                  <w:shd w:val="clear" w:color="auto" w:fill="auto"/>
                </w:tcPr>
                <w:p w:rsidR="00660E32" w:rsidRPr="00660E32" w:rsidRDefault="00660E32" w:rsidP="00660E32">
                  <w:pPr>
                    <w:ind w:left="22"/>
                    <w:rPr>
                      <w:color w:val="7030A0"/>
                    </w:rPr>
                  </w:pPr>
                </w:p>
              </w:tc>
              <w:tc>
                <w:tcPr>
                  <w:tcW w:w="3199" w:type="dxa"/>
                  <w:tcBorders>
                    <w:top w:val="nil"/>
                    <w:left w:val="nil"/>
                    <w:bottom w:val="nil"/>
                    <w:right w:val="nil"/>
                  </w:tcBorders>
                  <w:shd w:val="clear" w:color="auto" w:fill="auto"/>
                </w:tcPr>
                <w:p w:rsidR="00660E32" w:rsidRPr="00660E32" w:rsidRDefault="00660E32" w:rsidP="00660E32">
                  <w:pPr>
                    <w:ind w:left="22"/>
                    <w:rPr>
                      <w:color w:val="7030A0"/>
                    </w:rPr>
                  </w:pPr>
                </w:p>
              </w:tc>
            </w:tr>
          </w:tbl>
          <w:p w:rsidR="00C279CE" w:rsidRPr="00C9170A" w:rsidRDefault="00C279CE" w:rsidP="00C279CE">
            <w:pPr>
              <w:tabs>
                <w:tab w:val="left" w:pos="1440"/>
                <w:tab w:val="left" w:pos="1800"/>
                <w:tab w:val="right" w:pos="7488"/>
              </w:tabs>
              <w:ind w:left="1440" w:hanging="1440"/>
              <w:jc w:val="right"/>
              <w:rPr>
                <w:lang w:val="es-MX"/>
              </w:rPr>
            </w:pPr>
            <w:r w:rsidRPr="00C9170A">
              <w:rPr>
                <w:lang w:val="es-MX"/>
              </w:rPr>
              <w:t xml:space="preserve">Total de Puntos para los </w:t>
            </w:r>
            <w:r>
              <w:rPr>
                <w:lang w:val="es-MX"/>
              </w:rPr>
              <w:t>tres</w:t>
            </w:r>
            <w:r w:rsidRPr="00C9170A">
              <w:rPr>
                <w:lang w:val="es-MX"/>
              </w:rPr>
              <w:t xml:space="preserve"> criterios: 100</w:t>
            </w:r>
          </w:p>
          <w:p w:rsidR="00C279CE" w:rsidRPr="00C279CE" w:rsidRDefault="00C279CE">
            <w:pPr>
              <w:pStyle w:val="wfxRecipient"/>
              <w:tabs>
                <w:tab w:val="right" w:pos="7308"/>
              </w:tabs>
              <w:overflowPunct/>
              <w:autoSpaceDE/>
              <w:autoSpaceDN/>
              <w:adjustRightInd/>
              <w:textAlignment w:val="auto"/>
              <w:rPr>
                <w:color w:val="7030A0"/>
                <w:szCs w:val="24"/>
                <w:lang w:val="es-MX"/>
              </w:rPr>
            </w:pPr>
          </w:p>
          <w:p w:rsidR="00924AF2" w:rsidRPr="00C279CE" w:rsidRDefault="00C279CE" w:rsidP="007166A8">
            <w:pPr>
              <w:tabs>
                <w:tab w:val="left" w:pos="1800"/>
                <w:tab w:val="right" w:pos="7488"/>
              </w:tabs>
              <w:rPr>
                <w:color w:val="7030A0"/>
                <w:lang w:val="es-MX"/>
              </w:rPr>
            </w:pPr>
            <w:r w:rsidRPr="00C279CE">
              <w:rPr>
                <w:color w:val="7030A0"/>
                <w:lang w:val="es-MX"/>
              </w:rPr>
              <w:t xml:space="preserve">El mínimo puntaje técnico </w:t>
            </w:r>
            <w:r w:rsidR="00660E32">
              <w:rPr>
                <w:color w:val="7030A0"/>
                <w:lang w:val="es-MX"/>
              </w:rPr>
              <w:t>(</w:t>
            </w:r>
            <w:r w:rsidRPr="00C279CE">
              <w:rPr>
                <w:color w:val="7030A0"/>
                <w:lang w:val="es-MX"/>
              </w:rPr>
              <w:t>Pt</w:t>
            </w:r>
            <w:r w:rsidR="00660E32">
              <w:rPr>
                <w:color w:val="7030A0"/>
                <w:lang w:val="es-MX"/>
              </w:rPr>
              <w:t>)</w:t>
            </w:r>
            <w:r w:rsidRPr="00C279CE">
              <w:rPr>
                <w:color w:val="7030A0"/>
                <w:lang w:val="es-MX"/>
              </w:rPr>
              <w:t xml:space="preserve"> requerido para calificar es </w:t>
            </w:r>
            <w:r w:rsidR="00FB23E9">
              <w:rPr>
                <w:color w:val="7030A0"/>
                <w:lang w:val="es-MX"/>
              </w:rPr>
              <w:t>7</w:t>
            </w:r>
            <w:r w:rsidR="00C46B6B">
              <w:rPr>
                <w:color w:val="7030A0"/>
                <w:lang w:val="es-MX"/>
              </w:rPr>
              <w:t>0</w:t>
            </w:r>
            <w:r w:rsidRPr="00C279CE">
              <w:rPr>
                <w:color w:val="7030A0"/>
                <w:lang w:val="es-MX"/>
              </w:rPr>
              <w:t xml:space="preserve"> Puntos</w:t>
            </w:r>
          </w:p>
        </w:tc>
      </w:tr>
      <w:tr w:rsidR="00924AF2" w:rsidRPr="00C9170A" w:rsidTr="0019684A">
        <w:trPr>
          <w:trHeight w:val="863"/>
        </w:trPr>
        <w:tc>
          <w:tcPr>
            <w:tcW w:w="1548" w:type="dxa"/>
          </w:tcPr>
          <w:p w:rsidR="00924AF2" w:rsidRPr="00C279CE" w:rsidRDefault="00924AF2">
            <w:pPr>
              <w:ind w:right="-720"/>
              <w:rPr>
                <w:b/>
                <w:iCs/>
                <w:lang w:val="es-MX"/>
              </w:rPr>
            </w:pPr>
            <w:r w:rsidRPr="00C279CE">
              <w:rPr>
                <w:b/>
                <w:iCs/>
                <w:lang w:val="es-MX"/>
              </w:rPr>
              <w:lastRenderedPageBreak/>
              <w:t xml:space="preserve">5.2 </w:t>
            </w:r>
          </w:p>
          <w:p w:rsidR="00D957CC" w:rsidRPr="00C9170A" w:rsidRDefault="00D957CC">
            <w:pPr>
              <w:ind w:right="-720"/>
              <w:rPr>
                <w:b/>
                <w:iCs/>
                <w:lang w:val="es-MX"/>
              </w:rPr>
            </w:pPr>
            <w:r w:rsidRPr="00C279CE">
              <w:rPr>
                <w:b/>
                <w:iCs/>
                <w:lang w:val="es-MX"/>
              </w:rPr>
              <w:t>2ª forma</w:t>
            </w:r>
          </w:p>
        </w:tc>
        <w:tc>
          <w:tcPr>
            <w:tcW w:w="7774" w:type="dxa"/>
          </w:tcPr>
          <w:p w:rsidR="00924AF2" w:rsidRPr="00C279CE" w:rsidRDefault="00C279CE">
            <w:pPr>
              <w:pStyle w:val="wfxRecipient"/>
              <w:tabs>
                <w:tab w:val="right" w:pos="7308"/>
              </w:tabs>
              <w:overflowPunct/>
              <w:autoSpaceDE/>
              <w:autoSpaceDN/>
              <w:adjustRightInd/>
              <w:textAlignment w:val="auto"/>
              <w:rPr>
                <w:color w:val="7030A0"/>
                <w:szCs w:val="24"/>
                <w:lang w:val="es-MX"/>
              </w:rPr>
            </w:pPr>
            <w:r w:rsidRPr="00C279CE">
              <w:rPr>
                <w:color w:val="7030A0"/>
                <w:szCs w:val="24"/>
                <w:lang w:val="es-MX"/>
              </w:rPr>
              <w:t>N/A</w:t>
            </w:r>
          </w:p>
        </w:tc>
      </w:tr>
      <w:tr w:rsidR="00924AF2" w:rsidRPr="00C9170A" w:rsidTr="0019684A">
        <w:trPr>
          <w:trHeight w:val="863"/>
        </w:trPr>
        <w:tc>
          <w:tcPr>
            <w:tcW w:w="1548" w:type="dxa"/>
          </w:tcPr>
          <w:p w:rsidR="00924AF2" w:rsidRPr="00C9170A" w:rsidRDefault="00924AF2">
            <w:pPr>
              <w:ind w:right="-720"/>
              <w:rPr>
                <w:b/>
                <w:iCs/>
                <w:lang w:val="es-MX"/>
              </w:rPr>
            </w:pPr>
            <w:r w:rsidRPr="00C9170A">
              <w:rPr>
                <w:b/>
                <w:iCs/>
                <w:lang w:val="es-MX"/>
              </w:rPr>
              <w:t xml:space="preserve">5.6 </w:t>
            </w:r>
          </w:p>
        </w:tc>
        <w:tc>
          <w:tcPr>
            <w:tcW w:w="7774" w:type="dxa"/>
          </w:tcPr>
          <w:p w:rsidR="00924AF2" w:rsidRPr="00C9170A" w:rsidRDefault="00924AF2">
            <w:pPr>
              <w:pStyle w:val="wfxRecipient"/>
              <w:tabs>
                <w:tab w:val="right" w:pos="7308"/>
              </w:tabs>
              <w:overflowPunct/>
              <w:autoSpaceDE/>
              <w:autoSpaceDN/>
              <w:adjustRightInd/>
              <w:textAlignment w:val="auto"/>
              <w:rPr>
                <w:szCs w:val="24"/>
                <w:lang w:val="es-MX"/>
              </w:rPr>
            </w:pPr>
            <w:r w:rsidRPr="00C9170A">
              <w:rPr>
                <w:szCs w:val="24"/>
                <w:lang w:val="es-MX"/>
              </w:rPr>
              <w:t xml:space="preserve">Para los propósitos de la evaluación financiera, únicamente se excluirá el IVA; y en el caso de consultores extranjeros no radicados en México, el ISR de sus consultores individuales. </w:t>
            </w:r>
          </w:p>
          <w:p w:rsidR="00924AF2" w:rsidRPr="00C9170A" w:rsidRDefault="00924AF2">
            <w:pPr>
              <w:pStyle w:val="wfxRecipient"/>
              <w:tabs>
                <w:tab w:val="right" w:pos="7308"/>
              </w:tabs>
              <w:overflowPunct/>
              <w:autoSpaceDE/>
              <w:autoSpaceDN/>
              <w:adjustRightInd/>
              <w:textAlignment w:val="auto"/>
              <w:rPr>
                <w:szCs w:val="24"/>
                <w:lang w:val="es-MX"/>
              </w:rPr>
            </w:pPr>
            <w:r w:rsidRPr="00C9170A">
              <w:rPr>
                <w:szCs w:val="24"/>
                <w:lang w:val="es-MX"/>
              </w:rPr>
              <w:t xml:space="preserve">La moneda única para la conversión de precios es: </w:t>
            </w:r>
            <w:r w:rsidR="00C279CE" w:rsidRPr="00C279CE">
              <w:rPr>
                <w:color w:val="7030A0"/>
                <w:szCs w:val="24"/>
                <w:lang w:val="es-MX"/>
              </w:rPr>
              <w:t>Peso mexicano</w:t>
            </w:r>
          </w:p>
          <w:p w:rsidR="00C279CE" w:rsidRDefault="00C279CE">
            <w:pPr>
              <w:pStyle w:val="wfxRecipient"/>
              <w:tabs>
                <w:tab w:val="right" w:pos="7308"/>
              </w:tabs>
              <w:overflowPunct/>
              <w:autoSpaceDE/>
              <w:autoSpaceDN/>
              <w:adjustRightInd/>
              <w:textAlignment w:val="auto"/>
              <w:rPr>
                <w:szCs w:val="24"/>
                <w:lang w:val="es-MX"/>
              </w:rPr>
            </w:pPr>
          </w:p>
          <w:p w:rsidR="00C279CE" w:rsidRDefault="00924AF2">
            <w:pPr>
              <w:pStyle w:val="wfxRecipient"/>
              <w:tabs>
                <w:tab w:val="right" w:pos="7308"/>
              </w:tabs>
              <w:overflowPunct/>
              <w:autoSpaceDE/>
              <w:autoSpaceDN/>
              <w:adjustRightInd/>
              <w:textAlignment w:val="auto"/>
              <w:rPr>
                <w:color w:val="7030A0"/>
                <w:szCs w:val="24"/>
                <w:lang w:val="es-MX"/>
              </w:rPr>
            </w:pPr>
            <w:r w:rsidRPr="00C9170A">
              <w:rPr>
                <w:szCs w:val="24"/>
                <w:lang w:val="es-MX"/>
              </w:rPr>
              <w:t>La fuente oficial de la tasa de cambio tipo vendedor es:</w:t>
            </w:r>
            <w:r w:rsidR="00C279CE">
              <w:rPr>
                <w:szCs w:val="24"/>
                <w:lang w:val="es-MX"/>
              </w:rPr>
              <w:t xml:space="preserve"> </w:t>
            </w:r>
            <w:r w:rsidR="00C279CE">
              <w:rPr>
                <w:color w:val="7030A0"/>
                <w:szCs w:val="24"/>
                <w:lang w:val="es-MX"/>
              </w:rPr>
              <w:t>Diario Oficial de la Federación.</w:t>
            </w:r>
          </w:p>
          <w:p w:rsidR="00924AF2" w:rsidRPr="00C9170A" w:rsidRDefault="00924AF2">
            <w:pPr>
              <w:pStyle w:val="wfxRecipient"/>
              <w:tabs>
                <w:tab w:val="right" w:pos="7308"/>
              </w:tabs>
              <w:overflowPunct/>
              <w:autoSpaceDE/>
              <w:autoSpaceDN/>
              <w:adjustRightInd/>
              <w:textAlignment w:val="auto"/>
              <w:rPr>
                <w:szCs w:val="24"/>
                <w:lang w:val="es-MX"/>
              </w:rPr>
            </w:pPr>
          </w:p>
          <w:p w:rsidR="00924AF2" w:rsidRPr="00C279CE" w:rsidRDefault="00924AF2" w:rsidP="00C279CE">
            <w:pPr>
              <w:pStyle w:val="wfxRecipient"/>
              <w:tabs>
                <w:tab w:val="right" w:pos="7308"/>
              </w:tabs>
              <w:overflowPunct/>
              <w:autoSpaceDE/>
              <w:autoSpaceDN/>
              <w:adjustRightInd/>
              <w:textAlignment w:val="auto"/>
              <w:rPr>
                <w:color w:val="7030A0"/>
                <w:szCs w:val="24"/>
                <w:lang w:val="es-MX"/>
              </w:rPr>
            </w:pPr>
            <w:r w:rsidRPr="00C9170A">
              <w:rPr>
                <w:szCs w:val="24"/>
                <w:lang w:val="es-MX"/>
              </w:rPr>
              <w:t xml:space="preserve">La fecha de las tasas de cambio es: </w:t>
            </w:r>
            <w:r w:rsidR="00C279CE">
              <w:rPr>
                <w:color w:val="7030A0"/>
                <w:szCs w:val="24"/>
                <w:lang w:val="es-MX"/>
              </w:rPr>
              <w:t>El que corresponda al día de la apertura de las propuestas</w:t>
            </w:r>
          </w:p>
        </w:tc>
      </w:tr>
      <w:tr w:rsidR="00924AF2" w:rsidRPr="00C9170A" w:rsidTr="0019684A">
        <w:trPr>
          <w:trHeight w:val="863"/>
        </w:trPr>
        <w:tc>
          <w:tcPr>
            <w:tcW w:w="1548" w:type="dxa"/>
          </w:tcPr>
          <w:p w:rsidR="00924AF2" w:rsidRPr="00C9170A" w:rsidRDefault="00924AF2">
            <w:pPr>
              <w:ind w:right="-720"/>
              <w:rPr>
                <w:b/>
                <w:iCs/>
                <w:lang w:val="es-MX"/>
              </w:rPr>
            </w:pPr>
            <w:r w:rsidRPr="00C9170A">
              <w:rPr>
                <w:b/>
                <w:iCs/>
                <w:lang w:val="es-MX"/>
              </w:rPr>
              <w:t>5.7</w:t>
            </w:r>
          </w:p>
        </w:tc>
        <w:tc>
          <w:tcPr>
            <w:tcW w:w="7774" w:type="dxa"/>
          </w:tcPr>
          <w:p w:rsidR="00924AF2" w:rsidRPr="00C9170A" w:rsidRDefault="00924AF2">
            <w:pPr>
              <w:pStyle w:val="wfxRecipient"/>
              <w:tabs>
                <w:tab w:val="right" w:pos="7308"/>
              </w:tabs>
              <w:overflowPunct/>
              <w:autoSpaceDE/>
              <w:autoSpaceDN/>
              <w:adjustRightInd/>
              <w:textAlignment w:val="auto"/>
              <w:rPr>
                <w:szCs w:val="24"/>
                <w:lang w:val="es-MX"/>
              </w:rPr>
            </w:pPr>
            <w:r w:rsidRPr="00C9170A">
              <w:rPr>
                <w:szCs w:val="24"/>
                <w:lang w:val="es-MX"/>
              </w:rPr>
              <w:t>La fórmula para determinar los puntajes de precio es la siguiente:</w:t>
            </w:r>
          </w:p>
          <w:p w:rsidR="00924AF2" w:rsidRPr="00C9170A" w:rsidRDefault="00924AF2">
            <w:pPr>
              <w:pStyle w:val="wfxRecipient"/>
              <w:tabs>
                <w:tab w:val="right" w:pos="7308"/>
              </w:tabs>
              <w:overflowPunct/>
              <w:autoSpaceDE/>
              <w:autoSpaceDN/>
              <w:adjustRightInd/>
              <w:textAlignment w:val="auto"/>
              <w:rPr>
                <w:szCs w:val="24"/>
                <w:lang w:val="es-MX"/>
              </w:rPr>
            </w:pPr>
            <w:r w:rsidRPr="00C9170A">
              <w:rPr>
                <w:szCs w:val="24"/>
                <w:lang w:val="es-MX"/>
              </w:rPr>
              <w:t>Pp = 100 x Pm / Pi, donde Pp es el puntaje de precio, Pm es el precio más bajo y Pi el precio de la propuesta en consideración.</w:t>
            </w:r>
          </w:p>
          <w:p w:rsidR="00C279CE" w:rsidRDefault="00C279CE">
            <w:pPr>
              <w:pStyle w:val="wfxRecipient"/>
              <w:tabs>
                <w:tab w:val="right" w:pos="7308"/>
              </w:tabs>
              <w:overflowPunct/>
              <w:autoSpaceDE/>
              <w:autoSpaceDN/>
              <w:adjustRightInd/>
              <w:textAlignment w:val="auto"/>
              <w:rPr>
                <w:szCs w:val="24"/>
                <w:lang w:val="es-MX"/>
              </w:rPr>
            </w:pPr>
          </w:p>
          <w:p w:rsidR="00924AF2" w:rsidRPr="00C9170A" w:rsidRDefault="00924AF2">
            <w:pPr>
              <w:pStyle w:val="wfxRecipient"/>
              <w:tabs>
                <w:tab w:val="right" w:pos="7308"/>
              </w:tabs>
              <w:overflowPunct/>
              <w:autoSpaceDE/>
              <w:autoSpaceDN/>
              <w:adjustRightInd/>
              <w:textAlignment w:val="auto"/>
              <w:rPr>
                <w:szCs w:val="24"/>
                <w:lang w:val="es-MX"/>
              </w:rPr>
            </w:pPr>
            <w:r w:rsidRPr="00C9170A">
              <w:rPr>
                <w:szCs w:val="24"/>
                <w:lang w:val="es-MX"/>
              </w:rPr>
              <w:t>Las ponderaciones asignadas a las propuestas técnicas y de precio son:</w:t>
            </w:r>
          </w:p>
          <w:p w:rsidR="00924AF2" w:rsidRPr="00C9170A" w:rsidRDefault="00924AF2">
            <w:pPr>
              <w:pStyle w:val="wfxRecipient"/>
              <w:tabs>
                <w:tab w:val="right" w:pos="7308"/>
              </w:tabs>
              <w:overflowPunct/>
              <w:autoSpaceDE/>
              <w:autoSpaceDN/>
              <w:adjustRightInd/>
              <w:textAlignment w:val="auto"/>
              <w:rPr>
                <w:szCs w:val="24"/>
                <w:lang w:val="es-MX"/>
              </w:rPr>
            </w:pPr>
            <w:r w:rsidRPr="00C9170A">
              <w:rPr>
                <w:szCs w:val="24"/>
                <w:lang w:val="es-MX"/>
              </w:rPr>
              <w:t xml:space="preserve">T = </w:t>
            </w:r>
            <w:r w:rsidRPr="00C279CE">
              <w:rPr>
                <w:color w:val="7030A0"/>
                <w:szCs w:val="24"/>
                <w:lang w:val="es-MX"/>
              </w:rPr>
              <w:t>0.</w:t>
            </w:r>
            <w:r w:rsidR="00C46B6B">
              <w:rPr>
                <w:color w:val="7030A0"/>
                <w:szCs w:val="24"/>
                <w:lang w:val="es-MX"/>
              </w:rPr>
              <w:t>80</w:t>
            </w:r>
          </w:p>
          <w:p w:rsidR="00924AF2" w:rsidRPr="00C9170A" w:rsidRDefault="00924AF2" w:rsidP="007166A8">
            <w:pPr>
              <w:pStyle w:val="wfxRecipient"/>
              <w:tabs>
                <w:tab w:val="right" w:pos="7308"/>
              </w:tabs>
              <w:overflowPunct/>
              <w:autoSpaceDE/>
              <w:autoSpaceDN/>
              <w:adjustRightInd/>
              <w:textAlignment w:val="auto"/>
              <w:rPr>
                <w:szCs w:val="24"/>
                <w:lang w:val="es-MX"/>
              </w:rPr>
            </w:pPr>
            <w:r w:rsidRPr="00C9170A">
              <w:rPr>
                <w:szCs w:val="24"/>
                <w:lang w:val="es-MX"/>
              </w:rPr>
              <w:t xml:space="preserve">P = </w:t>
            </w:r>
            <w:r w:rsidR="00C279CE" w:rsidRPr="00C279CE">
              <w:rPr>
                <w:color w:val="7030A0"/>
                <w:szCs w:val="24"/>
                <w:lang w:val="es-MX"/>
              </w:rPr>
              <w:t>0.</w:t>
            </w:r>
            <w:r w:rsidR="00C46B6B">
              <w:rPr>
                <w:color w:val="7030A0"/>
                <w:szCs w:val="24"/>
                <w:lang w:val="es-MX"/>
              </w:rPr>
              <w:t>20</w:t>
            </w:r>
          </w:p>
        </w:tc>
      </w:tr>
      <w:tr w:rsidR="00924AF2" w:rsidRPr="00C9170A" w:rsidTr="0019684A">
        <w:trPr>
          <w:trHeight w:val="863"/>
        </w:trPr>
        <w:tc>
          <w:tcPr>
            <w:tcW w:w="1548" w:type="dxa"/>
          </w:tcPr>
          <w:p w:rsidR="00924AF2" w:rsidRPr="00C9170A" w:rsidRDefault="00924AF2">
            <w:pPr>
              <w:ind w:right="-720"/>
              <w:rPr>
                <w:b/>
                <w:iCs/>
                <w:lang w:val="es-MX"/>
              </w:rPr>
            </w:pPr>
            <w:r w:rsidRPr="00C9170A">
              <w:rPr>
                <w:b/>
                <w:iCs/>
                <w:lang w:val="es-MX"/>
              </w:rPr>
              <w:t>6.1</w:t>
            </w:r>
          </w:p>
        </w:tc>
        <w:tc>
          <w:tcPr>
            <w:tcW w:w="7774" w:type="dxa"/>
          </w:tcPr>
          <w:p w:rsidR="00924AF2" w:rsidRPr="00C9170A" w:rsidRDefault="00924AF2">
            <w:pPr>
              <w:pStyle w:val="wfxRecipient"/>
              <w:tabs>
                <w:tab w:val="right" w:pos="7308"/>
              </w:tabs>
              <w:overflowPunct/>
              <w:autoSpaceDE/>
              <w:autoSpaceDN/>
              <w:adjustRightInd/>
              <w:textAlignment w:val="auto"/>
              <w:rPr>
                <w:szCs w:val="24"/>
                <w:lang w:val="es-MX"/>
              </w:rPr>
            </w:pPr>
            <w:r w:rsidRPr="00C9170A">
              <w:rPr>
                <w:szCs w:val="24"/>
                <w:lang w:val="es-MX"/>
              </w:rPr>
              <w:t>Se prevé que la fecha y dirección para las negociaciones del contrato sean:</w:t>
            </w:r>
          </w:p>
          <w:p w:rsidR="00924AF2" w:rsidRPr="006D6B60" w:rsidRDefault="006D6B60" w:rsidP="007166A8">
            <w:pPr>
              <w:pStyle w:val="wfxRecipient"/>
              <w:tabs>
                <w:tab w:val="right" w:pos="7308"/>
              </w:tabs>
              <w:overflowPunct/>
              <w:autoSpaceDE/>
              <w:autoSpaceDN/>
              <w:adjustRightInd/>
              <w:textAlignment w:val="auto"/>
              <w:rPr>
                <w:color w:val="7030A0"/>
                <w:szCs w:val="24"/>
                <w:lang w:val="es-MX"/>
              </w:rPr>
            </w:pPr>
            <w:r>
              <w:rPr>
                <w:color w:val="7030A0"/>
                <w:szCs w:val="24"/>
                <w:lang w:val="es-MX"/>
              </w:rPr>
              <w:t>El día</w:t>
            </w:r>
            <w:r w:rsidR="002F43ED">
              <w:rPr>
                <w:color w:val="7030A0"/>
                <w:szCs w:val="24"/>
                <w:lang w:val="es-MX"/>
              </w:rPr>
              <w:t xml:space="preserve"> </w:t>
            </w:r>
            <w:r w:rsidR="007166A8">
              <w:rPr>
                <w:color w:val="7030A0"/>
                <w:szCs w:val="24"/>
                <w:lang w:val="es-MX"/>
              </w:rPr>
              <w:t>25</w:t>
            </w:r>
            <w:r w:rsidR="00B961FF">
              <w:rPr>
                <w:color w:val="7030A0"/>
                <w:szCs w:val="24"/>
                <w:lang w:val="es-MX"/>
              </w:rPr>
              <w:t xml:space="preserve"> de octubre</w:t>
            </w:r>
            <w:r>
              <w:rPr>
                <w:color w:val="7030A0"/>
                <w:szCs w:val="24"/>
                <w:lang w:val="es-MX"/>
              </w:rPr>
              <w:t xml:space="preserve"> de 2017, </w:t>
            </w:r>
            <w:r w:rsidR="00256D9E">
              <w:rPr>
                <w:color w:val="7030A0"/>
                <w:szCs w:val="24"/>
                <w:lang w:val="es-MX"/>
              </w:rPr>
              <w:t xml:space="preserve">en </w:t>
            </w:r>
            <w:r w:rsidR="00256D9E" w:rsidRPr="00256D9E">
              <w:rPr>
                <w:color w:val="7030A0"/>
                <w:lang w:val="es-MX"/>
              </w:rPr>
              <w:t>Calle Agrarismo número 227, Colonia Escandón, Delegación Miguel Hidalgo, C. P. 11800, Ciudad de México.</w:t>
            </w:r>
          </w:p>
        </w:tc>
      </w:tr>
      <w:tr w:rsidR="00DA0827" w:rsidRPr="00C9170A" w:rsidTr="0019684A">
        <w:trPr>
          <w:trHeight w:val="863"/>
        </w:trPr>
        <w:tc>
          <w:tcPr>
            <w:tcW w:w="1548" w:type="dxa"/>
          </w:tcPr>
          <w:p w:rsidR="00DA0827" w:rsidRPr="00C9170A" w:rsidRDefault="00DA0827">
            <w:pPr>
              <w:ind w:right="-720"/>
              <w:rPr>
                <w:b/>
                <w:iCs/>
                <w:lang w:val="es-MX"/>
              </w:rPr>
            </w:pPr>
            <w:r w:rsidRPr="00C9170A">
              <w:rPr>
                <w:b/>
                <w:bCs/>
                <w:lang w:val="es-MX"/>
              </w:rPr>
              <w:t>7.1</w:t>
            </w:r>
          </w:p>
        </w:tc>
        <w:tc>
          <w:tcPr>
            <w:tcW w:w="7774" w:type="dxa"/>
          </w:tcPr>
          <w:p w:rsidR="00DA0827" w:rsidRPr="00C9170A" w:rsidRDefault="00256D9E" w:rsidP="00486503">
            <w:pPr>
              <w:pStyle w:val="wfxRecipient"/>
              <w:tabs>
                <w:tab w:val="right" w:pos="7308"/>
              </w:tabs>
              <w:overflowPunct/>
              <w:autoSpaceDE/>
              <w:autoSpaceDN/>
              <w:adjustRightInd/>
              <w:textAlignment w:val="auto"/>
              <w:rPr>
                <w:szCs w:val="24"/>
                <w:lang w:val="es-MX"/>
              </w:rPr>
            </w:pPr>
            <w:r w:rsidRPr="00256D9E">
              <w:rPr>
                <w:color w:val="7030A0"/>
                <w:lang w:val="es-MX"/>
              </w:rPr>
              <w:t>E</w:t>
            </w:r>
            <w:r w:rsidR="00486503">
              <w:rPr>
                <w:color w:val="7030A0"/>
                <w:lang w:val="es-MX"/>
              </w:rPr>
              <w:t>l medio electrónico adicional en el que se publicará el resultado de la adjudicación es el Sistema de Compras Gubernamentales CompraNet.</w:t>
            </w:r>
          </w:p>
        </w:tc>
      </w:tr>
      <w:tr w:rsidR="00924AF2" w:rsidRPr="00C9170A" w:rsidTr="0019684A">
        <w:trPr>
          <w:trHeight w:val="863"/>
        </w:trPr>
        <w:tc>
          <w:tcPr>
            <w:tcW w:w="1548" w:type="dxa"/>
          </w:tcPr>
          <w:p w:rsidR="00924AF2" w:rsidRPr="00C9170A" w:rsidRDefault="00924AF2">
            <w:pPr>
              <w:ind w:right="-720"/>
              <w:rPr>
                <w:b/>
                <w:iCs/>
                <w:lang w:val="es-MX"/>
              </w:rPr>
            </w:pPr>
            <w:r w:rsidRPr="00C9170A">
              <w:rPr>
                <w:b/>
                <w:iCs/>
                <w:lang w:val="es-MX"/>
              </w:rPr>
              <w:lastRenderedPageBreak/>
              <w:t>7.2</w:t>
            </w:r>
          </w:p>
        </w:tc>
        <w:tc>
          <w:tcPr>
            <w:tcW w:w="7774" w:type="dxa"/>
          </w:tcPr>
          <w:p w:rsidR="00924AF2" w:rsidRPr="00C9170A" w:rsidRDefault="00924AF2">
            <w:pPr>
              <w:pStyle w:val="wfxRecipient"/>
              <w:tabs>
                <w:tab w:val="right" w:pos="7308"/>
              </w:tabs>
              <w:overflowPunct/>
              <w:autoSpaceDE/>
              <w:autoSpaceDN/>
              <w:adjustRightInd/>
              <w:textAlignment w:val="auto"/>
              <w:rPr>
                <w:szCs w:val="24"/>
                <w:lang w:val="es-MX"/>
              </w:rPr>
            </w:pPr>
            <w:r w:rsidRPr="00C9170A">
              <w:rPr>
                <w:szCs w:val="24"/>
                <w:lang w:val="es-MX"/>
              </w:rPr>
              <w:t>Se prevé que la fecha y lugar para iniciar los servicios de consultoría sean:</w:t>
            </w:r>
          </w:p>
          <w:p w:rsidR="00924AF2" w:rsidRPr="00C9170A" w:rsidRDefault="00B961FF" w:rsidP="000C30F6">
            <w:pPr>
              <w:pStyle w:val="wfxRecipient"/>
              <w:tabs>
                <w:tab w:val="right" w:pos="7308"/>
              </w:tabs>
              <w:overflowPunct/>
              <w:autoSpaceDE/>
              <w:autoSpaceDN/>
              <w:adjustRightInd/>
              <w:textAlignment w:val="auto"/>
              <w:rPr>
                <w:i/>
                <w:iCs/>
                <w:szCs w:val="24"/>
                <w:lang w:val="es-MX"/>
              </w:rPr>
            </w:pPr>
            <w:r>
              <w:rPr>
                <w:color w:val="7030A0"/>
                <w:szCs w:val="24"/>
                <w:lang w:val="es-MX"/>
              </w:rPr>
              <w:t xml:space="preserve">El </w:t>
            </w:r>
            <w:r w:rsidRPr="002F43ED">
              <w:rPr>
                <w:color w:val="7030A0"/>
                <w:szCs w:val="24"/>
                <w:highlight w:val="yellow"/>
                <w:lang w:val="es-MX"/>
              </w:rPr>
              <w:t>día</w:t>
            </w:r>
            <w:r w:rsidR="006004E7">
              <w:rPr>
                <w:color w:val="7030A0"/>
                <w:szCs w:val="24"/>
                <w:highlight w:val="yellow"/>
                <w:lang w:val="es-MX"/>
              </w:rPr>
              <w:t xml:space="preserve"> </w:t>
            </w:r>
            <w:r w:rsidR="000C30F6">
              <w:rPr>
                <w:color w:val="7030A0"/>
                <w:szCs w:val="24"/>
                <w:highlight w:val="yellow"/>
                <w:lang w:val="es-MX"/>
              </w:rPr>
              <w:t>23</w:t>
            </w:r>
            <w:r w:rsidRPr="002F43ED">
              <w:rPr>
                <w:color w:val="7030A0"/>
                <w:szCs w:val="24"/>
                <w:highlight w:val="yellow"/>
                <w:lang w:val="es-MX"/>
              </w:rPr>
              <w:t xml:space="preserve"> de </w:t>
            </w:r>
            <w:r w:rsidR="006004E7">
              <w:rPr>
                <w:color w:val="7030A0"/>
                <w:szCs w:val="24"/>
                <w:highlight w:val="yellow"/>
                <w:lang w:val="es-MX"/>
              </w:rPr>
              <w:t>Octubre</w:t>
            </w:r>
            <w:r w:rsidRPr="002F43ED">
              <w:rPr>
                <w:color w:val="7030A0"/>
                <w:szCs w:val="24"/>
                <w:highlight w:val="yellow"/>
                <w:lang w:val="es-MX"/>
              </w:rPr>
              <w:t xml:space="preserve"> de 2017</w:t>
            </w:r>
            <w:r>
              <w:rPr>
                <w:color w:val="7030A0"/>
                <w:szCs w:val="24"/>
                <w:lang w:val="es-MX"/>
              </w:rPr>
              <w:t xml:space="preserve">, en </w:t>
            </w:r>
            <w:r w:rsidRPr="00256D9E">
              <w:rPr>
                <w:color w:val="7030A0"/>
                <w:lang w:val="es-MX"/>
              </w:rPr>
              <w:t>Calle Agrarismo número 227, Colonia Escandón, Delegación Miguel Hidalgo, C. P. 11800, Ciudad de México.</w:t>
            </w:r>
          </w:p>
        </w:tc>
      </w:tr>
    </w:tbl>
    <w:p w:rsidR="004B6239" w:rsidRPr="00C9170A" w:rsidRDefault="004B6239">
      <w:pPr>
        <w:ind w:right="-720"/>
        <w:jc w:val="center"/>
        <w:rPr>
          <w:bCs/>
          <w:i/>
          <w:lang w:val="es-MX"/>
        </w:rPr>
        <w:sectPr w:rsidR="004B6239" w:rsidRPr="00C9170A" w:rsidSect="00824C18">
          <w:headerReference w:type="first" r:id="rId22"/>
          <w:pgSz w:w="12240" w:h="15840" w:code="1"/>
          <w:pgMar w:top="1440" w:right="1440" w:bottom="1440" w:left="1800" w:header="720" w:footer="720" w:gutter="0"/>
          <w:cols w:space="720"/>
          <w:titlePg/>
          <w:docGrid w:linePitch="360"/>
        </w:sectPr>
      </w:pPr>
    </w:p>
    <w:p w:rsidR="00924AF2" w:rsidRPr="00C9170A" w:rsidRDefault="00924AF2">
      <w:pPr>
        <w:ind w:right="-720"/>
        <w:jc w:val="center"/>
        <w:rPr>
          <w:b/>
          <w:iCs/>
          <w:sz w:val="32"/>
          <w:lang w:val="es-MX"/>
        </w:rPr>
      </w:pPr>
    </w:p>
    <w:p w:rsidR="00924AF2" w:rsidRPr="00C9170A" w:rsidRDefault="00924AF2" w:rsidP="00C653C8">
      <w:pPr>
        <w:pStyle w:val="Ttulo1"/>
      </w:pPr>
      <w:bookmarkStart w:id="68" w:name="_Toc491864213"/>
      <w:r w:rsidRPr="00C9170A">
        <w:t>Sección 3. Propuesta Técnica – Formularios Estándar</w:t>
      </w:r>
      <w:bookmarkEnd w:id="68"/>
    </w:p>
    <w:p w:rsidR="00924AF2" w:rsidRPr="00C9170A" w:rsidRDefault="00924AF2">
      <w:pPr>
        <w:ind w:right="-720"/>
        <w:jc w:val="center"/>
        <w:rPr>
          <w:b/>
          <w:iCs/>
          <w:sz w:val="32"/>
          <w:lang w:val="es-MX"/>
        </w:rPr>
      </w:pPr>
    </w:p>
    <w:p w:rsidR="00924AF2" w:rsidRPr="00C9170A" w:rsidRDefault="00924AF2">
      <w:pPr>
        <w:ind w:right="-720"/>
        <w:rPr>
          <w:bCs/>
          <w:i/>
          <w:lang w:val="es-MX"/>
        </w:rPr>
      </w:pPr>
      <w:r w:rsidRPr="00C9170A">
        <w:rPr>
          <w:bCs/>
          <w:iCs/>
          <w:lang w:val="es-MX"/>
        </w:rPr>
        <w:t>[</w:t>
      </w:r>
      <w:r w:rsidRPr="00C9170A">
        <w:rPr>
          <w:bCs/>
          <w:i/>
          <w:lang w:val="es-MX"/>
        </w:rPr>
        <w:t xml:space="preserve">Los comentarios en corchetes [ ] proporcionan orientación a los Consultores de </w:t>
      </w:r>
      <w:smartTag w:uri="urn:schemas-microsoft-com:office:smarttags" w:element="PersonName">
        <w:smartTagPr>
          <w:attr w:name="ProductID" w:val="la Lista Corta"/>
        </w:smartTagPr>
        <w:r w:rsidRPr="00C9170A">
          <w:rPr>
            <w:bCs/>
            <w:i/>
            <w:lang w:val="es-MX"/>
          </w:rPr>
          <w:t>la Lista Corta</w:t>
        </w:r>
      </w:smartTag>
      <w:r w:rsidRPr="00C9170A">
        <w:rPr>
          <w:bCs/>
          <w:i/>
          <w:lang w:val="es-MX"/>
        </w:rPr>
        <w:t xml:space="preserve"> para la preparación de sus Propuestas Técnicas y no deberán aparecer en las Propuestas Técnicas que presenten.]</w:t>
      </w:r>
    </w:p>
    <w:p w:rsidR="00924AF2" w:rsidRPr="00C9170A" w:rsidRDefault="00924AF2">
      <w:pPr>
        <w:ind w:right="-720"/>
        <w:rPr>
          <w:bCs/>
          <w:i/>
          <w:lang w:val="es-MX"/>
        </w:rPr>
      </w:pPr>
    </w:p>
    <w:p w:rsidR="00924AF2" w:rsidRPr="00C9170A" w:rsidRDefault="00924AF2">
      <w:pPr>
        <w:pStyle w:val="Textoindependiente"/>
        <w:rPr>
          <w:lang w:val="es-MX"/>
        </w:rPr>
      </w:pPr>
      <w:r w:rsidRPr="00C9170A">
        <w:rPr>
          <w:lang w:val="es-MX"/>
        </w:rPr>
        <w:t xml:space="preserve">Véase el párrafo de referencia 3.4 de </w:t>
      </w:r>
      <w:smartTag w:uri="urn:schemas-microsoft-com:office:smarttags" w:element="PersonName">
        <w:smartTagPr>
          <w:attr w:name="ProductID" w:val="La Hoja"/>
        </w:smartTagPr>
        <w:r w:rsidRPr="00C9170A">
          <w:rPr>
            <w:lang w:val="es-MX"/>
          </w:rPr>
          <w:t>la Hoja</w:t>
        </w:r>
      </w:smartTag>
      <w:r w:rsidRPr="00C9170A">
        <w:rPr>
          <w:lang w:val="es-MX"/>
        </w:rPr>
        <w:t xml:space="preserve"> de Datos para la forma de presentar la propuesta técnica, y el párrafo 3.4 de </w:t>
      </w:r>
      <w:smartTag w:uri="urn:schemas-microsoft-com:office:smarttags" w:element="PersonName">
        <w:smartTagPr>
          <w:attr w:name="ProductID" w:val="la Secci￳n"/>
        </w:smartTagPr>
        <w:r w:rsidRPr="00C9170A">
          <w:rPr>
            <w:lang w:val="es-MX"/>
          </w:rPr>
          <w:t>la Sección</w:t>
        </w:r>
      </w:smartTag>
      <w:r w:rsidRPr="00C9170A">
        <w:rPr>
          <w:lang w:val="es-MX"/>
        </w:rPr>
        <w:t xml:space="preserve"> 2 de </w:t>
      </w:r>
      <w:smartTag w:uri="urn:schemas-microsoft-com:office:smarttags" w:element="PersonName">
        <w:smartTagPr>
          <w:attr w:name="ProductID" w:val="la SP"/>
        </w:smartTagPr>
        <w:r w:rsidRPr="00C9170A">
          <w:rPr>
            <w:lang w:val="es-MX"/>
          </w:rPr>
          <w:t>la SP</w:t>
        </w:r>
      </w:smartTag>
      <w:r w:rsidRPr="00C9170A">
        <w:rPr>
          <w:lang w:val="es-MX"/>
        </w:rPr>
        <w:t xml:space="preserve"> para los formularios estándar requeridos y el número de páginas recomendadas.</w:t>
      </w:r>
    </w:p>
    <w:p w:rsidR="000A3D2D" w:rsidRPr="00C9170A" w:rsidRDefault="000A3D2D">
      <w:pPr>
        <w:pStyle w:val="Textoindependiente"/>
        <w:rPr>
          <w:lang w:val="es-MX"/>
        </w:rPr>
      </w:pPr>
    </w:p>
    <w:p w:rsidR="000A3D2D" w:rsidRPr="00C9170A" w:rsidRDefault="000A3D2D">
      <w:pPr>
        <w:pStyle w:val="Textoindependiente"/>
        <w:rPr>
          <w:lang w:val="es-MX"/>
        </w:rPr>
      </w:pPr>
    </w:p>
    <w:p w:rsidR="000A3D2D" w:rsidRPr="00C9170A" w:rsidRDefault="000A3D2D">
      <w:pPr>
        <w:pStyle w:val="Textoindependiente"/>
        <w:rPr>
          <w:lang w:val="es-MX"/>
        </w:rPr>
      </w:pPr>
    </w:p>
    <w:p w:rsidR="000A3D2D" w:rsidRPr="00C9170A" w:rsidRDefault="000A3D2D">
      <w:pPr>
        <w:pStyle w:val="Textoindependiente"/>
        <w:rPr>
          <w:lang w:val="es-MX"/>
        </w:rPr>
      </w:pPr>
    </w:p>
    <w:p w:rsidR="005A0B12" w:rsidRDefault="000A3D2D">
      <w:pPr>
        <w:pStyle w:val="TDC1"/>
        <w:rPr>
          <w:rFonts w:asciiTheme="minorHAnsi" w:eastAsiaTheme="minorEastAsia" w:hAnsiTheme="minorHAnsi" w:cstheme="minorBidi"/>
          <w:b w:val="0"/>
          <w:bCs w:val="0"/>
          <w:sz w:val="22"/>
          <w:szCs w:val="22"/>
          <w:lang w:val="es-MX" w:eastAsia="es-MX"/>
        </w:rPr>
      </w:pPr>
      <w:r w:rsidRPr="00C9170A">
        <w:rPr>
          <w:b w:val="0"/>
          <w:lang w:val="es-MX"/>
        </w:rPr>
        <w:fldChar w:fldCharType="begin"/>
      </w:r>
      <w:r w:rsidRPr="00C9170A">
        <w:rPr>
          <w:b w:val="0"/>
          <w:lang w:val="es-MX"/>
        </w:rPr>
        <w:instrText xml:space="preserve"> TOC \h \z \t "A2-Heading4,1" </w:instrText>
      </w:r>
      <w:r w:rsidRPr="00C9170A">
        <w:rPr>
          <w:b w:val="0"/>
          <w:lang w:val="es-MX"/>
        </w:rPr>
        <w:fldChar w:fldCharType="separate"/>
      </w:r>
      <w:hyperlink w:anchor="_Toc491864255" w:history="1">
        <w:r w:rsidR="005A0B12" w:rsidRPr="00625E44">
          <w:rPr>
            <w:rStyle w:val="Hipervnculo"/>
          </w:rPr>
          <w:t>Formulario TEC-1  Formulario de presentación de propuesta técnica</w:t>
        </w:r>
        <w:r w:rsidR="005A0B12">
          <w:rPr>
            <w:webHidden/>
          </w:rPr>
          <w:tab/>
        </w:r>
        <w:r w:rsidR="005A0B12">
          <w:rPr>
            <w:webHidden/>
          </w:rPr>
          <w:fldChar w:fldCharType="begin"/>
        </w:r>
        <w:r w:rsidR="005A0B12">
          <w:rPr>
            <w:webHidden/>
          </w:rPr>
          <w:instrText xml:space="preserve"> PAGEREF _Toc491864255 \h </w:instrText>
        </w:r>
        <w:r w:rsidR="005A0B12">
          <w:rPr>
            <w:webHidden/>
          </w:rPr>
        </w:r>
        <w:r w:rsidR="005A0B12">
          <w:rPr>
            <w:webHidden/>
          </w:rPr>
          <w:fldChar w:fldCharType="separate"/>
        </w:r>
        <w:r w:rsidR="004B506E">
          <w:rPr>
            <w:webHidden/>
          </w:rPr>
          <w:t>52</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56" w:history="1">
        <w:r w:rsidR="005A0B12" w:rsidRPr="00625E44">
          <w:rPr>
            <w:rStyle w:val="Hipervnculo"/>
          </w:rPr>
          <w:t>Formulario TEC-2 Organización y Experiencia del Consultor</w:t>
        </w:r>
        <w:r w:rsidR="005A0B12">
          <w:rPr>
            <w:webHidden/>
          </w:rPr>
          <w:tab/>
        </w:r>
        <w:r w:rsidR="005A0B12">
          <w:rPr>
            <w:webHidden/>
          </w:rPr>
          <w:fldChar w:fldCharType="begin"/>
        </w:r>
        <w:r w:rsidR="005A0B12">
          <w:rPr>
            <w:webHidden/>
          </w:rPr>
          <w:instrText xml:space="preserve"> PAGEREF _Toc491864256 \h </w:instrText>
        </w:r>
        <w:r w:rsidR="005A0B12">
          <w:rPr>
            <w:webHidden/>
          </w:rPr>
        </w:r>
        <w:r w:rsidR="005A0B12">
          <w:rPr>
            <w:webHidden/>
          </w:rPr>
          <w:fldChar w:fldCharType="separate"/>
        </w:r>
        <w:r w:rsidR="004B506E">
          <w:rPr>
            <w:webHidden/>
          </w:rPr>
          <w:t>54</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57" w:history="1">
        <w:r w:rsidR="005A0B12" w:rsidRPr="00625E44">
          <w:rPr>
            <w:rStyle w:val="Hipervnculo"/>
          </w:rPr>
          <w:t>A – Organización del Consultor</w:t>
        </w:r>
        <w:r w:rsidR="005A0B12">
          <w:rPr>
            <w:webHidden/>
          </w:rPr>
          <w:tab/>
        </w:r>
        <w:r w:rsidR="005A0B12">
          <w:rPr>
            <w:webHidden/>
          </w:rPr>
          <w:fldChar w:fldCharType="begin"/>
        </w:r>
        <w:r w:rsidR="005A0B12">
          <w:rPr>
            <w:webHidden/>
          </w:rPr>
          <w:instrText xml:space="preserve"> PAGEREF _Toc491864257 \h </w:instrText>
        </w:r>
        <w:r w:rsidR="005A0B12">
          <w:rPr>
            <w:webHidden/>
          </w:rPr>
        </w:r>
        <w:r w:rsidR="005A0B12">
          <w:rPr>
            <w:webHidden/>
          </w:rPr>
          <w:fldChar w:fldCharType="separate"/>
        </w:r>
        <w:r w:rsidR="004B506E">
          <w:rPr>
            <w:webHidden/>
          </w:rPr>
          <w:t>54</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58" w:history="1">
        <w:r w:rsidR="005A0B12" w:rsidRPr="00625E44">
          <w:rPr>
            <w:rStyle w:val="Hipervnculo"/>
          </w:rPr>
          <w:t>B – Experiencia del Consultor</w:t>
        </w:r>
        <w:r w:rsidR="005A0B12">
          <w:rPr>
            <w:webHidden/>
          </w:rPr>
          <w:tab/>
        </w:r>
        <w:r w:rsidR="005A0B12">
          <w:rPr>
            <w:webHidden/>
          </w:rPr>
          <w:fldChar w:fldCharType="begin"/>
        </w:r>
        <w:r w:rsidR="005A0B12">
          <w:rPr>
            <w:webHidden/>
          </w:rPr>
          <w:instrText xml:space="preserve"> PAGEREF _Toc491864258 \h </w:instrText>
        </w:r>
        <w:r w:rsidR="005A0B12">
          <w:rPr>
            <w:webHidden/>
          </w:rPr>
        </w:r>
        <w:r w:rsidR="005A0B12">
          <w:rPr>
            <w:webHidden/>
          </w:rPr>
          <w:fldChar w:fldCharType="separate"/>
        </w:r>
        <w:r w:rsidR="004B506E">
          <w:rPr>
            <w:webHidden/>
          </w:rPr>
          <w:t>55</w:t>
        </w:r>
        <w:r w:rsidR="005A0B12">
          <w:rPr>
            <w:webHidden/>
          </w:rPr>
          <w:fldChar w:fldCharType="end"/>
        </w:r>
      </w:hyperlink>
    </w:p>
    <w:p w:rsidR="005A0B12" w:rsidRDefault="00CF1587">
      <w:pPr>
        <w:pStyle w:val="TDC1"/>
        <w:tabs>
          <w:tab w:val="left" w:pos="2160"/>
        </w:tabs>
        <w:rPr>
          <w:rFonts w:asciiTheme="minorHAnsi" w:eastAsiaTheme="minorEastAsia" w:hAnsiTheme="minorHAnsi" w:cstheme="minorBidi"/>
          <w:b w:val="0"/>
          <w:bCs w:val="0"/>
          <w:sz w:val="22"/>
          <w:szCs w:val="22"/>
          <w:lang w:val="es-MX" w:eastAsia="es-MX"/>
        </w:rPr>
      </w:pPr>
      <w:hyperlink w:anchor="_Toc491864259" w:history="1">
        <w:r w:rsidR="005A0B12" w:rsidRPr="00625E44">
          <w:rPr>
            <w:rStyle w:val="Hipervnculo"/>
          </w:rPr>
          <w:t>Formulario TEC-3</w:t>
        </w:r>
        <w:r w:rsidR="005A0B12">
          <w:rPr>
            <w:rFonts w:asciiTheme="minorHAnsi" w:eastAsiaTheme="minorEastAsia" w:hAnsiTheme="minorHAnsi" w:cstheme="minorBidi"/>
            <w:b w:val="0"/>
            <w:bCs w:val="0"/>
            <w:sz w:val="22"/>
            <w:szCs w:val="22"/>
            <w:lang w:val="es-MX" w:eastAsia="es-MX"/>
          </w:rPr>
          <w:tab/>
        </w:r>
        <w:r w:rsidR="005A0B12" w:rsidRPr="00625E44">
          <w:rPr>
            <w:rStyle w:val="Hipervnculo"/>
          </w:rPr>
          <w:t xml:space="preserve">  Observaciones y sugerencias sobre los      términos  de referencia, al personal de       contrapartida y las instalaciones a ser          proporcionados por el Contratante</w:t>
        </w:r>
        <w:r w:rsidR="005A0B12">
          <w:rPr>
            <w:webHidden/>
          </w:rPr>
          <w:tab/>
        </w:r>
        <w:r w:rsidR="005A0B12">
          <w:rPr>
            <w:webHidden/>
          </w:rPr>
          <w:fldChar w:fldCharType="begin"/>
        </w:r>
        <w:r w:rsidR="005A0B12">
          <w:rPr>
            <w:webHidden/>
          </w:rPr>
          <w:instrText xml:space="preserve"> PAGEREF _Toc491864259 \h </w:instrText>
        </w:r>
        <w:r w:rsidR="005A0B12">
          <w:rPr>
            <w:webHidden/>
          </w:rPr>
        </w:r>
        <w:r w:rsidR="005A0B12">
          <w:rPr>
            <w:webHidden/>
          </w:rPr>
          <w:fldChar w:fldCharType="separate"/>
        </w:r>
        <w:r w:rsidR="004B506E">
          <w:rPr>
            <w:webHidden/>
          </w:rPr>
          <w:t>56</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60" w:history="1">
        <w:r w:rsidR="005A0B12" w:rsidRPr="00625E44">
          <w:rPr>
            <w:rStyle w:val="Hipervnculo"/>
          </w:rPr>
          <w:t>A – Sobre los Términos de Referencia</w:t>
        </w:r>
        <w:r w:rsidR="005A0B12">
          <w:rPr>
            <w:webHidden/>
          </w:rPr>
          <w:tab/>
        </w:r>
        <w:r w:rsidR="005A0B12">
          <w:rPr>
            <w:webHidden/>
          </w:rPr>
          <w:fldChar w:fldCharType="begin"/>
        </w:r>
        <w:r w:rsidR="005A0B12">
          <w:rPr>
            <w:webHidden/>
          </w:rPr>
          <w:instrText xml:space="preserve"> PAGEREF _Toc491864260 \h </w:instrText>
        </w:r>
        <w:r w:rsidR="005A0B12">
          <w:rPr>
            <w:webHidden/>
          </w:rPr>
        </w:r>
        <w:r w:rsidR="005A0B12">
          <w:rPr>
            <w:webHidden/>
          </w:rPr>
          <w:fldChar w:fldCharType="separate"/>
        </w:r>
        <w:r w:rsidR="004B506E">
          <w:rPr>
            <w:webHidden/>
          </w:rPr>
          <w:t>56</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61" w:history="1">
        <w:r w:rsidR="005A0B12" w:rsidRPr="00625E44">
          <w:rPr>
            <w:rStyle w:val="Hipervnculo"/>
          </w:rPr>
          <w:t>B – Sobre el personal de contrapartida y las Instalaciones</w:t>
        </w:r>
        <w:r w:rsidR="005A0B12">
          <w:rPr>
            <w:webHidden/>
          </w:rPr>
          <w:tab/>
        </w:r>
        <w:r w:rsidR="005A0B12">
          <w:rPr>
            <w:webHidden/>
          </w:rPr>
          <w:fldChar w:fldCharType="begin"/>
        </w:r>
        <w:r w:rsidR="005A0B12">
          <w:rPr>
            <w:webHidden/>
          </w:rPr>
          <w:instrText xml:space="preserve"> PAGEREF _Toc491864261 \h </w:instrText>
        </w:r>
        <w:r w:rsidR="005A0B12">
          <w:rPr>
            <w:webHidden/>
          </w:rPr>
        </w:r>
        <w:r w:rsidR="005A0B12">
          <w:rPr>
            <w:webHidden/>
          </w:rPr>
          <w:fldChar w:fldCharType="separate"/>
        </w:r>
        <w:r w:rsidR="004B506E">
          <w:rPr>
            <w:webHidden/>
          </w:rPr>
          <w:t>57</w:t>
        </w:r>
        <w:r w:rsidR="005A0B12">
          <w:rPr>
            <w:webHidden/>
          </w:rPr>
          <w:fldChar w:fldCharType="end"/>
        </w:r>
      </w:hyperlink>
    </w:p>
    <w:p w:rsidR="005A0B12" w:rsidRDefault="00CF1587">
      <w:pPr>
        <w:pStyle w:val="TDC1"/>
        <w:tabs>
          <w:tab w:val="left" w:pos="2160"/>
        </w:tabs>
        <w:rPr>
          <w:rFonts w:asciiTheme="minorHAnsi" w:eastAsiaTheme="minorEastAsia" w:hAnsiTheme="minorHAnsi" w:cstheme="minorBidi"/>
          <w:b w:val="0"/>
          <w:bCs w:val="0"/>
          <w:sz w:val="22"/>
          <w:szCs w:val="22"/>
          <w:lang w:val="es-MX" w:eastAsia="es-MX"/>
        </w:rPr>
      </w:pPr>
      <w:hyperlink w:anchor="_Toc491864262" w:history="1">
        <w:r w:rsidR="005A0B12" w:rsidRPr="00625E44">
          <w:rPr>
            <w:rStyle w:val="Hipervnculo"/>
          </w:rPr>
          <w:t>Formulario TEC-4</w:t>
        </w:r>
        <w:r w:rsidR="005A0B12">
          <w:rPr>
            <w:rFonts w:asciiTheme="minorHAnsi" w:eastAsiaTheme="minorEastAsia" w:hAnsiTheme="minorHAnsi" w:cstheme="minorBidi"/>
            <w:b w:val="0"/>
            <w:bCs w:val="0"/>
            <w:sz w:val="22"/>
            <w:szCs w:val="22"/>
            <w:lang w:val="es-MX" w:eastAsia="es-MX"/>
          </w:rPr>
          <w:tab/>
        </w:r>
        <w:r w:rsidR="005A0B12" w:rsidRPr="00625E44">
          <w:rPr>
            <w:rStyle w:val="Hipervnculo"/>
          </w:rPr>
          <w:t xml:space="preserve"> Descripción del enfoque, la        metodología y el plan de actividades      para la ejecución del trabajo</w:t>
        </w:r>
        <w:r w:rsidR="005A0B12">
          <w:rPr>
            <w:webHidden/>
          </w:rPr>
          <w:tab/>
        </w:r>
        <w:r w:rsidR="005A0B12">
          <w:rPr>
            <w:webHidden/>
          </w:rPr>
          <w:fldChar w:fldCharType="begin"/>
        </w:r>
        <w:r w:rsidR="005A0B12">
          <w:rPr>
            <w:webHidden/>
          </w:rPr>
          <w:instrText xml:space="preserve"> PAGEREF _Toc491864262 \h </w:instrText>
        </w:r>
        <w:r w:rsidR="005A0B12">
          <w:rPr>
            <w:webHidden/>
          </w:rPr>
        </w:r>
        <w:r w:rsidR="005A0B12">
          <w:rPr>
            <w:webHidden/>
          </w:rPr>
          <w:fldChar w:fldCharType="separate"/>
        </w:r>
        <w:r w:rsidR="004B506E">
          <w:rPr>
            <w:webHidden/>
          </w:rPr>
          <w:t>58</w:t>
        </w:r>
        <w:r w:rsidR="005A0B12">
          <w:rPr>
            <w:webHidden/>
          </w:rPr>
          <w:fldChar w:fldCharType="end"/>
        </w:r>
      </w:hyperlink>
    </w:p>
    <w:p w:rsidR="005A0B12" w:rsidRDefault="00CF1587">
      <w:pPr>
        <w:pStyle w:val="TDC1"/>
        <w:tabs>
          <w:tab w:val="left" w:pos="2220"/>
        </w:tabs>
        <w:rPr>
          <w:rFonts w:asciiTheme="minorHAnsi" w:eastAsiaTheme="minorEastAsia" w:hAnsiTheme="minorHAnsi" w:cstheme="minorBidi"/>
          <w:b w:val="0"/>
          <w:bCs w:val="0"/>
          <w:sz w:val="22"/>
          <w:szCs w:val="22"/>
          <w:lang w:val="es-MX" w:eastAsia="es-MX"/>
        </w:rPr>
      </w:pPr>
      <w:hyperlink w:anchor="_Toc491864263" w:history="1">
        <w:r w:rsidR="005A0B12" w:rsidRPr="00625E44">
          <w:rPr>
            <w:rStyle w:val="Hipervnculo"/>
          </w:rPr>
          <w:t xml:space="preserve">Formulario TEC-5 </w:t>
        </w:r>
        <w:r w:rsidR="005A0B12">
          <w:rPr>
            <w:rFonts w:asciiTheme="minorHAnsi" w:eastAsiaTheme="minorEastAsia" w:hAnsiTheme="minorHAnsi" w:cstheme="minorBidi"/>
            <w:b w:val="0"/>
            <w:bCs w:val="0"/>
            <w:sz w:val="22"/>
            <w:szCs w:val="22"/>
            <w:lang w:val="es-MX" w:eastAsia="es-MX"/>
          </w:rPr>
          <w:tab/>
        </w:r>
        <w:r w:rsidR="005A0B12" w:rsidRPr="00625E44">
          <w:rPr>
            <w:rStyle w:val="Hipervnculo"/>
          </w:rPr>
          <w:t>Composición del equipo y asignación de responsabilidades</w:t>
        </w:r>
        <w:r w:rsidR="005A0B12">
          <w:rPr>
            <w:webHidden/>
          </w:rPr>
          <w:tab/>
        </w:r>
        <w:r w:rsidR="005A0B12">
          <w:rPr>
            <w:webHidden/>
          </w:rPr>
          <w:fldChar w:fldCharType="begin"/>
        </w:r>
        <w:r w:rsidR="005A0B12">
          <w:rPr>
            <w:webHidden/>
          </w:rPr>
          <w:instrText xml:space="preserve"> PAGEREF _Toc491864263 \h </w:instrText>
        </w:r>
        <w:r w:rsidR="005A0B12">
          <w:rPr>
            <w:webHidden/>
          </w:rPr>
        </w:r>
        <w:r w:rsidR="005A0B12">
          <w:rPr>
            <w:webHidden/>
          </w:rPr>
          <w:fldChar w:fldCharType="separate"/>
        </w:r>
        <w:r w:rsidR="004B506E">
          <w:rPr>
            <w:webHidden/>
          </w:rPr>
          <w:t>59</w:t>
        </w:r>
        <w:r w:rsidR="005A0B12">
          <w:rPr>
            <w:webHidden/>
          </w:rPr>
          <w:fldChar w:fldCharType="end"/>
        </w:r>
      </w:hyperlink>
    </w:p>
    <w:p w:rsidR="005A0B12" w:rsidRDefault="00CF1587">
      <w:pPr>
        <w:pStyle w:val="TDC1"/>
        <w:tabs>
          <w:tab w:val="left" w:pos="2220"/>
        </w:tabs>
        <w:rPr>
          <w:rFonts w:asciiTheme="minorHAnsi" w:eastAsiaTheme="minorEastAsia" w:hAnsiTheme="minorHAnsi" w:cstheme="minorBidi"/>
          <w:b w:val="0"/>
          <w:bCs w:val="0"/>
          <w:sz w:val="22"/>
          <w:szCs w:val="22"/>
          <w:lang w:val="es-MX" w:eastAsia="es-MX"/>
        </w:rPr>
      </w:pPr>
      <w:hyperlink w:anchor="_Toc491864264" w:history="1">
        <w:r w:rsidR="005A0B12" w:rsidRPr="00625E44">
          <w:rPr>
            <w:rStyle w:val="Hipervnculo"/>
          </w:rPr>
          <w:t xml:space="preserve">Formulario TEC-6 </w:t>
        </w:r>
        <w:r w:rsidR="005A0B12">
          <w:rPr>
            <w:rFonts w:asciiTheme="minorHAnsi" w:eastAsiaTheme="minorEastAsia" w:hAnsiTheme="minorHAnsi" w:cstheme="minorBidi"/>
            <w:b w:val="0"/>
            <w:bCs w:val="0"/>
            <w:sz w:val="22"/>
            <w:szCs w:val="22"/>
            <w:lang w:val="es-MX" w:eastAsia="es-MX"/>
          </w:rPr>
          <w:tab/>
        </w:r>
        <w:r w:rsidR="005A0B12" w:rsidRPr="00625E44">
          <w:rPr>
            <w:rStyle w:val="Hipervnculo"/>
          </w:rPr>
          <w:t xml:space="preserve"> Currículo del personal profesional  propuesto</w:t>
        </w:r>
        <w:r w:rsidR="005A0B12">
          <w:rPr>
            <w:webHidden/>
          </w:rPr>
          <w:tab/>
        </w:r>
        <w:r w:rsidR="005A0B12">
          <w:rPr>
            <w:webHidden/>
          </w:rPr>
          <w:fldChar w:fldCharType="begin"/>
        </w:r>
        <w:r w:rsidR="005A0B12">
          <w:rPr>
            <w:webHidden/>
          </w:rPr>
          <w:instrText xml:space="preserve"> PAGEREF _Toc491864264 \h </w:instrText>
        </w:r>
        <w:r w:rsidR="005A0B12">
          <w:rPr>
            <w:webHidden/>
          </w:rPr>
        </w:r>
        <w:r w:rsidR="005A0B12">
          <w:rPr>
            <w:webHidden/>
          </w:rPr>
          <w:fldChar w:fldCharType="separate"/>
        </w:r>
        <w:r w:rsidR="004B506E">
          <w:rPr>
            <w:webHidden/>
          </w:rPr>
          <w:t>60</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65" w:history="1">
        <w:r w:rsidR="005A0B12" w:rsidRPr="00625E44">
          <w:rPr>
            <w:rStyle w:val="Hipervnculo"/>
          </w:rPr>
          <w:t>Formulario  TEC-7  Calendario de actividades del personal</w:t>
        </w:r>
        <w:r w:rsidR="005A0B12">
          <w:rPr>
            <w:webHidden/>
          </w:rPr>
          <w:tab/>
        </w:r>
        <w:r w:rsidR="005A0B12">
          <w:rPr>
            <w:webHidden/>
          </w:rPr>
          <w:fldChar w:fldCharType="begin"/>
        </w:r>
        <w:r w:rsidR="005A0B12">
          <w:rPr>
            <w:webHidden/>
          </w:rPr>
          <w:instrText xml:space="preserve"> PAGEREF _Toc491864265 \h </w:instrText>
        </w:r>
        <w:r w:rsidR="005A0B12">
          <w:rPr>
            <w:webHidden/>
          </w:rPr>
        </w:r>
        <w:r w:rsidR="005A0B12">
          <w:rPr>
            <w:webHidden/>
          </w:rPr>
          <w:fldChar w:fldCharType="separate"/>
        </w:r>
        <w:r w:rsidR="004B506E">
          <w:rPr>
            <w:webHidden/>
          </w:rPr>
          <w:t>62</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66" w:history="1">
        <w:r w:rsidR="005A0B12" w:rsidRPr="00625E44">
          <w:rPr>
            <w:rStyle w:val="Hipervnculo"/>
          </w:rPr>
          <w:t>Formulario  TEC-8  Plan de Trabajo</w:t>
        </w:r>
        <w:r w:rsidR="005A0B12">
          <w:rPr>
            <w:webHidden/>
          </w:rPr>
          <w:tab/>
        </w:r>
        <w:r w:rsidR="005A0B12">
          <w:rPr>
            <w:webHidden/>
          </w:rPr>
          <w:fldChar w:fldCharType="begin"/>
        </w:r>
        <w:r w:rsidR="005A0B12">
          <w:rPr>
            <w:webHidden/>
          </w:rPr>
          <w:instrText xml:space="preserve"> PAGEREF _Toc491864266 \h </w:instrText>
        </w:r>
        <w:r w:rsidR="005A0B12">
          <w:rPr>
            <w:webHidden/>
          </w:rPr>
        </w:r>
        <w:r w:rsidR="005A0B12">
          <w:rPr>
            <w:webHidden/>
          </w:rPr>
          <w:fldChar w:fldCharType="separate"/>
        </w:r>
        <w:r w:rsidR="004B506E">
          <w:rPr>
            <w:webHidden/>
          </w:rPr>
          <w:t>63</w:t>
        </w:r>
        <w:r w:rsidR="005A0B12">
          <w:rPr>
            <w:webHidden/>
          </w:rPr>
          <w:fldChar w:fldCharType="end"/>
        </w:r>
      </w:hyperlink>
    </w:p>
    <w:p w:rsidR="004B6239" w:rsidRPr="00C9170A" w:rsidRDefault="000A3D2D" w:rsidP="00FB6C98">
      <w:pPr>
        <w:pStyle w:val="A2-Heading4"/>
        <w:jc w:val="center"/>
        <w:rPr>
          <w:b w:val="0"/>
          <w:sz w:val="28"/>
          <w:szCs w:val="28"/>
        </w:rPr>
        <w:sectPr w:rsidR="004B6239" w:rsidRPr="00C9170A" w:rsidSect="00824C18">
          <w:headerReference w:type="even" r:id="rId23"/>
          <w:headerReference w:type="default" r:id="rId24"/>
          <w:headerReference w:type="first" r:id="rId25"/>
          <w:type w:val="oddPage"/>
          <w:pgSz w:w="12240" w:h="15840" w:code="1"/>
          <w:pgMar w:top="1440" w:right="1440" w:bottom="1440" w:left="1800" w:header="720" w:footer="720" w:gutter="0"/>
          <w:cols w:space="720"/>
          <w:titlePg/>
          <w:docGrid w:linePitch="360"/>
        </w:sectPr>
      </w:pPr>
      <w:r w:rsidRPr="00C9170A">
        <w:rPr>
          <w:b w:val="0"/>
        </w:rPr>
        <w:fldChar w:fldCharType="end"/>
      </w:r>
    </w:p>
    <w:p w:rsidR="00924AF2" w:rsidRPr="00C9170A" w:rsidRDefault="00924AF2" w:rsidP="00FB6C98">
      <w:pPr>
        <w:pStyle w:val="A2-Heading4"/>
        <w:jc w:val="center"/>
        <w:rPr>
          <w:sz w:val="28"/>
          <w:szCs w:val="28"/>
        </w:rPr>
      </w:pPr>
      <w:bookmarkStart w:id="69" w:name="_Toc491864255"/>
      <w:r w:rsidRPr="00C9170A">
        <w:rPr>
          <w:sz w:val="28"/>
          <w:szCs w:val="28"/>
        </w:rPr>
        <w:lastRenderedPageBreak/>
        <w:t>Formulario TEC-1  Formulario de presentación de propuesta técnica</w:t>
      </w:r>
      <w:bookmarkEnd w:id="69"/>
    </w:p>
    <w:p w:rsidR="00924AF2" w:rsidRPr="00C9170A" w:rsidRDefault="002E7857">
      <w:pPr>
        <w:ind w:left="1440" w:hanging="1440"/>
        <w:rPr>
          <w:b/>
          <w:bCs/>
          <w:smallCaps/>
          <w:sz w:val="28"/>
          <w:lang w:val="es-MX"/>
        </w:rPr>
      </w:pPr>
      <w:r>
        <w:rPr>
          <w:noProof/>
          <w:lang w:val="es-MX" w:eastAsia="es-MX"/>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40004</wp:posOffset>
                </wp:positionV>
                <wp:extent cx="5600700" cy="0"/>
                <wp:effectExtent l="0" t="0" r="0" b="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F2743" id="Line 1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ZFQ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"/>
            </w:pict>
          </mc:Fallback>
        </mc:AlternateContent>
      </w:r>
    </w:p>
    <w:p w:rsidR="00924AF2" w:rsidRPr="00C9170A" w:rsidRDefault="00924AF2">
      <w:pPr>
        <w:ind w:left="720" w:hanging="720"/>
        <w:jc w:val="right"/>
        <w:rPr>
          <w:lang w:val="es-MX"/>
        </w:rPr>
      </w:pPr>
      <w:r w:rsidRPr="00C9170A">
        <w:rPr>
          <w:lang w:val="es-MX"/>
        </w:rPr>
        <w:t>[</w:t>
      </w:r>
      <w:r w:rsidRPr="00C9170A">
        <w:rPr>
          <w:i/>
          <w:lang w:val="es-MX"/>
        </w:rPr>
        <w:t>Lugar, fecha</w:t>
      </w:r>
      <w:r w:rsidRPr="00C9170A">
        <w:rPr>
          <w:lang w:val="es-MX"/>
        </w:rPr>
        <w:t>]</w:t>
      </w:r>
    </w:p>
    <w:p w:rsidR="00924AF2" w:rsidRPr="00C9170A" w:rsidRDefault="00924AF2">
      <w:pPr>
        <w:ind w:left="720" w:hanging="720"/>
        <w:jc w:val="right"/>
        <w:rPr>
          <w:lang w:val="es-MX"/>
        </w:rPr>
      </w:pPr>
    </w:p>
    <w:p w:rsidR="00924AF2" w:rsidRPr="00C9170A" w:rsidRDefault="00924AF2">
      <w:pPr>
        <w:ind w:left="720" w:hanging="720"/>
        <w:rPr>
          <w:lang w:val="es-MX"/>
        </w:rPr>
      </w:pPr>
      <w:r w:rsidRPr="00C9170A">
        <w:rPr>
          <w:lang w:val="es-MX"/>
        </w:rPr>
        <w:t>A:</w:t>
      </w:r>
      <w:r w:rsidRPr="00C9170A">
        <w:rPr>
          <w:lang w:val="es-MX"/>
        </w:rPr>
        <w:tab/>
        <w:t>[</w:t>
      </w:r>
      <w:r w:rsidRPr="00C9170A">
        <w:rPr>
          <w:i/>
          <w:lang w:val="es-MX"/>
        </w:rPr>
        <w:t>Nombre y dirección del Contratante</w:t>
      </w:r>
      <w:r w:rsidRPr="00C9170A">
        <w:rPr>
          <w:lang w:val="es-MX"/>
        </w:rPr>
        <w:t>]</w:t>
      </w:r>
    </w:p>
    <w:p w:rsidR="00924AF2" w:rsidRPr="00C9170A" w:rsidRDefault="00924AF2">
      <w:pPr>
        <w:ind w:left="1440" w:hanging="720"/>
        <w:rPr>
          <w:lang w:val="es-MX"/>
        </w:rPr>
      </w:pPr>
    </w:p>
    <w:p w:rsidR="00924AF2" w:rsidRPr="00C9170A" w:rsidRDefault="00924AF2">
      <w:pPr>
        <w:ind w:left="1440" w:hanging="1440"/>
        <w:rPr>
          <w:lang w:val="es-MX"/>
        </w:rPr>
      </w:pPr>
      <w:r w:rsidRPr="00C9170A">
        <w:rPr>
          <w:lang w:val="es-MX"/>
        </w:rPr>
        <w:t>Señoras / señores:</w:t>
      </w:r>
    </w:p>
    <w:p w:rsidR="00924AF2" w:rsidRPr="00C9170A" w:rsidRDefault="00924AF2">
      <w:pPr>
        <w:ind w:left="1440" w:hanging="720"/>
        <w:rPr>
          <w:lang w:val="es-MX"/>
        </w:rPr>
      </w:pPr>
    </w:p>
    <w:p w:rsidR="00924AF2" w:rsidRPr="00C9170A" w:rsidRDefault="00924AF2">
      <w:pPr>
        <w:jc w:val="both"/>
        <w:rPr>
          <w:lang w:val="es-MX"/>
        </w:rPr>
      </w:pPr>
      <w:r w:rsidRPr="00C9170A">
        <w:rPr>
          <w:lang w:val="es-MX"/>
        </w:rPr>
        <w:tab/>
        <w:t>Los abajo firmantes ofrecemos proveer los servicios de consultoría para [</w:t>
      </w:r>
      <w:r w:rsidRPr="00C9170A">
        <w:rPr>
          <w:i/>
          <w:lang w:val="es-MX"/>
        </w:rPr>
        <w:t>título de los servicios de consultoría</w:t>
      </w:r>
      <w:r w:rsidRPr="00C9170A">
        <w:rPr>
          <w:lang w:val="es-MX"/>
        </w:rPr>
        <w:t>] de conformidad con su solicitud de propuestas de fecha [</w:t>
      </w:r>
      <w:r w:rsidRPr="00C9170A">
        <w:rPr>
          <w:i/>
          <w:lang w:val="es-MX"/>
        </w:rPr>
        <w:t>fecha</w:t>
      </w:r>
      <w:r w:rsidRPr="00C9170A">
        <w:rPr>
          <w:lang w:val="es-MX"/>
        </w:rPr>
        <w:t>] y con nuestra propuesta.  Presentamos por medio de la presente nuestra propuesta, que consta de esta propuesta técnica y una propuesta de Precio</w:t>
      </w:r>
      <w:r w:rsidRPr="00C9170A">
        <w:rPr>
          <w:rStyle w:val="Refdenotaalpie"/>
          <w:lang w:val="es-MX"/>
        </w:rPr>
        <w:footnoteReference w:customMarkFollows="1" w:id="15"/>
        <w:t>1</w:t>
      </w:r>
      <w:r w:rsidRPr="00C9170A">
        <w:rPr>
          <w:lang w:val="es-MX"/>
        </w:rPr>
        <w:t>, que se presenta en sobre separado sellado.</w:t>
      </w:r>
    </w:p>
    <w:p w:rsidR="00924AF2" w:rsidRPr="00C9170A" w:rsidRDefault="00924AF2">
      <w:pPr>
        <w:rPr>
          <w:lang w:val="es-MX"/>
        </w:rPr>
      </w:pPr>
    </w:p>
    <w:p w:rsidR="00924AF2" w:rsidRPr="00C9170A" w:rsidRDefault="00924AF2">
      <w:pPr>
        <w:jc w:val="both"/>
        <w:rPr>
          <w:lang w:val="es-MX"/>
        </w:rPr>
      </w:pPr>
      <w:r w:rsidRPr="00C9170A">
        <w:rPr>
          <w:lang w:val="es-MX"/>
        </w:rPr>
        <w:tab/>
        <w:t>Los suscritos, incluyendo todos los subcontratistas requeridos para ejecutar cualquier parte del contrato, tenemos nacionalidad de países miembros del Banco. En caso que el contrato de prestación de servicios de consultoría incluya el suministro de bienes y servicios conexos, nos comprometemos a que estos bienes y servicios conexos sean originarios de países miembros del Banco.</w:t>
      </w:r>
    </w:p>
    <w:p w:rsidR="00924AF2" w:rsidRPr="00C9170A" w:rsidRDefault="00924AF2">
      <w:pPr>
        <w:rPr>
          <w:lang w:val="es-MX"/>
        </w:rPr>
      </w:pPr>
    </w:p>
    <w:p w:rsidR="00924AF2" w:rsidRPr="00C9170A" w:rsidRDefault="00DC6F2B">
      <w:pPr>
        <w:rPr>
          <w:lang w:val="es-MX"/>
        </w:rPr>
      </w:pPr>
      <w:r w:rsidRPr="00C9170A">
        <w:rPr>
          <w:lang w:val="es-MX"/>
        </w:rPr>
        <w:t>Los suscritos declaramos y garantizamos nuestra conformidad con lo dispuesto en los numerales</w:t>
      </w:r>
      <w:r w:rsidR="00924AF2" w:rsidRPr="00C9170A">
        <w:rPr>
          <w:lang w:val="es-MX"/>
        </w:rPr>
        <w:t xml:space="preserve"> 1.7 al 1.10 de </w:t>
      </w:r>
      <w:smartTag w:uri="urn:schemas-microsoft-com:office:smarttags" w:element="PersonName">
        <w:smartTagPr>
          <w:attr w:name="ProductID" w:val="la Secci￳n"/>
        </w:smartTagPr>
        <w:r w:rsidR="00924AF2" w:rsidRPr="00C9170A">
          <w:rPr>
            <w:lang w:val="es-MX"/>
          </w:rPr>
          <w:t>la</w:t>
        </w:r>
        <w:r w:rsidR="00623E5D" w:rsidRPr="00C9170A">
          <w:rPr>
            <w:lang w:val="es-MX"/>
          </w:rPr>
          <w:t xml:space="preserve"> Sección</w:t>
        </w:r>
      </w:smartTag>
      <w:r w:rsidR="00623E5D" w:rsidRPr="00C9170A">
        <w:rPr>
          <w:lang w:val="es-MX"/>
        </w:rPr>
        <w:t xml:space="preserve"> 2 Instrucciones para los Consultores</w:t>
      </w:r>
      <w:r w:rsidR="00924AF2" w:rsidRPr="00C9170A">
        <w:rPr>
          <w:lang w:val="es-MX"/>
        </w:rPr>
        <w:t>.</w:t>
      </w:r>
    </w:p>
    <w:p w:rsidR="00924AF2" w:rsidRPr="00C9170A" w:rsidRDefault="00924AF2">
      <w:pPr>
        <w:jc w:val="both"/>
        <w:rPr>
          <w:lang w:val="es-MX"/>
        </w:rPr>
      </w:pPr>
      <w:r w:rsidRPr="00C9170A">
        <w:rPr>
          <w:lang w:val="es-MX"/>
        </w:rPr>
        <w:tab/>
      </w:r>
    </w:p>
    <w:p w:rsidR="00924AF2" w:rsidRPr="00C9170A" w:rsidRDefault="00924AF2">
      <w:pPr>
        <w:ind w:firstLine="720"/>
        <w:jc w:val="both"/>
        <w:rPr>
          <w:i/>
          <w:iCs/>
          <w:lang w:val="es-MX"/>
        </w:rPr>
      </w:pPr>
      <w:r w:rsidRPr="00C9170A">
        <w:rPr>
          <w:lang w:val="es-MX"/>
        </w:rPr>
        <w:t>Estamos presentando nuestra propuesta en asociación con: [</w:t>
      </w:r>
      <w:r w:rsidRPr="00C9170A">
        <w:rPr>
          <w:i/>
          <w:iCs/>
          <w:lang w:val="es-MX"/>
        </w:rPr>
        <w:t>Insertar una lista con el nombre completo y dirección de cada Consultor asociado]</w:t>
      </w:r>
      <w:r w:rsidRPr="00C9170A">
        <w:rPr>
          <w:rStyle w:val="Refdenotaalpie"/>
          <w:i/>
          <w:iCs/>
          <w:lang w:val="es-MX"/>
        </w:rPr>
        <w:footnoteReference w:customMarkFollows="1" w:id="16"/>
        <w:t>2</w:t>
      </w:r>
    </w:p>
    <w:p w:rsidR="00924AF2" w:rsidRPr="00C9170A" w:rsidRDefault="00924AF2">
      <w:pPr>
        <w:jc w:val="both"/>
        <w:rPr>
          <w:i/>
          <w:iCs/>
          <w:lang w:val="es-MX"/>
        </w:rPr>
      </w:pPr>
    </w:p>
    <w:p w:rsidR="00924AF2" w:rsidRPr="00C9170A" w:rsidRDefault="00924AF2">
      <w:pPr>
        <w:ind w:firstLine="720"/>
        <w:jc w:val="both"/>
        <w:rPr>
          <w:lang w:val="es-MX"/>
        </w:rPr>
      </w:pPr>
      <w:r w:rsidRPr="00C9170A">
        <w:rPr>
          <w:i/>
          <w:iCs/>
          <w:lang w:val="es-MX"/>
        </w:rPr>
        <w:t xml:space="preserve"> </w:t>
      </w:r>
      <w:r w:rsidRPr="00C9170A">
        <w:rPr>
          <w:lang w:val="es-MX"/>
        </w:rPr>
        <w:t>Si las negociaciones se llevan a cabo durante el período de validez de la propuesta, es decir, antes de la fecha indicada en párrafo referencial 1.1</w:t>
      </w:r>
      <w:r w:rsidR="0078035D" w:rsidRPr="00C9170A">
        <w:rPr>
          <w:lang w:val="es-MX"/>
        </w:rPr>
        <w:t>3</w:t>
      </w:r>
      <w:r w:rsidRPr="00C9170A">
        <w:rPr>
          <w:lang w:val="es-MX"/>
        </w:rPr>
        <w:t xml:space="preserve"> de </w:t>
      </w:r>
      <w:smartTag w:uri="urn:schemas-microsoft-com:office:smarttags" w:element="PersonName">
        <w:smartTagPr>
          <w:attr w:name="ProductID" w:val="La Hoja"/>
        </w:smartTagPr>
        <w:r w:rsidRPr="00C9170A">
          <w:rPr>
            <w:lang w:val="es-MX"/>
          </w:rPr>
          <w:t>la Hoja</w:t>
        </w:r>
      </w:smartTag>
      <w:r w:rsidRPr="00C9170A">
        <w:rPr>
          <w:lang w:val="es-MX"/>
        </w:rPr>
        <w:t xml:space="preserve"> de Datos, nos comprometemos a negociar sobre la base del personal propuesto. Esta propuesta es de carácter obligatorio para nosotros y está sujeta a las modificaciones que resulten de las negociaciones del contrato.</w:t>
      </w:r>
    </w:p>
    <w:p w:rsidR="00924AF2" w:rsidRPr="00C9170A" w:rsidRDefault="00924AF2">
      <w:pPr>
        <w:tabs>
          <w:tab w:val="num" w:pos="540"/>
        </w:tabs>
        <w:suppressAutoHyphens/>
        <w:ind w:left="540"/>
        <w:jc w:val="both"/>
        <w:rPr>
          <w:lang w:val="es-MX"/>
        </w:rPr>
      </w:pPr>
    </w:p>
    <w:p w:rsidR="00924AF2" w:rsidRPr="00C9170A" w:rsidRDefault="00924AF2">
      <w:pPr>
        <w:ind w:left="1728"/>
        <w:jc w:val="both"/>
        <w:rPr>
          <w:lang w:val="es-MX"/>
        </w:rPr>
      </w:pPr>
    </w:p>
    <w:p w:rsidR="00924AF2" w:rsidRPr="00C9170A" w:rsidRDefault="00924AF2">
      <w:pPr>
        <w:ind w:firstLine="720"/>
        <w:jc w:val="both"/>
        <w:rPr>
          <w:lang w:val="es-MX"/>
        </w:rPr>
      </w:pPr>
      <w:r w:rsidRPr="00C9170A">
        <w:rPr>
          <w:lang w:val="es-MX"/>
        </w:rPr>
        <w:t>Entendemos que ustedes no están obligados a aceptar ninguna de las propuestas que reciban.</w:t>
      </w:r>
    </w:p>
    <w:p w:rsidR="00075D40" w:rsidRPr="00C9170A" w:rsidRDefault="00075D40" w:rsidP="00075D40">
      <w:pPr>
        <w:rPr>
          <w:lang w:val="es-MX"/>
        </w:rPr>
      </w:pPr>
    </w:p>
    <w:p w:rsidR="00534258" w:rsidRPr="00C9170A" w:rsidRDefault="00534258" w:rsidP="00075D40">
      <w:pPr>
        <w:suppressAutoHyphens/>
        <w:jc w:val="both"/>
        <w:rPr>
          <w:b/>
          <w:lang w:val="es-ES"/>
        </w:rPr>
      </w:pPr>
      <w:r w:rsidRPr="00C9170A">
        <w:rPr>
          <w:b/>
          <w:lang w:val="es-ES"/>
        </w:rPr>
        <w:t>Si el procedimiento es financiado con recursos del BID indicar:</w:t>
      </w:r>
    </w:p>
    <w:p w:rsidR="00534258" w:rsidRPr="00C9170A" w:rsidRDefault="00534258" w:rsidP="00075D40">
      <w:pPr>
        <w:suppressAutoHyphens/>
        <w:jc w:val="both"/>
        <w:rPr>
          <w:lang w:val="es-ES"/>
        </w:rPr>
      </w:pPr>
    </w:p>
    <w:p w:rsidR="00075D40" w:rsidRPr="00C9170A" w:rsidRDefault="00075D40" w:rsidP="00075D40">
      <w:pPr>
        <w:suppressAutoHyphens/>
        <w:jc w:val="both"/>
        <w:rPr>
          <w:lang w:val="es-ES"/>
        </w:rPr>
      </w:pPr>
      <w:r w:rsidRPr="00C9170A">
        <w:rPr>
          <w:lang w:val="es-ES"/>
        </w:rPr>
        <w:t xml:space="preserve">No tenemos ninguna sanción del Banco o de alguna otra Institución Financiera Internacional (IFI). </w:t>
      </w:r>
    </w:p>
    <w:p w:rsidR="00075D40" w:rsidRPr="00C9170A" w:rsidRDefault="00075D40" w:rsidP="00075D40">
      <w:pPr>
        <w:suppressAutoHyphens/>
        <w:ind w:left="540"/>
        <w:jc w:val="both"/>
        <w:rPr>
          <w:lang w:val="es-ES"/>
        </w:rPr>
      </w:pPr>
    </w:p>
    <w:p w:rsidR="00075D40" w:rsidRPr="00C9170A" w:rsidRDefault="00075D40" w:rsidP="00075D40">
      <w:pPr>
        <w:suppressAutoHyphens/>
        <w:jc w:val="both"/>
        <w:rPr>
          <w:lang w:val="es-ES"/>
        </w:rPr>
      </w:pPr>
      <w:r w:rsidRPr="00C9170A">
        <w:rPr>
          <w:lang w:val="es-ES"/>
        </w:rPr>
        <w:t>Usaremos nuestros mejores esfuerzos para asistir al Banco en investigaciones.</w:t>
      </w:r>
    </w:p>
    <w:p w:rsidR="00075D40" w:rsidRPr="00C9170A" w:rsidRDefault="00075D40" w:rsidP="00075D40">
      <w:pPr>
        <w:suppressAutoHyphens/>
        <w:ind w:left="540"/>
        <w:jc w:val="both"/>
        <w:rPr>
          <w:lang w:val="es-ES"/>
        </w:rPr>
      </w:pPr>
    </w:p>
    <w:p w:rsidR="00075D40" w:rsidRPr="00C9170A" w:rsidRDefault="00075D40" w:rsidP="00075D40">
      <w:pPr>
        <w:suppressAutoHyphens/>
        <w:jc w:val="both"/>
        <w:rPr>
          <w:lang w:val="es-ES"/>
        </w:rPr>
      </w:pPr>
      <w:r w:rsidRPr="00C9170A">
        <w:rPr>
          <w:lang w:val="es-ES"/>
        </w:rPr>
        <w:t>Nos comprometemos que dentro del proceso de selección (y en caso de resultar adjudicatarios, en la ejecución) del contrato, a observar las leyes sobre fraude y corrupción</w:t>
      </w:r>
      <w:r w:rsidR="00534258" w:rsidRPr="00C9170A">
        <w:rPr>
          <w:lang w:val="es-ES"/>
        </w:rPr>
        <w:t xml:space="preserve"> o prácticas prohibidas</w:t>
      </w:r>
      <w:r w:rsidRPr="00C9170A">
        <w:rPr>
          <w:lang w:val="es-ES"/>
        </w:rPr>
        <w:t>, incluyendo soborno, aplicables en el país del cliente.</w:t>
      </w:r>
    </w:p>
    <w:p w:rsidR="00075D40" w:rsidRPr="00C9170A" w:rsidRDefault="00075D40" w:rsidP="00075D40">
      <w:pPr>
        <w:rPr>
          <w:lang w:val="es-ES"/>
        </w:rPr>
      </w:pPr>
    </w:p>
    <w:p w:rsidR="00924AF2" w:rsidRPr="00C9170A" w:rsidRDefault="00924AF2">
      <w:pPr>
        <w:jc w:val="center"/>
        <w:rPr>
          <w:lang w:val="es-MX"/>
        </w:rPr>
      </w:pPr>
    </w:p>
    <w:p w:rsidR="00924AF2" w:rsidRPr="00C9170A" w:rsidRDefault="00924AF2">
      <w:pPr>
        <w:ind w:left="720"/>
        <w:rPr>
          <w:lang w:val="es-MX"/>
        </w:rPr>
      </w:pPr>
      <w:r w:rsidRPr="00C9170A">
        <w:rPr>
          <w:lang w:val="es-MX"/>
        </w:rPr>
        <w:t>Atentamente,</w:t>
      </w:r>
    </w:p>
    <w:p w:rsidR="00924AF2" w:rsidRPr="00C9170A" w:rsidRDefault="00924AF2">
      <w:pPr>
        <w:ind w:left="5040"/>
        <w:rPr>
          <w:lang w:val="es-MX"/>
        </w:rPr>
      </w:pPr>
    </w:p>
    <w:p w:rsidR="00924AF2" w:rsidRPr="00C9170A" w:rsidRDefault="00924AF2">
      <w:pPr>
        <w:ind w:left="5040"/>
        <w:rPr>
          <w:lang w:val="es-MX"/>
        </w:rPr>
      </w:pPr>
    </w:p>
    <w:p w:rsidR="00924AF2" w:rsidRPr="00C9170A" w:rsidRDefault="00924AF2">
      <w:pPr>
        <w:ind w:left="720"/>
        <w:rPr>
          <w:lang w:val="es-MX"/>
        </w:rPr>
      </w:pPr>
    </w:p>
    <w:p w:rsidR="00924AF2" w:rsidRPr="00C9170A" w:rsidRDefault="00924AF2">
      <w:pPr>
        <w:ind w:left="720"/>
        <w:rPr>
          <w:lang w:val="es-MX"/>
        </w:rPr>
      </w:pPr>
      <w:r w:rsidRPr="00C9170A">
        <w:rPr>
          <w:lang w:val="es-MX"/>
        </w:rPr>
        <w:t>Firma autorizada [</w:t>
      </w:r>
      <w:r w:rsidRPr="00C9170A">
        <w:rPr>
          <w:i/>
          <w:iCs/>
          <w:lang w:val="es-MX"/>
        </w:rPr>
        <w:t>completa e iniciales]:</w:t>
      </w:r>
      <w:r w:rsidRPr="00C9170A">
        <w:rPr>
          <w:lang w:val="es-MX"/>
        </w:rPr>
        <w:t>________________________________</w:t>
      </w:r>
    </w:p>
    <w:p w:rsidR="00924AF2" w:rsidRPr="00C9170A" w:rsidRDefault="00924AF2">
      <w:pPr>
        <w:ind w:left="720"/>
        <w:rPr>
          <w:lang w:val="es-MX"/>
        </w:rPr>
      </w:pPr>
      <w:r w:rsidRPr="00C9170A">
        <w:rPr>
          <w:lang w:val="es-MX"/>
        </w:rPr>
        <w:t>Nombre y cargo del signatario: _______________________________________</w:t>
      </w:r>
    </w:p>
    <w:p w:rsidR="00924AF2" w:rsidRPr="00C9170A" w:rsidRDefault="00924AF2">
      <w:pPr>
        <w:ind w:left="720"/>
        <w:rPr>
          <w:lang w:val="es-MX"/>
        </w:rPr>
      </w:pPr>
      <w:r w:rsidRPr="00C9170A">
        <w:rPr>
          <w:lang w:val="es-MX"/>
        </w:rPr>
        <w:t>Nombre de la firma: ________________________________________________</w:t>
      </w:r>
    </w:p>
    <w:p w:rsidR="00924AF2" w:rsidRPr="00C9170A" w:rsidRDefault="00924AF2">
      <w:pPr>
        <w:ind w:left="720"/>
        <w:rPr>
          <w:lang w:val="es-MX"/>
        </w:rPr>
      </w:pPr>
      <w:r w:rsidRPr="00C9170A">
        <w:rPr>
          <w:lang w:val="es-MX"/>
        </w:rPr>
        <w:t>Dirección: ________________________________________________________</w:t>
      </w:r>
    </w:p>
    <w:p w:rsidR="00924AF2" w:rsidRPr="00C9170A" w:rsidRDefault="00924AF2">
      <w:pPr>
        <w:jc w:val="center"/>
        <w:rPr>
          <w:lang w:val="es-MX"/>
        </w:rPr>
      </w:pPr>
    </w:p>
    <w:p w:rsidR="00924AF2" w:rsidRPr="00C9170A" w:rsidRDefault="00924AF2">
      <w:pPr>
        <w:jc w:val="center"/>
        <w:rPr>
          <w:lang w:val="es-MX"/>
        </w:rPr>
      </w:pPr>
    </w:p>
    <w:p w:rsidR="00924AF2" w:rsidRPr="00C9170A" w:rsidRDefault="00924AF2" w:rsidP="00FB6C98">
      <w:pPr>
        <w:pStyle w:val="A2-Heading4"/>
        <w:jc w:val="center"/>
        <w:rPr>
          <w:smallCaps w:val="0"/>
          <w:sz w:val="28"/>
          <w:szCs w:val="28"/>
        </w:rPr>
      </w:pPr>
      <w:r w:rsidRPr="00C9170A">
        <w:br w:type="page"/>
      </w:r>
      <w:bookmarkStart w:id="70" w:name="_Toc491864256"/>
      <w:r w:rsidRPr="00C9170A">
        <w:rPr>
          <w:sz w:val="28"/>
          <w:szCs w:val="28"/>
        </w:rPr>
        <w:lastRenderedPageBreak/>
        <w:t>Formulario TEC-2 Organización y Experiencia del Consultor</w:t>
      </w:r>
      <w:bookmarkEnd w:id="70"/>
    </w:p>
    <w:p w:rsidR="00924AF2" w:rsidRPr="00C9170A" w:rsidRDefault="002E7857">
      <w:pPr>
        <w:jc w:val="right"/>
        <w:rPr>
          <w:lang w:val="es-MX"/>
        </w:rPr>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40004</wp:posOffset>
                </wp:positionV>
                <wp:extent cx="5600700" cy="0"/>
                <wp:effectExtent l="0" t="0" r="0" b="0"/>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22293" id="Line 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15pt" to="45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H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k9Cb3rgCQiq1s6E6elYvZqvpd4eUrlqiDjxyfL0YyMtCRvImJWycgRv2/WfNIIYcvY6N&#10;Oje2C5DQAnSOelzuevCzRxQOp7M0fUp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"/>
            </w:pict>
          </mc:Fallback>
        </mc:AlternateContent>
      </w:r>
    </w:p>
    <w:p w:rsidR="00924AF2" w:rsidRPr="00C9170A" w:rsidRDefault="00924AF2">
      <w:pPr>
        <w:jc w:val="right"/>
        <w:rPr>
          <w:lang w:val="es-MX"/>
        </w:rPr>
      </w:pPr>
    </w:p>
    <w:p w:rsidR="00924AF2" w:rsidRPr="00C9170A" w:rsidRDefault="00924AF2" w:rsidP="00814DBB">
      <w:pPr>
        <w:pStyle w:val="A2-Heading4"/>
        <w:jc w:val="center"/>
        <w:rPr>
          <w:bCs w:val="0"/>
          <w:smallCaps w:val="0"/>
          <w:sz w:val="28"/>
        </w:rPr>
      </w:pPr>
      <w:bookmarkStart w:id="71" w:name="_Toc491864257"/>
      <w:r w:rsidRPr="00C9170A">
        <w:rPr>
          <w:bCs w:val="0"/>
          <w:smallCaps w:val="0"/>
          <w:sz w:val="28"/>
        </w:rPr>
        <w:t>A – Organización del Consultor</w:t>
      </w:r>
      <w:bookmarkEnd w:id="71"/>
    </w:p>
    <w:p w:rsidR="00924AF2" w:rsidRPr="00C9170A" w:rsidRDefault="00924AF2">
      <w:pPr>
        <w:ind w:left="1440" w:right="-720" w:hanging="1440"/>
        <w:jc w:val="center"/>
        <w:rPr>
          <w:b/>
          <w:bCs/>
          <w:sz w:val="28"/>
          <w:lang w:val="es-MX"/>
        </w:rPr>
      </w:pPr>
    </w:p>
    <w:p w:rsidR="00924AF2" w:rsidRPr="00C9170A" w:rsidRDefault="00924AF2">
      <w:pPr>
        <w:rPr>
          <w:i/>
          <w:sz w:val="22"/>
          <w:szCs w:val="22"/>
          <w:lang w:val="es-MX"/>
        </w:rPr>
      </w:pPr>
      <w:r w:rsidRPr="00C9170A">
        <w:rPr>
          <w:sz w:val="20"/>
          <w:szCs w:val="20"/>
          <w:lang w:val="es-MX"/>
        </w:rPr>
        <w:t>[</w:t>
      </w:r>
      <w:r w:rsidRPr="00C9170A">
        <w:rPr>
          <w:i/>
          <w:sz w:val="22"/>
          <w:szCs w:val="22"/>
          <w:lang w:val="es-MX"/>
        </w:rPr>
        <w:t>Proporcione aquí una descripción breve de dos páginas de los antecedentes y organización de su firma/ entidad y de cada uno de los asociados con este trabajo.]</w:t>
      </w:r>
    </w:p>
    <w:p w:rsidR="00924AF2" w:rsidRPr="00C9170A" w:rsidRDefault="00924AF2" w:rsidP="00814DBB">
      <w:pPr>
        <w:pStyle w:val="A2-Heading4"/>
        <w:jc w:val="center"/>
        <w:rPr>
          <w:b w:val="0"/>
          <w:bCs w:val="0"/>
          <w:sz w:val="28"/>
          <w:szCs w:val="28"/>
        </w:rPr>
      </w:pPr>
      <w:r w:rsidRPr="00C9170A">
        <w:rPr>
          <w:i/>
        </w:rPr>
        <w:br w:type="page"/>
      </w:r>
      <w:bookmarkStart w:id="72" w:name="_Toc491864258"/>
      <w:r w:rsidRPr="00C9170A">
        <w:rPr>
          <w:bCs w:val="0"/>
          <w:smallCaps w:val="0"/>
          <w:sz w:val="28"/>
        </w:rPr>
        <w:lastRenderedPageBreak/>
        <w:t>B – Experiencia del Consultor</w:t>
      </w:r>
      <w:bookmarkEnd w:id="72"/>
      <w:r w:rsidRPr="00C9170A">
        <w:rPr>
          <w:bCs w:val="0"/>
          <w:smallCaps w:val="0"/>
          <w:sz w:val="28"/>
        </w:rPr>
        <w:tab/>
      </w:r>
    </w:p>
    <w:p w:rsidR="00924AF2" w:rsidRPr="00C9170A" w:rsidRDefault="00924AF2">
      <w:pPr>
        <w:ind w:right="-720"/>
        <w:jc w:val="center"/>
        <w:rPr>
          <w:b/>
          <w:bCs/>
          <w:sz w:val="28"/>
          <w:lang w:val="es-MX"/>
        </w:rPr>
      </w:pPr>
    </w:p>
    <w:p w:rsidR="00924AF2" w:rsidRPr="00C9170A" w:rsidRDefault="00924AF2">
      <w:pPr>
        <w:jc w:val="both"/>
        <w:rPr>
          <w:sz w:val="22"/>
          <w:szCs w:val="22"/>
          <w:lang w:val="es-MX"/>
        </w:rPr>
      </w:pPr>
      <w:r w:rsidRPr="00C9170A">
        <w:rPr>
          <w:i/>
          <w:iCs/>
          <w:sz w:val="22"/>
          <w:szCs w:val="22"/>
          <w:lang w:val="es-MX"/>
        </w:rPr>
        <w:t>[En el siguiente formato, proporcione información sobre cada uno de los trabajos para los cuales su firma y cada uno de los asociados (APCA) fueron contratados legalmente, como individuos o como persona jurídica, o como una de las principales firmas integrantes de una asociación, para prestar servicios de consultoría similares a los solicitados bajo este trabajo. Use 20 páginas</w:t>
      </w:r>
      <w:r w:rsidRPr="00C9170A">
        <w:rPr>
          <w:sz w:val="22"/>
          <w:szCs w:val="22"/>
          <w:lang w:val="es-MX"/>
        </w:rPr>
        <w:t>]</w:t>
      </w:r>
    </w:p>
    <w:p w:rsidR="00924AF2" w:rsidRPr="00C9170A" w:rsidRDefault="00924AF2">
      <w:pPr>
        <w:rPr>
          <w:lang w:val="es-MX"/>
        </w:r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500"/>
      </w:tblGrid>
      <w:tr w:rsidR="00924AF2" w:rsidRPr="00C9170A">
        <w:tc>
          <w:tcPr>
            <w:tcW w:w="4788"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r w:rsidRPr="00C9170A">
              <w:rPr>
                <w:lang w:val="es-MX"/>
              </w:rPr>
              <w:t>Nombre del trabajo:</w:t>
            </w:r>
          </w:p>
          <w:p w:rsidR="00924AF2" w:rsidRPr="00C9170A" w:rsidRDefault="00924AF2">
            <w:pPr>
              <w:rPr>
                <w:lang w:val="es-MX"/>
              </w:rPr>
            </w:pPr>
          </w:p>
          <w:p w:rsidR="00924AF2" w:rsidRPr="00C9170A" w:rsidRDefault="00924AF2">
            <w:pPr>
              <w:rPr>
                <w:lang w:val="es-MX"/>
              </w:rPr>
            </w:pPr>
          </w:p>
        </w:tc>
        <w:tc>
          <w:tcPr>
            <w:tcW w:w="450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r w:rsidRPr="00C9170A">
              <w:rPr>
                <w:lang w:val="es-MX"/>
              </w:rPr>
              <w:t>Valor aproximado del contrato (en US$ o Euros actuales):</w:t>
            </w:r>
          </w:p>
        </w:tc>
      </w:tr>
      <w:tr w:rsidR="00924AF2" w:rsidRPr="00C9170A">
        <w:tc>
          <w:tcPr>
            <w:tcW w:w="4788"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r w:rsidRPr="00C9170A">
              <w:rPr>
                <w:lang w:val="es-MX"/>
              </w:rPr>
              <w:t>País:</w:t>
            </w:r>
          </w:p>
          <w:p w:rsidR="00924AF2" w:rsidRPr="00C9170A" w:rsidRDefault="00924AF2">
            <w:pPr>
              <w:rPr>
                <w:lang w:val="es-MX"/>
              </w:rPr>
            </w:pPr>
            <w:r w:rsidRPr="00C9170A">
              <w:rPr>
                <w:lang w:val="es-MX"/>
              </w:rPr>
              <w:t>Lugar dentro del país:</w:t>
            </w:r>
          </w:p>
          <w:p w:rsidR="00924AF2" w:rsidRPr="00C9170A" w:rsidRDefault="00924AF2">
            <w:pPr>
              <w:rPr>
                <w:lang w:val="es-MX"/>
              </w:rPr>
            </w:pPr>
          </w:p>
        </w:tc>
        <w:tc>
          <w:tcPr>
            <w:tcW w:w="4500" w:type="dxa"/>
            <w:tcBorders>
              <w:top w:val="single" w:sz="6" w:space="0" w:color="auto"/>
              <w:left w:val="single" w:sz="6" w:space="0" w:color="auto"/>
              <w:bottom w:val="single" w:sz="6" w:space="0" w:color="auto"/>
              <w:right w:val="single" w:sz="6" w:space="0" w:color="auto"/>
            </w:tcBorders>
          </w:tcPr>
          <w:p w:rsidR="00924AF2" w:rsidRPr="00C9170A" w:rsidRDefault="00924AF2">
            <w:pPr>
              <w:pStyle w:val="Textoindependiente3"/>
              <w:rPr>
                <w:sz w:val="24"/>
                <w:lang w:val="es-MX"/>
              </w:rPr>
            </w:pPr>
            <w:r w:rsidRPr="00C9170A">
              <w:rPr>
                <w:sz w:val="24"/>
                <w:lang w:val="es-MX"/>
              </w:rPr>
              <w:t>Duración del trabajo (meses):</w:t>
            </w:r>
          </w:p>
          <w:p w:rsidR="00924AF2" w:rsidRPr="00C9170A" w:rsidRDefault="00924AF2">
            <w:pPr>
              <w:rPr>
                <w:lang w:val="es-MX"/>
              </w:rPr>
            </w:pPr>
          </w:p>
        </w:tc>
      </w:tr>
      <w:tr w:rsidR="00924AF2" w:rsidRPr="00C9170A">
        <w:tc>
          <w:tcPr>
            <w:tcW w:w="4788"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r w:rsidRPr="00C9170A">
              <w:rPr>
                <w:lang w:val="es-MX"/>
              </w:rPr>
              <w:t>Nombre del Contratante:</w:t>
            </w:r>
          </w:p>
          <w:p w:rsidR="00924AF2" w:rsidRPr="00C9170A" w:rsidRDefault="00924AF2">
            <w:pPr>
              <w:rPr>
                <w:lang w:val="es-MX"/>
              </w:rPr>
            </w:pPr>
          </w:p>
          <w:p w:rsidR="00924AF2" w:rsidRPr="00C9170A" w:rsidRDefault="00924AF2">
            <w:pPr>
              <w:rPr>
                <w:lang w:val="es-MX"/>
              </w:rPr>
            </w:pPr>
          </w:p>
        </w:tc>
        <w:tc>
          <w:tcPr>
            <w:tcW w:w="450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r w:rsidRPr="00C9170A">
              <w:rPr>
                <w:lang w:val="es-MX"/>
              </w:rPr>
              <w:t>Número total de persona-meses : Número de individuos:</w:t>
            </w:r>
          </w:p>
          <w:p w:rsidR="00924AF2" w:rsidRPr="00C9170A" w:rsidRDefault="00924AF2">
            <w:pPr>
              <w:rPr>
                <w:lang w:val="es-MX"/>
              </w:rPr>
            </w:pPr>
          </w:p>
        </w:tc>
      </w:tr>
      <w:tr w:rsidR="00924AF2" w:rsidRPr="00C9170A">
        <w:tc>
          <w:tcPr>
            <w:tcW w:w="4788"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r w:rsidRPr="00C9170A">
              <w:rPr>
                <w:lang w:val="es-MX"/>
              </w:rPr>
              <w:t>Dirección:</w:t>
            </w:r>
          </w:p>
          <w:p w:rsidR="00924AF2" w:rsidRPr="00C9170A" w:rsidRDefault="00924AF2">
            <w:pPr>
              <w:rPr>
                <w:lang w:val="es-MX"/>
              </w:rPr>
            </w:pPr>
          </w:p>
        </w:tc>
        <w:tc>
          <w:tcPr>
            <w:tcW w:w="450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r w:rsidRPr="00C9170A">
              <w:rPr>
                <w:lang w:val="es-MX"/>
              </w:rPr>
              <w:t xml:space="preserve">Valor aproximado de los servicios prestados por su firma bajo el contrato (en US$ o Euros actuales) </w:t>
            </w:r>
          </w:p>
        </w:tc>
      </w:tr>
      <w:tr w:rsidR="00924AF2" w:rsidRPr="00C9170A">
        <w:trPr>
          <w:cantSplit/>
        </w:trPr>
        <w:tc>
          <w:tcPr>
            <w:tcW w:w="4788"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r w:rsidRPr="00C9170A">
              <w:rPr>
                <w:lang w:val="es-MX"/>
              </w:rPr>
              <w:t>Fecha de iniciación (mes / año):</w:t>
            </w:r>
          </w:p>
          <w:p w:rsidR="00924AF2" w:rsidRPr="00C9170A" w:rsidRDefault="00924AF2">
            <w:pPr>
              <w:rPr>
                <w:lang w:val="es-MX"/>
              </w:rPr>
            </w:pPr>
            <w:r w:rsidRPr="00C9170A">
              <w:rPr>
                <w:lang w:val="es-MX"/>
              </w:rPr>
              <w:t>Fecha de terminación (mes / año):</w:t>
            </w:r>
          </w:p>
          <w:p w:rsidR="00924AF2" w:rsidRPr="00C9170A" w:rsidRDefault="00924AF2">
            <w:pPr>
              <w:rPr>
                <w:lang w:val="es-MX"/>
              </w:rPr>
            </w:pPr>
          </w:p>
          <w:p w:rsidR="00924AF2" w:rsidRPr="00C9170A" w:rsidRDefault="00924AF2">
            <w:pPr>
              <w:rPr>
                <w:lang w:val="es-MX"/>
              </w:rPr>
            </w:pPr>
          </w:p>
        </w:tc>
        <w:tc>
          <w:tcPr>
            <w:tcW w:w="450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r w:rsidRPr="00C9170A">
              <w:rPr>
                <w:lang w:val="es-MX"/>
              </w:rPr>
              <w:t>Número de persona-meses profesional proporcionado por consultores asociados:</w:t>
            </w:r>
          </w:p>
          <w:p w:rsidR="00924AF2" w:rsidRPr="00C9170A" w:rsidRDefault="00924AF2">
            <w:pPr>
              <w:rPr>
                <w:lang w:val="es-MX"/>
              </w:rPr>
            </w:pPr>
          </w:p>
        </w:tc>
      </w:tr>
      <w:tr w:rsidR="00924AF2" w:rsidRPr="00C9170A">
        <w:tc>
          <w:tcPr>
            <w:tcW w:w="4788"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r w:rsidRPr="00C9170A">
              <w:rPr>
                <w:lang w:val="es-MX"/>
              </w:rPr>
              <w:t>Nombre de los consultores asociados, si los hubo:</w:t>
            </w:r>
          </w:p>
          <w:p w:rsidR="00924AF2" w:rsidRPr="00C9170A" w:rsidRDefault="00924AF2">
            <w:pPr>
              <w:rPr>
                <w:lang w:val="es-MX"/>
              </w:rPr>
            </w:pPr>
          </w:p>
        </w:tc>
        <w:tc>
          <w:tcPr>
            <w:tcW w:w="450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r w:rsidRPr="00C9170A">
              <w:rPr>
                <w:lang w:val="es-MX"/>
              </w:rPr>
              <w:t xml:space="preserve">Nombre de funcionarios de nivel superior de su empresa involucrado y funciones desempeñadas (indique los perfiles más significativos tales como Director/ Coordinador de Proyecto, Jefe del equipo): </w:t>
            </w:r>
          </w:p>
          <w:p w:rsidR="00924AF2" w:rsidRPr="00C9170A" w:rsidRDefault="00924AF2">
            <w:pPr>
              <w:rPr>
                <w:lang w:val="es-MX"/>
              </w:rPr>
            </w:pPr>
          </w:p>
        </w:tc>
      </w:tr>
      <w:tr w:rsidR="00924AF2" w:rsidRPr="00C9170A">
        <w:trPr>
          <w:trHeight w:val="1620"/>
        </w:trPr>
        <w:tc>
          <w:tcPr>
            <w:tcW w:w="9288" w:type="dxa"/>
            <w:gridSpan w:val="2"/>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r w:rsidRPr="00C9170A">
              <w:rPr>
                <w:lang w:val="es-MX"/>
              </w:rPr>
              <w:t>Descripción narrativa del trabajo:</w:t>
            </w:r>
          </w:p>
          <w:p w:rsidR="00924AF2" w:rsidRPr="00C9170A" w:rsidRDefault="00924AF2">
            <w:pPr>
              <w:rPr>
                <w:lang w:val="es-MX"/>
              </w:rPr>
            </w:pPr>
          </w:p>
          <w:p w:rsidR="00924AF2" w:rsidRPr="00C9170A" w:rsidRDefault="00924AF2">
            <w:pPr>
              <w:rPr>
                <w:lang w:val="es-MX"/>
              </w:rPr>
            </w:pPr>
          </w:p>
        </w:tc>
      </w:tr>
      <w:tr w:rsidR="00924AF2" w:rsidRPr="00C9170A">
        <w:tc>
          <w:tcPr>
            <w:tcW w:w="9288" w:type="dxa"/>
            <w:gridSpan w:val="2"/>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r w:rsidRPr="00C9170A">
              <w:rPr>
                <w:lang w:val="es-MX"/>
              </w:rPr>
              <w:t>Descripción de los servicios efectivamente provistos por el personal de la firma para el proyecto:</w:t>
            </w:r>
          </w:p>
          <w:p w:rsidR="00924AF2" w:rsidRPr="00C9170A" w:rsidRDefault="00924AF2">
            <w:pPr>
              <w:rPr>
                <w:lang w:val="es-MX"/>
              </w:rPr>
            </w:pPr>
          </w:p>
          <w:p w:rsidR="00924AF2" w:rsidRPr="00C9170A" w:rsidRDefault="00924AF2">
            <w:pPr>
              <w:rPr>
                <w:lang w:val="es-MX"/>
              </w:rPr>
            </w:pPr>
          </w:p>
          <w:p w:rsidR="00924AF2" w:rsidRPr="00C9170A" w:rsidRDefault="00924AF2">
            <w:pPr>
              <w:rPr>
                <w:lang w:val="es-MX"/>
              </w:rPr>
            </w:pPr>
          </w:p>
        </w:tc>
      </w:tr>
    </w:tbl>
    <w:p w:rsidR="00924AF2" w:rsidRPr="00C9170A" w:rsidRDefault="00924AF2">
      <w:pPr>
        <w:spacing w:line="480" w:lineRule="auto"/>
        <w:rPr>
          <w:lang w:val="es-MX"/>
        </w:rPr>
      </w:pPr>
    </w:p>
    <w:p w:rsidR="00924AF2" w:rsidRPr="00C9170A" w:rsidRDefault="00924AF2">
      <w:pPr>
        <w:ind w:left="3240" w:right="-720" w:hanging="3240"/>
        <w:rPr>
          <w:lang w:val="es-MX"/>
        </w:rPr>
      </w:pPr>
      <w:r w:rsidRPr="00C9170A">
        <w:rPr>
          <w:lang w:val="es-MX"/>
        </w:rPr>
        <w:t>Nombre de la firma: ______________________________________________________</w:t>
      </w:r>
      <w:r w:rsidR="00F12754" w:rsidRPr="00C9170A">
        <w:rPr>
          <w:lang w:val="es-MX"/>
        </w:rPr>
        <w:t>______</w:t>
      </w:r>
    </w:p>
    <w:p w:rsidR="00924AF2" w:rsidRPr="00C9170A" w:rsidRDefault="00924AF2">
      <w:pPr>
        <w:ind w:left="3240" w:right="-720" w:hanging="3240"/>
        <w:rPr>
          <w:sz w:val="28"/>
          <w:szCs w:val="28"/>
          <w:lang w:val="es-MX"/>
        </w:rPr>
      </w:pPr>
      <w:r w:rsidRPr="00C9170A">
        <w:rPr>
          <w:lang w:val="es-MX"/>
        </w:rPr>
        <w:br w:type="page"/>
      </w:r>
    </w:p>
    <w:p w:rsidR="00924AF2" w:rsidRPr="00C9170A" w:rsidRDefault="00924AF2" w:rsidP="00FB6C98">
      <w:pPr>
        <w:pStyle w:val="A2-Heading4"/>
        <w:jc w:val="center"/>
        <w:rPr>
          <w:sz w:val="28"/>
          <w:szCs w:val="28"/>
        </w:rPr>
      </w:pPr>
      <w:bookmarkStart w:id="73" w:name="_Toc491864259"/>
      <w:r w:rsidRPr="00C9170A">
        <w:rPr>
          <w:sz w:val="28"/>
          <w:szCs w:val="28"/>
        </w:rPr>
        <w:lastRenderedPageBreak/>
        <w:t>Formulario TEC-3</w:t>
      </w:r>
      <w:r w:rsidRPr="00C9170A">
        <w:rPr>
          <w:sz w:val="28"/>
          <w:szCs w:val="28"/>
        </w:rPr>
        <w:tab/>
      </w:r>
      <w:r w:rsidR="00707CFA" w:rsidRPr="00C9170A">
        <w:rPr>
          <w:sz w:val="28"/>
          <w:szCs w:val="28"/>
        </w:rPr>
        <w:t xml:space="preserve"> </w:t>
      </w:r>
      <w:r w:rsidR="00FB6C98" w:rsidRPr="00C9170A">
        <w:rPr>
          <w:sz w:val="28"/>
          <w:szCs w:val="28"/>
        </w:rPr>
        <w:tab/>
      </w:r>
      <w:r w:rsidRPr="00C9170A">
        <w:rPr>
          <w:sz w:val="28"/>
          <w:szCs w:val="28"/>
        </w:rPr>
        <w:t xml:space="preserve">Observaciones y sugerencias sobre los </w:t>
      </w:r>
      <w:r w:rsidR="00FB6C98" w:rsidRPr="00C9170A">
        <w:rPr>
          <w:sz w:val="28"/>
          <w:szCs w:val="28"/>
        </w:rPr>
        <w:tab/>
      </w:r>
      <w:r w:rsidR="00FB6C98" w:rsidRPr="00C9170A">
        <w:rPr>
          <w:sz w:val="28"/>
          <w:szCs w:val="28"/>
        </w:rPr>
        <w:tab/>
      </w:r>
      <w:r w:rsidR="00FB6C98" w:rsidRPr="00C9170A">
        <w:rPr>
          <w:sz w:val="28"/>
          <w:szCs w:val="28"/>
        </w:rPr>
        <w:tab/>
      </w:r>
      <w:r w:rsidR="00FB6C98" w:rsidRPr="00C9170A">
        <w:rPr>
          <w:sz w:val="28"/>
          <w:szCs w:val="28"/>
        </w:rPr>
        <w:tab/>
      </w:r>
      <w:r w:rsidR="00FB6C98" w:rsidRPr="00C9170A">
        <w:rPr>
          <w:sz w:val="28"/>
          <w:szCs w:val="28"/>
        </w:rPr>
        <w:tab/>
      </w:r>
      <w:r w:rsidR="004443AC" w:rsidRPr="00C9170A">
        <w:rPr>
          <w:sz w:val="28"/>
          <w:szCs w:val="28"/>
        </w:rPr>
        <w:t>términos</w:t>
      </w:r>
      <w:r w:rsidRPr="00C9170A">
        <w:rPr>
          <w:sz w:val="28"/>
          <w:szCs w:val="28"/>
        </w:rPr>
        <w:t xml:space="preserve">  de</w:t>
      </w:r>
      <w:r w:rsidR="00FB6C98" w:rsidRPr="00C9170A">
        <w:rPr>
          <w:sz w:val="28"/>
          <w:szCs w:val="28"/>
        </w:rPr>
        <w:t xml:space="preserve"> </w:t>
      </w:r>
      <w:r w:rsidRPr="00C9170A">
        <w:rPr>
          <w:sz w:val="28"/>
          <w:szCs w:val="28"/>
        </w:rPr>
        <w:t xml:space="preserve">referencia, al personal de </w:t>
      </w:r>
      <w:r w:rsidR="00FB6C98" w:rsidRPr="00C9170A">
        <w:rPr>
          <w:sz w:val="28"/>
          <w:szCs w:val="28"/>
        </w:rPr>
        <w:tab/>
      </w:r>
      <w:r w:rsidR="00FB6C98" w:rsidRPr="00C9170A">
        <w:rPr>
          <w:sz w:val="28"/>
          <w:szCs w:val="28"/>
        </w:rPr>
        <w:tab/>
      </w:r>
      <w:r w:rsidR="00FB6C98" w:rsidRPr="00C9170A">
        <w:rPr>
          <w:sz w:val="28"/>
          <w:szCs w:val="28"/>
        </w:rPr>
        <w:tab/>
      </w:r>
      <w:r w:rsidR="00FB6C98" w:rsidRPr="00C9170A">
        <w:rPr>
          <w:sz w:val="28"/>
          <w:szCs w:val="28"/>
        </w:rPr>
        <w:tab/>
      </w:r>
      <w:r w:rsidR="00FB6C98" w:rsidRPr="00C9170A">
        <w:rPr>
          <w:sz w:val="28"/>
          <w:szCs w:val="28"/>
        </w:rPr>
        <w:tab/>
        <w:t xml:space="preserve"> </w:t>
      </w:r>
      <w:r w:rsidRPr="00C9170A">
        <w:rPr>
          <w:sz w:val="28"/>
          <w:szCs w:val="28"/>
        </w:rPr>
        <w:t>contrapartida y las</w:t>
      </w:r>
      <w:r w:rsidR="00356F71" w:rsidRPr="00C9170A">
        <w:rPr>
          <w:sz w:val="28"/>
          <w:szCs w:val="28"/>
        </w:rPr>
        <w:t xml:space="preserve"> </w:t>
      </w:r>
      <w:r w:rsidRPr="00C9170A">
        <w:rPr>
          <w:sz w:val="28"/>
          <w:szCs w:val="28"/>
        </w:rPr>
        <w:t xml:space="preserve">instalaciones a ser </w:t>
      </w:r>
      <w:r w:rsidR="00FB6C98" w:rsidRPr="00C9170A">
        <w:rPr>
          <w:sz w:val="28"/>
          <w:szCs w:val="28"/>
        </w:rPr>
        <w:tab/>
      </w:r>
      <w:r w:rsidR="00FB6C98" w:rsidRPr="00C9170A">
        <w:rPr>
          <w:sz w:val="28"/>
          <w:szCs w:val="28"/>
        </w:rPr>
        <w:tab/>
      </w:r>
      <w:r w:rsidR="00FB6C98" w:rsidRPr="00C9170A">
        <w:rPr>
          <w:sz w:val="28"/>
          <w:szCs w:val="28"/>
        </w:rPr>
        <w:tab/>
      </w:r>
      <w:r w:rsidR="00FB6C98" w:rsidRPr="00C9170A">
        <w:rPr>
          <w:sz w:val="28"/>
          <w:szCs w:val="28"/>
        </w:rPr>
        <w:tab/>
        <w:t xml:space="preserve">     </w:t>
      </w:r>
      <w:r w:rsidRPr="00C9170A">
        <w:rPr>
          <w:sz w:val="28"/>
          <w:szCs w:val="28"/>
        </w:rPr>
        <w:t>proporcionados por el Contratante</w:t>
      </w:r>
      <w:bookmarkEnd w:id="73"/>
    </w:p>
    <w:p w:rsidR="00356F71" w:rsidRPr="00C9170A" w:rsidRDefault="002E7857" w:rsidP="00356F71">
      <w:pPr>
        <w:rPr>
          <w:lang w:val="es-MX"/>
        </w:rP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6350</wp:posOffset>
                </wp:positionV>
                <wp:extent cx="5715000" cy="22860"/>
                <wp:effectExtent l="0" t="0" r="0" b="15240"/>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22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AB347" id="Line 1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44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"/>
            </w:pict>
          </mc:Fallback>
        </mc:AlternateContent>
      </w:r>
    </w:p>
    <w:p w:rsidR="00924AF2" w:rsidRPr="00C9170A" w:rsidRDefault="00924AF2">
      <w:pPr>
        <w:ind w:right="-720"/>
        <w:rPr>
          <w:iCs/>
          <w:lang w:val="es-MX"/>
        </w:rPr>
      </w:pPr>
    </w:p>
    <w:p w:rsidR="00924AF2" w:rsidRPr="00C9170A" w:rsidRDefault="00924AF2" w:rsidP="00814DBB">
      <w:pPr>
        <w:pStyle w:val="A2-Heading4"/>
        <w:jc w:val="center"/>
        <w:rPr>
          <w:bCs w:val="0"/>
          <w:smallCaps w:val="0"/>
          <w:sz w:val="28"/>
        </w:rPr>
      </w:pPr>
      <w:bookmarkStart w:id="74" w:name="_Toc491864260"/>
      <w:r w:rsidRPr="00C9170A">
        <w:rPr>
          <w:bCs w:val="0"/>
          <w:smallCaps w:val="0"/>
          <w:sz w:val="28"/>
        </w:rPr>
        <w:t>A – Sobre los Términos de Referencia</w:t>
      </w:r>
      <w:bookmarkEnd w:id="74"/>
    </w:p>
    <w:p w:rsidR="00924AF2" w:rsidRPr="00C9170A" w:rsidRDefault="00924AF2">
      <w:pPr>
        <w:tabs>
          <w:tab w:val="left" w:pos="7875"/>
        </w:tabs>
        <w:ind w:right="-720"/>
        <w:rPr>
          <w:b/>
          <w:bCs/>
          <w:iCs/>
          <w:lang w:val="es-MX"/>
        </w:rPr>
      </w:pPr>
      <w:r w:rsidRPr="00C9170A">
        <w:rPr>
          <w:iCs/>
          <w:sz w:val="28"/>
          <w:lang w:val="es-MX"/>
        </w:rPr>
        <w:tab/>
      </w:r>
    </w:p>
    <w:p w:rsidR="00924AF2" w:rsidRPr="00C9170A" w:rsidRDefault="00924AF2">
      <w:pPr>
        <w:tabs>
          <w:tab w:val="left" w:pos="7875"/>
        </w:tabs>
        <w:rPr>
          <w:i/>
          <w:sz w:val="20"/>
          <w:szCs w:val="20"/>
          <w:lang w:val="es-MX"/>
        </w:rPr>
      </w:pPr>
      <w:r w:rsidRPr="00C9170A">
        <w:rPr>
          <w:iCs/>
          <w:sz w:val="20"/>
          <w:szCs w:val="20"/>
          <w:lang w:val="es-MX"/>
        </w:rPr>
        <w:t>[</w:t>
      </w:r>
      <w:r w:rsidRPr="00C9170A">
        <w:rPr>
          <w:i/>
          <w:sz w:val="20"/>
          <w:szCs w:val="20"/>
          <w:lang w:val="es-MX"/>
        </w:rPr>
        <w:t>Presentar y justificar aquí cualquier observación o mejora a los términos de referencia que usted propone para mejorar el desempeño en la ejecución del contrato (tales como eliminar alguna actividad que usted no considere necesaria, o agregar otra, o proponer diferentes etapas de las actividades). Tales sugerencias deberán ser concisas y puntuales, y estar incorporadas en su propuesta.]</w:t>
      </w:r>
    </w:p>
    <w:p w:rsidR="00924AF2" w:rsidRPr="00C9170A" w:rsidRDefault="00924AF2">
      <w:pPr>
        <w:tabs>
          <w:tab w:val="left" w:pos="7875"/>
        </w:tabs>
        <w:ind w:right="-720"/>
        <w:rPr>
          <w:i/>
          <w:lang w:val="es-MX"/>
        </w:rPr>
      </w:pPr>
      <w:r w:rsidRPr="00C9170A">
        <w:rPr>
          <w:i/>
          <w:lang w:val="es-MX"/>
        </w:rPr>
        <w:t xml:space="preserve"> </w:t>
      </w:r>
    </w:p>
    <w:p w:rsidR="00924AF2" w:rsidRPr="00C9170A" w:rsidRDefault="00924AF2" w:rsidP="00814DBB">
      <w:pPr>
        <w:pStyle w:val="A2-Heading4"/>
        <w:jc w:val="center"/>
        <w:rPr>
          <w:b w:val="0"/>
          <w:bCs w:val="0"/>
          <w:iCs/>
        </w:rPr>
      </w:pPr>
      <w:r w:rsidRPr="00C9170A">
        <w:rPr>
          <w:iCs/>
          <w:sz w:val="28"/>
        </w:rPr>
        <w:br w:type="page"/>
      </w:r>
      <w:bookmarkStart w:id="75" w:name="_Toc491864261"/>
      <w:r w:rsidRPr="00C9170A">
        <w:rPr>
          <w:bCs w:val="0"/>
          <w:smallCaps w:val="0"/>
          <w:sz w:val="28"/>
        </w:rPr>
        <w:lastRenderedPageBreak/>
        <w:t>B – Sobre el personal de contrapartida y las Instalaciones</w:t>
      </w:r>
      <w:bookmarkEnd w:id="75"/>
    </w:p>
    <w:p w:rsidR="00924AF2" w:rsidRPr="00C9170A" w:rsidRDefault="00924AF2">
      <w:pPr>
        <w:ind w:right="-720"/>
        <w:jc w:val="center"/>
        <w:rPr>
          <w:b/>
          <w:bCs/>
          <w:iCs/>
          <w:sz w:val="20"/>
          <w:szCs w:val="20"/>
          <w:lang w:val="es-MX"/>
        </w:rPr>
      </w:pPr>
    </w:p>
    <w:p w:rsidR="00924AF2" w:rsidRPr="00C9170A" w:rsidRDefault="00924AF2">
      <w:pPr>
        <w:rPr>
          <w:i/>
          <w:sz w:val="20"/>
          <w:szCs w:val="20"/>
          <w:lang w:val="es-MX"/>
        </w:rPr>
      </w:pPr>
      <w:r w:rsidRPr="00C9170A">
        <w:rPr>
          <w:i/>
          <w:sz w:val="20"/>
          <w:szCs w:val="20"/>
          <w:lang w:val="es-MX"/>
        </w:rPr>
        <w:t>[Comentar aquí sobre el personal y las instalaciones que serán suministradas por el Contratante de acuerdo al párrafo</w:t>
      </w:r>
      <w:r w:rsidR="00AC50ED" w:rsidRPr="00C9170A">
        <w:rPr>
          <w:i/>
          <w:sz w:val="20"/>
          <w:szCs w:val="20"/>
          <w:lang w:val="es-MX"/>
        </w:rPr>
        <w:t xml:space="preserve"> referencial 1.4 de</w:t>
      </w:r>
      <w:r w:rsidRPr="00C9170A">
        <w:rPr>
          <w:i/>
          <w:sz w:val="20"/>
          <w:szCs w:val="20"/>
          <w:lang w:val="es-MX"/>
        </w:rPr>
        <w:t xml:space="preserve"> </w:t>
      </w:r>
      <w:smartTag w:uri="urn:schemas-microsoft-com:office:smarttags" w:element="PersonName">
        <w:smartTagPr>
          <w:attr w:name="ProductID" w:val="La Hoja"/>
        </w:smartTagPr>
        <w:r w:rsidRPr="00C9170A">
          <w:rPr>
            <w:i/>
            <w:sz w:val="20"/>
            <w:szCs w:val="20"/>
            <w:lang w:val="es-MX"/>
          </w:rPr>
          <w:t>la Hoja</w:t>
        </w:r>
      </w:smartTag>
      <w:r w:rsidRPr="00C9170A">
        <w:rPr>
          <w:i/>
          <w:sz w:val="20"/>
          <w:szCs w:val="20"/>
          <w:lang w:val="es-MX"/>
        </w:rPr>
        <w:t xml:space="preserve"> de Datos incluyendo: apoyo administrativo, espacios de oficinas, transporte local, equipo, información, etc.]</w:t>
      </w:r>
    </w:p>
    <w:p w:rsidR="00924AF2" w:rsidRPr="00C9170A" w:rsidRDefault="00924AF2" w:rsidP="00FB6C98">
      <w:pPr>
        <w:pStyle w:val="A2-Heading4"/>
        <w:jc w:val="center"/>
        <w:rPr>
          <w:b w:val="0"/>
          <w:sz w:val="28"/>
          <w:szCs w:val="28"/>
        </w:rPr>
      </w:pPr>
      <w:r w:rsidRPr="00C9170A">
        <w:rPr>
          <w:i/>
        </w:rPr>
        <w:br w:type="page"/>
      </w:r>
      <w:bookmarkStart w:id="76" w:name="_Toc491864262"/>
      <w:r w:rsidRPr="00C9170A">
        <w:rPr>
          <w:sz w:val="28"/>
          <w:szCs w:val="28"/>
        </w:rPr>
        <w:lastRenderedPageBreak/>
        <w:t>Formulario TEC-4</w:t>
      </w:r>
      <w:r w:rsidRPr="00C9170A">
        <w:rPr>
          <w:sz w:val="28"/>
          <w:szCs w:val="28"/>
        </w:rPr>
        <w:tab/>
      </w:r>
      <w:r w:rsidR="00356F71" w:rsidRPr="00C9170A">
        <w:rPr>
          <w:sz w:val="28"/>
          <w:szCs w:val="28"/>
        </w:rPr>
        <w:tab/>
      </w:r>
      <w:r w:rsidRPr="00C9170A">
        <w:rPr>
          <w:sz w:val="28"/>
          <w:szCs w:val="28"/>
        </w:rPr>
        <w:t xml:space="preserve">Descripción del enfoque, </w:t>
      </w:r>
      <w:smartTag w:uri="urn:schemas-microsoft-com:office:smarttags" w:element="PersonName">
        <w:smartTagPr>
          <w:attr w:name="ProductID" w:val="LA        METODOLOGￍA Y"/>
        </w:smartTagPr>
        <w:r w:rsidRPr="00C9170A">
          <w:rPr>
            <w:sz w:val="28"/>
            <w:szCs w:val="28"/>
          </w:rPr>
          <w:t xml:space="preserve">la </w:t>
        </w:r>
        <w:r w:rsidR="00FB6C98" w:rsidRPr="00C9170A">
          <w:rPr>
            <w:sz w:val="28"/>
            <w:szCs w:val="28"/>
          </w:rPr>
          <w:tab/>
        </w:r>
        <w:r w:rsidR="00FB6C98" w:rsidRPr="00C9170A">
          <w:rPr>
            <w:sz w:val="28"/>
            <w:szCs w:val="28"/>
          </w:rPr>
          <w:tab/>
        </w:r>
        <w:r w:rsidR="00FB6C98" w:rsidRPr="00C9170A">
          <w:rPr>
            <w:sz w:val="28"/>
            <w:szCs w:val="28"/>
          </w:rPr>
          <w:tab/>
        </w:r>
        <w:r w:rsidR="00FB6C98" w:rsidRPr="00C9170A">
          <w:rPr>
            <w:sz w:val="28"/>
            <w:szCs w:val="28"/>
          </w:rPr>
          <w:tab/>
        </w:r>
        <w:r w:rsidR="00FB6C98" w:rsidRPr="00C9170A">
          <w:rPr>
            <w:sz w:val="28"/>
            <w:szCs w:val="28"/>
          </w:rPr>
          <w:tab/>
        </w:r>
        <w:r w:rsidR="00FB6C98" w:rsidRPr="00C9170A">
          <w:rPr>
            <w:sz w:val="28"/>
            <w:szCs w:val="28"/>
          </w:rPr>
          <w:tab/>
        </w:r>
        <w:r w:rsidR="00FB6C98" w:rsidRPr="00C9170A">
          <w:rPr>
            <w:sz w:val="28"/>
            <w:szCs w:val="28"/>
          </w:rPr>
          <w:tab/>
        </w:r>
        <w:r w:rsidRPr="00C9170A">
          <w:rPr>
            <w:sz w:val="28"/>
            <w:szCs w:val="28"/>
          </w:rPr>
          <w:t>metodología</w:t>
        </w:r>
        <w:r w:rsidR="00F12754" w:rsidRPr="00C9170A">
          <w:rPr>
            <w:sz w:val="28"/>
            <w:szCs w:val="28"/>
          </w:rPr>
          <w:t xml:space="preserve"> </w:t>
        </w:r>
        <w:r w:rsidRPr="00C9170A">
          <w:rPr>
            <w:sz w:val="28"/>
            <w:szCs w:val="28"/>
          </w:rPr>
          <w:t>y</w:t>
        </w:r>
      </w:smartTag>
      <w:r w:rsidRPr="00C9170A">
        <w:rPr>
          <w:sz w:val="28"/>
          <w:szCs w:val="28"/>
        </w:rPr>
        <w:t xml:space="preserve"> el plan de actividades </w:t>
      </w:r>
      <w:r w:rsidR="00FB6C98" w:rsidRPr="00C9170A">
        <w:rPr>
          <w:sz w:val="28"/>
          <w:szCs w:val="28"/>
        </w:rPr>
        <w:tab/>
      </w:r>
      <w:r w:rsidR="00FB6C98" w:rsidRPr="00C9170A">
        <w:rPr>
          <w:sz w:val="28"/>
          <w:szCs w:val="28"/>
        </w:rPr>
        <w:tab/>
      </w:r>
      <w:r w:rsidR="00FB6C98" w:rsidRPr="00C9170A">
        <w:rPr>
          <w:sz w:val="28"/>
          <w:szCs w:val="28"/>
        </w:rPr>
        <w:tab/>
      </w:r>
      <w:r w:rsidR="00FB6C98" w:rsidRPr="00C9170A">
        <w:rPr>
          <w:sz w:val="28"/>
          <w:szCs w:val="28"/>
        </w:rPr>
        <w:tab/>
      </w:r>
      <w:r w:rsidR="00FB6C98" w:rsidRPr="00C9170A">
        <w:rPr>
          <w:sz w:val="28"/>
          <w:szCs w:val="28"/>
        </w:rPr>
        <w:tab/>
      </w:r>
      <w:r w:rsidRPr="00C9170A">
        <w:rPr>
          <w:sz w:val="28"/>
          <w:szCs w:val="28"/>
        </w:rPr>
        <w:t xml:space="preserve">para </w:t>
      </w:r>
      <w:smartTag w:uri="urn:schemas-microsoft-com:office:smarttags" w:element="PersonName">
        <w:smartTagPr>
          <w:attr w:name="ProductID" w:val="LA EJECUCIￓN DEL"/>
        </w:smartTagPr>
        <w:r w:rsidRPr="00C9170A">
          <w:rPr>
            <w:sz w:val="28"/>
            <w:szCs w:val="28"/>
          </w:rPr>
          <w:t>la ejecución</w:t>
        </w:r>
        <w:r w:rsidR="00F12754" w:rsidRPr="00C9170A">
          <w:rPr>
            <w:sz w:val="28"/>
            <w:szCs w:val="28"/>
          </w:rPr>
          <w:t xml:space="preserve"> </w:t>
        </w:r>
        <w:r w:rsidRPr="00C9170A">
          <w:rPr>
            <w:sz w:val="28"/>
            <w:szCs w:val="28"/>
          </w:rPr>
          <w:t>del</w:t>
        </w:r>
      </w:smartTag>
      <w:r w:rsidRPr="00C9170A">
        <w:rPr>
          <w:sz w:val="28"/>
          <w:szCs w:val="28"/>
        </w:rPr>
        <w:t xml:space="preserve"> trabajo</w:t>
      </w:r>
      <w:bookmarkEnd w:id="76"/>
      <w:r w:rsidRPr="00C9170A">
        <w:rPr>
          <w:sz w:val="28"/>
          <w:szCs w:val="28"/>
        </w:rPr>
        <w:tab/>
      </w:r>
    </w:p>
    <w:p w:rsidR="00924AF2" w:rsidRPr="00C9170A" w:rsidRDefault="002E7857">
      <w:pPr>
        <w:ind w:right="-720"/>
        <w:rPr>
          <w:iCs/>
          <w:lang w:val="es-MX"/>
        </w:rPr>
      </w:pPr>
      <w:r>
        <w:rPr>
          <w:noProof/>
          <w:lang w:val="es-MX" w:eastAsia="es-MX"/>
        </w:rPr>
        <mc:AlternateContent>
          <mc:Choice Requires="wps">
            <w:drawing>
              <wp:anchor distT="4294967295" distB="4294967295" distL="114300" distR="114300" simplePos="0" relativeHeight="251647488" behindDoc="0" locked="0" layoutInCell="1" allowOverlap="1">
                <wp:simplePos x="0" y="0"/>
                <wp:positionH relativeFrom="column">
                  <wp:posOffset>0</wp:posOffset>
                </wp:positionH>
                <wp:positionV relativeFrom="paragraph">
                  <wp:posOffset>69214</wp:posOffset>
                </wp:positionV>
                <wp:extent cx="5600700" cy="0"/>
                <wp:effectExtent l="0" t="0" r="0" b="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65768" id="Line 2"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45pt" to="44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WP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"/>
            </w:pict>
          </mc:Fallback>
        </mc:AlternateContent>
      </w:r>
    </w:p>
    <w:p w:rsidR="00924AF2" w:rsidRPr="00C9170A" w:rsidRDefault="00924AF2">
      <w:pPr>
        <w:ind w:right="-720"/>
        <w:rPr>
          <w:iCs/>
          <w:lang w:val="es-MX"/>
        </w:rPr>
      </w:pPr>
    </w:p>
    <w:p w:rsidR="00924AF2" w:rsidRPr="00C9170A" w:rsidRDefault="00924AF2">
      <w:pPr>
        <w:rPr>
          <w:iCs/>
          <w:lang w:val="es-MX"/>
        </w:rPr>
      </w:pPr>
      <w:r w:rsidRPr="00C9170A">
        <w:rPr>
          <w:iCs/>
          <w:lang w:val="es-MX"/>
        </w:rPr>
        <w:t>(Para trabajos pequeños o muy simples, el Contratante deberá omitir el siguiente texto en itálica)</w:t>
      </w:r>
    </w:p>
    <w:p w:rsidR="00924AF2" w:rsidRPr="00C9170A" w:rsidRDefault="00924AF2">
      <w:pPr>
        <w:rPr>
          <w:iCs/>
          <w:lang w:val="es-MX"/>
        </w:rPr>
      </w:pPr>
    </w:p>
    <w:p w:rsidR="00924AF2" w:rsidRPr="00C9170A" w:rsidRDefault="00924AF2">
      <w:pPr>
        <w:jc w:val="both"/>
        <w:rPr>
          <w:i/>
          <w:lang w:val="es-MX"/>
        </w:rPr>
      </w:pPr>
      <w:r w:rsidRPr="00C9170A">
        <w:rPr>
          <w:i/>
          <w:lang w:val="es-MX"/>
        </w:rPr>
        <w:t>[El enfoque técnico, la metodología y el plan de trabajo son componentes claves de la propuesta técnica. Se le sugiere que presente su propuesta técnica (50 páginas incluyendo gráficos y diagramas) dividida en las tres partes siguientes:</w:t>
      </w:r>
    </w:p>
    <w:p w:rsidR="00924AF2" w:rsidRPr="00C9170A" w:rsidRDefault="00924AF2">
      <w:pPr>
        <w:jc w:val="both"/>
        <w:rPr>
          <w:i/>
          <w:lang w:val="es-MX"/>
        </w:rPr>
      </w:pPr>
    </w:p>
    <w:p w:rsidR="00924AF2" w:rsidRPr="00C9170A" w:rsidRDefault="00924AF2">
      <w:pPr>
        <w:numPr>
          <w:ilvl w:val="0"/>
          <w:numId w:val="8"/>
        </w:numPr>
        <w:jc w:val="both"/>
        <w:rPr>
          <w:i/>
          <w:lang w:val="es-MX"/>
        </w:rPr>
      </w:pPr>
      <w:r w:rsidRPr="00C9170A">
        <w:rPr>
          <w:i/>
          <w:lang w:val="es-MX"/>
        </w:rPr>
        <w:t>Enfoque técnico y metodología</w:t>
      </w:r>
    </w:p>
    <w:p w:rsidR="00924AF2" w:rsidRPr="00C9170A" w:rsidRDefault="00924AF2">
      <w:pPr>
        <w:numPr>
          <w:ilvl w:val="0"/>
          <w:numId w:val="8"/>
        </w:numPr>
        <w:jc w:val="both"/>
        <w:rPr>
          <w:i/>
          <w:lang w:val="es-MX"/>
        </w:rPr>
      </w:pPr>
      <w:r w:rsidRPr="00C9170A">
        <w:rPr>
          <w:i/>
          <w:lang w:val="es-MX"/>
        </w:rPr>
        <w:t>Plan de trabajo, y</w:t>
      </w:r>
    </w:p>
    <w:p w:rsidR="00924AF2" w:rsidRPr="00C9170A" w:rsidRDefault="00924AF2">
      <w:pPr>
        <w:numPr>
          <w:ilvl w:val="0"/>
          <w:numId w:val="8"/>
        </w:numPr>
        <w:jc w:val="both"/>
        <w:rPr>
          <w:i/>
          <w:lang w:val="es-MX"/>
        </w:rPr>
      </w:pPr>
      <w:r w:rsidRPr="00C9170A">
        <w:rPr>
          <w:i/>
          <w:lang w:val="es-MX"/>
        </w:rPr>
        <w:t>Organización y dotación de personal.</w:t>
      </w:r>
    </w:p>
    <w:p w:rsidR="00924AF2" w:rsidRPr="00C9170A" w:rsidRDefault="00924AF2">
      <w:pPr>
        <w:jc w:val="both"/>
        <w:rPr>
          <w:i/>
          <w:lang w:val="es-MX"/>
        </w:rPr>
      </w:pPr>
    </w:p>
    <w:p w:rsidR="00924AF2" w:rsidRPr="00C9170A" w:rsidRDefault="00924AF2">
      <w:pPr>
        <w:jc w:val="both"/>
        <w:rPr>
          <w:i/>
          <w:lang w:val="es-MX"/>
        </w:rPr>
      </w:pPr>
      <w:r w:rsidRPr="00C9170A">
        <w:rPr>
          <w:i/>
          <w:lang w:val="es-MX"/>
        </w:rPr>
        <w:t xml:space="preserve">a) </w:t>
      </w:r>
      <w:r w:rsidRPr="00C9170A">
        <w:rPr>
          <w:i/>
          <w:u w:val="single"/>
          <w:lang w:val="es-MX"/>
        </w:rPr>
        <w:t>Enfoque técnico y metodología</w:t>
      </w:r>
      <w:r w:rsidRPr="00C9170A">
        <w:rPr>
          <w:i/>
          <w:lang w:val="es-MX"/>
        </w:rPr>
        <w:t>. En este capítulo el Consultor deberá explicar su comprensión de los objetivos del trabajo, enfoque de los servicios, metodología para llevar a cabo las actividades y obtener el producto esperado, y el grado de detalle de dicho producto. Usted deberá destacar los problemas que se están tratando y su importancia, y explicar el enfoque técnico que usted adoptaría para tratarlos. El Consultor deberá explicar la metodología que propone adoptar y resaltar la compatibilidad de esa metodología con el enfoque propuesto.</w:t>
      </w:r>
    </w:p>
    <w:p w:rsidR="00924AF2" w:rsidRPr="00C9170A" w:rsidRDefault="00924AF2">
      <w:pPr>
        <w:jc w:val="both"/>
        <w:rPr>
          <w:i/>
          <w:lang w:val="es-MX"/>
        </w:rPr>
      </w:pPr>
    </w:p>
    <w:p w:rsidR="00924AF2" w:rsidRPr="00C9170A" w:rsidRDefault="00924AF2">
      <w:pPr>
        <w:jc w:val="both"/>
        <w:rPr>
          <w:i/>
          <w:lang w:val="es-MX"/>
        </w:rPr>
      </w:pPr>
      <w:r w:rsidRPr="00C9170A">
        <w:rPr>
          <w:i/>
          <w:lang w:val="es-MX"/>
        </w:rPr>
        <w:t xml:space="preserve">b) </w:t>
      </w:r>
      <w:r w:rsidRPr="00C9170A">
        <w:rPr>
          <w:i/>
          <w:u w:val="single"/>
          <w:lang w:val="es-MX"/>
        </w:rPr>
        <w:t>Plan de Trabajo</w:t>
      </w:r>
      <w:r w:rsidRPr="00C9170A">
        <w:rPr>
          <w:i/>
          <w:lang w:val="es-MX"/>
        </w:rPr>
        <w:t>. En este capítulo deberá proponer las actividades principales del trabajo, su contenido y duración, fases y relaciones entre sí, etapas (incluyendo las aprobaciones provisionales del Contratante), y las fechas de entrega de los informes. El plan de trabajo propuesto deberá ser consistente con el enfoque técnico y la metodología, demostrando una compresión de los TDR y habilidad para traducirlos en un plan de trabajo factible. Aquí se deberá incluir una lista de los documentos finales, incluyendo informes, planos y tablas que deberán ser presentadas como producto final. El plan de trabajo deberá ser consistente con el Programa de Trabajo en el Formulario TEC-8.</w:t>
      </w:r>
    </w:p>
    <w:p w:rsidR="00924AF2" w:rsidRPr="00C9170A" w:rsidRDefault="00924AF2">
      <w:pPr>
        <w:jc w:val="both"/>
        <w:rPr>
          <w:i/>
          <w:lang w:val="es-MX"/>
        </w:rPr>
      </w:pPr>
    </w:p>
    <w:p w:rsidR="00924AF2" w:rsidRPr="00C9170A" w:rsidRDefault="00924AF2">
      <w:pPr>
        <w:jc w:val="both"/>
        <w:rPr>
          <w:i/>
          <w:lang w:val="es-MX"/>
        </w:rPr>
      </w:pPr>
      <w:r w:rsidRPr="00C9170A">
        <w:rPr>
          <w:i/>
          <w:lang w:val="es-MX"/>
        </w:rPr>
        <w:t xml:space="preserve">c) </w:t>
      </w:r>
      <w:r w:rsidRPr="00C9170A">
        <w:rPr>
          <w:i/>
          <w:u w:val="single"/>
          <w:lang w:val="es-MX"/>
        </w:rPr>
        <w:t>Organización y Dotación de Personal</w:t>
      </w:r>
      <w:r w:rsidRPr="00C9170A">
        <w:rPr>
          <w:i/>
          <w:lang w:val="es-MX"/>
        </w:rPr>
        <w:t>. En este capítulo deberá proponer la estructura y composición de su equipo. Deberá detallar las disciplinas principales del trabajo, el especialista clave responsable, y el personal técnico y de apoyo designado.]</w:t>
      </w:r>
    </w:p>
    <w:p w:rsidR="00924AF2" w:rsidRPr="00C9170A" w:rsidRDefault="00924AF2">
      <w:pPr>
        <w:ind w:right="-720"/>
        <w:rPr>
          <w:i/>
          <w:lang w:val="es-MX"/>
        </w:rPr>
        <w:sectPr w:rsidR="00924AF2" w:rsidRPr="00C9170A" w:rsidSect="00824C18">
          <w:headerReference w:type="first" r:id="rId26"/>
          <w:pgSz w:w="12240" w:h="15840" w:code="1"/>
          <w:pgMar w:top="1440" w:right="1440" w:bottom="1440" w:left="1800" w:header="720" w:footer="720" w:gutter="0"/>
          <w:cols w:space="720"/>
          <w:titlePg/>
          <w:docGrid w:linePitch="360"/>
        </w:sectPr>
      </w:pPr>
    </w:p>
    <w:p w:rsidR="00924AF2" w:rsidRPr="00C9170A" w:rsidRDefault="00924AF2" w:rsidP="00FB6C98">
      <w:pPr>
        <w:pStyle w:val="A2-Heading4"/>
        <w:jc w:val="center"/>
        <w:rPr>
          <w:sz w:val="28"/>
          <w:szCs w:val="28"/>
        </w:rPr>
      </w:pPr>
      <w:bookmarkStart w:id="77" w:name="_Toc491864263"/>
      <w:r w:rsidRPr="00C9170A">
        <w:rPr>
          <w:sz w:val="28"/>
          <w:szCs w:val="28"/>
        </w:rPr>
        <w:lastRenderedPageBreak/>
        <w:t xml:space="preserve">Formulario TEC-5 </w:t>
      </w:r>
      <w:r w:rsidRPr="00C9170A">
        <w:rPr>
          <w:sz w:val="28"/>
          <w:szCs w:val="28"/>
        </w:rPr>
        <w:tab/>
        <w:t>Composición del equipo y asignación de responsabilidades</w:t>
      </w:r>
      <w:bookmarkEnd w:id="77"/>
    </w:p>
    <w:p w:rsidR="00924AF2" w:rsidRPr="00C9170A" w:rsidRDefault="002E7857">
      <w:pPr>
        <w:ind w:right="-720"/>
        <w:rPr>
          <w:iCs/>
          <w:lang w:val="es-MX"/>
        </w:rPr>
      </w:pPr>
      <w:r>
        <w:rPr>
          <w:noProof/>
          <w:lang w:val="es-MX" w:eastAsia="es-MX"/>
        </w:rPr>
        <mc:AlternateContent>
          <mc:Choice Requires="wps">
            <w:drawing>
              <wp:anchor distT="4294967295" distB="4294967295" distL="114300" distR="114300" simplePos="0" relativeHeight="251659776" behindDoc="0" locked="0" layoutInCell="1" allowOverlap="1">
                <wp:simplePos x="0" y="0"/>
                <wp:positionH relativeFrom="column">
                  <wp:posOffset>-114300</wp:posOffset>
                </wp:positionH>
                <wp:positionV relativeFrom="paragraph">
                  <wp:posOffset>22859</wp:posOffset>
                </wp:positionV>
                <wp:extent cx="8343900" cy="0"/>
                <wp:effectExtent l="0" t="76200" r="0" b="7620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32AEF" id="Line 1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8pt" to="9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KZKQ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">
                <v:stroke endarrow="block"/>
              </v:line>
            </w:pict>
          </mc:Fallback>
        </mc:AlternateContent>
      </w:r>
      <w:r w:rsidR="006A31E9">
        <w:rPr>
          <w:iCs/>
          <w:lang w:val="es-MX"/>
        </w:rPr>
        <w:t>5</w:t>
      </w:r>
    </w:p>
    <w:p w:rsidR="00924AF2" w:rsidRPr="00C9170A" w:rsidRDefault="006A31E9">
      <w:pPr>
        <w:rPr>
          <w:b/>
          <w:lang w:val="es-MX"/>
        </w:rPr>
      </w:pPr>
      <w:r>
        <w:rPr>
          <w:b/>
          <w:lang w:val="es-MX"/>
        </w:rPr>
        <w:t>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2635"/>
        <w:gridCol w:w="2635"/>
        <w:gridCol w:w="2635"/>
        <w:gridCol w:w="2636"/>
      </w:tblGrid>
      <w:tr w:rsidR="00924AF2" w:rsidRPr="00C9170A">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jc w:val="center"/>
              <w:rPr>
                <w:b/>
                <w:lang w:val="es-MX"/>
              </w:rPr>
            </w:pPr>
          </w:p>
          <w:p w:rsidR="00924AF2" w:rsidRPr="00C9170A" w:rsidRDefault="00924AF2">
            <w:pPr>
              <w:jc w:val="center"/>
              <w:rPr>
                <w:b/>
                <w:lang w:val="es-MX"/>
              </w:rPr>
            </w:pPr>
            <w:r w:rsidRPr="00C9170A">
              <w:rPr>
                <w:b/>
                <w:lang w:val="es-MX"/>
              </w:rPr>
              <w:t>1. Personal Profesional</w:t>
            </w:r>
          </w:p>
          <w:p w:rsidR="00924AF2" w:rsidRPr="00C9170A" w:rsidRDefault="00924AF2">
            <w:pPr>
              <w:jc w:val="center"/>
              <w:rPr>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jc w:val="center"/>
              <w:rPr>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jc w:val="center"/>
              <w:rPr>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jc w:val="center"/>
              <w:rPr>
                <w:lang w:val="es-MX"/>
              </w:rPr>
            </w:pPr>
          </w:p>
        </w:tc>
        <w:tc>
          <w:tcPr>
            <w:tcW w:w="2636" w:type="dxa"/>
            <w:tcBorders>
              <w:top w:val="single" w:sz="6" w:space="0" w:color="auto"/>
              <w:left w:val="single" w:sz="6" w:space="0" w:color="auto"/>
              <w:bottom w:val="single" w:sz="6" w:space="0" w:color="auto"/>
              <w:right w:val="single" w:sz="6" w:space="0" w:color="auto"/>
            </w:tcBorders>
          </w:tcPr>
          <w:p w:rsidR="00924AF2" w:rsidRPr="00C9170A" w:rsidRDefault="00924AF2">
            <w:pPr>
              <w:jc w:val="center"/>
              <w:rPr>
                <w:lang w:val="es-MX"/>
              </w:rPr>
            </w:pPr>
          </w:p>
        </w:tc>
      </w:tr>
      <w:tr w:rsidR="00924AF2" w:rsidRPr="00C9170A">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jc w:val="center"/>
              <w:rPr>
                <w:b/>
                <w:lang w:val="es-MX"/>
              </w:rPr>
            </w:pPr>
            <w:r w:rsidRPr="00C9170A">
              <w:rPr>
                <w:lang w:val="es-MX"/>
              </w:rPr>
              <w:t>Nombre del personal</w:t>
            </w: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jc w:val="center"/>
              <w:rPr>
                <w:lang w:val="es-MX"/>
              </w:rPr>
            </w:pPr>
            <w:r w:rsidRPr="00C9170A">
              <w:rPr>
                <w:lang w:val="es-MX"/>
              </w:rPr>
              <w:t>Firma</w:t>
            </w: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3D5C16">
            <w:pPr>
              <w:jc w:val="center"/>
              <w:rPr>
                <w:b/>
                <w:lang w:val="es-MX"/>
              </w:rPr>
            </w:pPr>
            <w:r w:rsidRPr="00C9170A">
              <w:rPr>
                <w:lang w:val="es-MX"/>
              </w:rPr>
              <w:t>Área</w:t>
            </w:r>
            <w:r w:rsidR="00924AF2" w:rsidRPr="00C9170A">
              <w:rPr>
                <w:lang w:val="es-MX"/>
              </w:rPr>
              <w:t xml:space="preserve"> de Especialidad</w:t>
            </w: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jc w:val="center"/>
              <w:rPr>
                <w:lang w:val="es-MX"/>
              </w:rPr>
            </w:pPr>
            <w:r w:rsidRPr="00C9170A">
              <w:rPr>
                <w:lang w:val="es-MX"/>
              </w:rPr>
              <w:t>Cargo</w:t>
            </w:r>
          </w:p>
        </w:tc>
        <w:tc>
          <w:tcPr>
            <w:tcW w:w="2636" w:type="dxa"/>
            <w:tcBorders>
              <w:top w:val="single" w:sz="6" w:space="0" w:color="auto"/>
              <w:left w:val="single" w:sz="6" w:space="0" w:color="auto"/>
              <w:bottom w:val="single" w:sz="6" w:space="0" w:color="auto"/>
              <w:right w:val="single" w:sz="6" w:space="0" w:color="auto"/>
            </w:tcBorders>
          </w:tcPr>
          <w:p w:rsidR="00924AF2" w:rsidRPr="00C9170A" w:rsidRDefault="00924AF2">
            <w:pPr>
              <w:jc w:val="center"/>
              <w:rPr>
                <w:b/>
                <w:lang w:val="es-MX"/>
              </w:rPr>
            </w:pPr>
            <w:r w:rsidRPr="00C9170A">
              <w:rPr>
                <w:lang w:val="es-MX"/>
              </w:rPr>
              <w:t>Actividad asignada</w:t>
            </w:r>
          </w:p>
        </w:tc>
      </w:tr>
      <w:tr w:rsidR="00924AF2" w:rsidRPr="00C9170A">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6"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r>
      <w:tr w:rsidR="00924AF2" w:rsidRPr="00C9170A">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6"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r>
      <w:tr w:rsidR="00924AF2" w:rsidRPr="00C9170A">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6"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r>
      <w:tr w:rsidR="00924AF2" w:rsidRPr="00C9170A">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6"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r>
      <w:tr w:rsidR="00924AF2" w:rsidRPr="00C9170A">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6"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r>
      <w:tr w:rsidR="00924AF2" w:rsidRPr="00C9170A">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5"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c>
          <w:tcPr>
            <w:tcW w:w="2636" w:type="dxa"/>
            <w:tcBorders>
              <w:top w:val="single" w:sz="6" w:space="0" w:color="auto"/>
              <w:left w:val="single" w:sz="6" w:space="0" w:color="auto"/>
              <w:bottom w:val="single" w:sz="6" w:space="0" w:color="auto"/>
              <w:right w:val="single" w:sz="6" w:space="0" w:color="auto"/>
            </w:tcBorders>
          </w:tcPr>
          <w:p w:rsidR="00924AF2" w:rsidRPr="00C9170A" w:rsidRDefault="00924AF2">
            <w:pPr>
              <w:spacing w:line="360" w:lineRule="auto"/>
              <w:rPr>
                <w:b/>
                <w:lang w:val="es-MX"/>
              </w:rPr>
            </w:pPr>
          </w:p>
        </w:tc>
      </w:tr>
    </w:tbl>
    <w:p w:rsidR="00F37B4D" w:rsidRPr="00C9170A" w:rsidRDefault="00F37B4D">
      <w:pPr>
        <w:rPr>
          <w:b/>
          <w:lang w:val="es-MX"/>
        </w:rPr>
      </w:pPr>
    </w:p>
    <w:p w:rsidR="00EA1915" w:rsidRPr="00C9170A" w:rsidRDefault="00EA1915" w:rsidP="00F37B4D">
      <w:pPr>
        <w:pStyle w:val="A2-Heading4"/>
        <w:jc w:val="center"/>
        <w:rPr>
          <w:b w:val="0"/>
        </w:rPr>
        <w:sectPr w:rsidR="00EA1915" w:rsidRPr="00C9170A" w:rsidSect="00824C18">
          <w:headerReference w:type="first" r:id="rId27"/>
          <w:type w:val="oddPage"/>
          <w:pgSz w:w="15840" w:h="12240" w:orient="landscape" w:code="1"/>
          <w:pgMar w:top="1267" w:right="1440" w:bottom="1440" w:left="1440" w:header="720" w:footer="720" w:gutter="0"/>
          <w:cols w:space="720"/>
          <w:titlePg/>
          <w:docGrid w:linePitch="360"/>
        </w:sectPr>
      </w:pPr>
    </w:p>
    <w:p w:rsidR="00924AF2" w:rsidRPr="00C9170A" w:rsidRDefault="00924AF2" w:rsidP="00F37B4D">
      <w:pPr>
        <w:pStyle w:val="A2-Heading4"/>
        <w:jc w:val="center"/>
        <w:rPr>
          <w:sz w:val="28"/>
          <w:szCs w:val="28"/>
        </w:rPr>
      </w:pPr>
      <w:bookmarkStart w:id="78" w:name="_Toc491864264"/>
      <w:r w:rsidRPr="00C9170A">
        <w:rPr>
          <w:sz w:val="28"/>
          <w:szCs w:val="28"/>
        </w:rPr>
        <w:lastRenderedPageBreak/>
        <w:t xml:space="preserve">Formulario TEC-6 </w:t>
      </w:r>
      <w:r w:rsidRPr="00C9170A">
        <w:rPr>
          <w:sz w:val="28"/>
          <w:szCs w:val="28"/>
        </w:rPr>
        <w:tab/>
      </w:r>
      <w:r w:rsidR="00F12754" w:rsidRPr="00C9170A">
        <w:rPr>
          <w:sz w:val="28"/>
          <w:szCs w:val="28"/>
        </w:rPr>
        <w:tab/>
      </w:r>
      <w:r w:rsidRPr="00C9170A">
        <w:rPr>
          <w:sz w:val="28"/>
          <w:szCs w:val="28"/>
        </w:rPr>
        <w:t>Currículo del personal profesional</w:t>
      </w:r>
      <w:r w:rsidR="00F12754" w:rsidRPr="00C9170A">
        <w:rPr>
          <w:sz w:val="28"/>
          <w:szCs w:val="28"/>
        </w:rPr>
        <w:t xml:space="preserve">  </w:t>
      </w:r>
      <w:r w:rsidRPr="00C9170A">
        <w:rPr>
          <w:sz w:val="28"/>
          <w:szCs w:val="28"/>
        </w:rPr>
        <w:t>propuesto</w:t>
      </w:r>
      <w:bookmarkEnd w:id="78"/>
    </w:p>
    <w:p w:rsidR="00924AF2" w:rsidRPr="00C9170A" w:rsidRDefault="002E7857">
      <w:pPr>
        <w:rPr>
          <w:b/>
          <w:lang w:val="es-MX"/>
        </w:rPr>
      </w:pPr>
      <w:r>
        <w:rPr>
          <w:noProof/>
          <w:lang w:val="es-MX" w:eastAsia="es-MX"/>
        </w:rPr>
        <mc:AlternateContent>
          <mc:Choice Requires="wps">
            <w:drawing>
              <wp:anchor distT="4294967295" distB="4294967295" distL="114300" distR="114300" simplePos="0" relativeHeight="251660800" behindDoc="0" locked="0" layoutInCell="1" allowOverlap="1">
                <wp:simplePos x="0" y="0"/>
                <wp:positionH relativeFrom="column">
                  <wp:posOffset>-114300</wp:posOffset>
                </wp:positionH>
                <wp:positionV relativeFrom="paragraph">
                  <wp:posOffset>76199</wp:posOffset>
                </wp:positionV>
                <wp:extent cx="5600700" cy="0"/>
                <wp:effectExtent l="0" t="76200" r="0" b="7620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20101" id="Line 1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I8cKQIAAEw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">
                <v:stroke endarrow="block"/>
              </v:line>
            </w:pict>
          </mc:Fallback>
        </mc:AlternateContent>
      </w:r>
    </w:p>
    <w:p w:rsidR="00924AF2" w:rsidRPr="00C9170A" w:rsidRDefault="00924AF2">
      <w:pPr>
        <w:jc w:val="center"/>
        <w:rPr>
          <w:b/>
          <w:lang w:val="es-MX"/>
        </w:rPr>
      </w:pPr>
    </w:p>
    <w:p w:rsidR="00924AF2" w:rsidRPr="00C9170A" w:rsidRDefault="00924AF2">
      <w:pPr>
        <w:jc w:val="center"/>
        <w:rPr>
          <w:b/>
          <w:lang w:val="es-MX"/>
        </w:rPr>
      </w:pPr>
    </w:p>
    <w:p w:rsidR="00924AF2" w:rsidRPr="00C9170A" w:rsidRDefault="00924AF2">
      <w:pPr>
        <w:rPr>
          <w:bCs/>
          <w:i/>
          <w:iCs/>
          <w:lang w:val="es-MX"/>
        </w:rPr>
      </w:pPr>
      <w:r w:rsidRPr="00C9170A">
        <w:rPr>
          <w:b/>
          <w:lang w:val="es-MX"/>
        </w:rPr>
        <w:t>1. Cargo propuesto [</w:t>
      </w:r>
      <w:r w:rsidRPr="00C9170A">
        <w:rPr>
          <w:bCs/>
          <w:i/>
          <w:iCs/>
          <w:lang w:val="es-MX"/>
        </w:rPr>
        <w:t xml:space="preserve">solamente un candidato deberá ser nominado para cada posición]: </w:t>
      </w:r>
    </w:p>
    <w:p w:rsidR="00924AF2" w:rsidRPr="00C9170A" w:rsidRDefault="00924AF2">
      <w:pPr>
        <w:rPr>
          <w:lang w:val="es-MX"/>
        </w:rPr>
      </w:pPr>
      <w:r w:rsidRPr="00C9170A">
        <w:rPr>
          <w:lang w:val="es-MX"/>
        </w:rPr>
        <w:t>________________________________________________________________________</w:t>
      </w:r>
    </w:p>
    <w:p w:rsidR="00924AF2" w:rsidRPr="00C9170A" w:rsidRDefault="00924AF2">
      <w:pPr>
        <w:rPr>
          <w:lang w:val="es-MX"/>
        </w:rPr>
      </w:pPr>
    </w:p>
    <w:p w:rsidR="00924AF2" w:rsidRPr="00C9170A" w:rsidRDefault="00924AF2">
      <w:pPr>
        <w:rPr>
          <w:i/>
          <w:iCs/>
          <w:lang w:val="es-MX"/>
        </w:rPr>
      </w:pPr>
      <w:r w:rsidRPr="00C9170A">
        <w:rPr>
          <w:b/>
          <w:bCs/>
          <w:lang w:val="es-MX"/>
        </w:rPr>
        <w:t>2. Nombre de la firma:</w:t>
      </w:r>
      <w:r w:rsidRPr="00C9170A">
        <w:rPr>
          <w:lang w:val="es-MX"/>
        </w:rPr>
        <w:t xml:space="preserve"> </w:t>
      </w:r>
      <w:r w:rsidRPr="00C9170A">
        <w:rPr>
          <w:i/>
          <w:iCs/>
          <w:lang w:val="es-MX"/>
        </w:rPr>
        <w:t>[inserte el nombre de la firma que propone  al candidato]:</w:t>
      </w:r>
    </w:p>
    <w:p w:rsidR="00924AF2" w:rsidRPr="00C9170A" w:rsidRDefault="00924AF2">
      <w:pPr>
        <w:rPr>
          <w:lang w:val="es-MX"/>
        </w:rPr>
      </w:pPr>
      <w:r w:rsidRPr="00C9170A">
        <w:rPr>
          <w:lang w:val="es-MX"/>
        </w:rPr>
        <w:t>______________________________________________________________________</w:t>
      </w:r>
      <w:r w:rsidR="00483583" w:rsidRPr="00C9170A">
        <w:rPr>
          <w:lang w:val="es-MX"/>
        </w:rPr>
        <w:t>__</w:t>
      </w:r>
    </w:p>
    <w:p w:rsidR="00924AF2" w:rsidRPr="00C9170A" w:rsidRDefault="00924AF2">
      <w:pPr>
        <w:rPr>
          <w:lang w:val="es-MX"/>
        </w:rPr>
      </w:pPr>
    </w:p>
    <w:p w:rsidR="00924AF2" w:rsidRPr="00C9170A" w:rsidRDefault="00924AF2">
      <w:pPr>
        <w:rPr>
          <w:b/>
          <w:bCs/>
          <w:lang w:val="es-MX"/>
        </w:rPr>
      </w:pPr>
      <w:r w:rsidRPr="00C9170A">
        <w:rPr>
          <w:b/>
          <w:bCs/>
          <w:lang w:val="es-MX"/>
        </w:rPr>
        <w:t>3. Nombre del individuo:</w:t>
      </w:r>
      <w:r w:rsidRPr="00C9170A">
        <w:rPr>
          <w:lang w:val="es-MX"/>
        </w:rPr>
        <w:t xml:space="preserve"> </w:t>
      </w:r>
      <w:r w:rsidRPr="00C9170A">
        <w:rPr>
          <w:i/>
          <w:iCs/>
          <w:lang w:val="es-MX"/>
        </w:rPr>
        <w:t xml:space="preserve">[inserte el nombre completo]: </w:t>
      </w:r>
      <w:r w:rsidRPr="00C9170A">
        <w:rPr>
          <w:lang w:val="es-MX"/>
        </w:rPr>
        <w:t>________________________________________________________________________</w:t>
      </w:r>
    </w:p>
    <w:p w:rsidR="00924AF2" w:rsidRPr="00C9170A" w:rsidRDefault="00924AF2">
      <w:pPr>
        <w:rPr>
          <w:lang w:val="es-MX"/>
        </w:rPr>
      </w:pPr>
      <w:r w:rsidRPr="00C9170A">
        <w:rPr>
          <w:b/>
          <w:bCs/>
          <w:lang w:val="es-MX"/>
        </w:rPr>
        <w:t>4. Fecha de nacimiento:</w:t>
      </w:r>
      <w:r w:rsidRPr="00C9170A">
        <w:rPr>
          <w:lang w:val="es-MX"/>
        </w:rPr>
        <w:t xml:space="preserve"> ____</w:t>
      </w:r>
      <w:r w:rsidR="00C75ED3" w:rsidRPr="00C9170A">
        <w:rPr>
          <w:lang w:val="es-MX"/>
        </w:rPr>
        <w:t xml:space="preserve">________________ Nacionalidad: </w:t>
      </w:r>
      <w:r w:rsidRPr="00C9170A">
        <w:rPr>
          <w:lang w:val="es-MX"/>
        </w:rPr>
        <w:t>_________</w:t>
      </w:r>
      <w:r w:rsidR="00F12754" w:rsidRPr="00C9170A">
        <w:rPr>
          <w:lang w:val="es-MX"/>
        </w:rPr>
        <w:t>_________</w:t>
      </w:r>
    </w:p>
    <w:p w:rsidR="00924AF2" w:rsidRPr="00C9170A" w:rsidRDefault="00924AF2">
      <w:pPr>
        <w:rPr>
          <w:lang w:val="es-MX"/>
        </w:rPr>
      </w:pPr>
    </w:p>
    <w:p w:rsidR="00924AF2" w:rsidRPr="00C9170A" w:rsidRDefault="00924AF2">
      <w:pPr>
        <w:rPr>
          <w:lang w:val="es-MX"/>
        </w:rPr>
      </w:pPr>
      <w:r w:rsidRPr="00C9170A">
        <w:rPr>
          <w:b/>
          <w:lang w:val="es-MX"/>
        </w:rPr>
        <w:t xml:space="preserve">5. Educación: </w:t>
      </w:r>
      <w:r w:rsidRPr="00C9170A">
        <w:rPr>
          <w:lang w:val="es-MX"/>
        </w:rPr>
        <w:t>[</w:t>
      </w:r>
      <w:r w:rsidRPr="00C9170A">
        <w:rPr>
          <w:i/>
          <w:lang w:val="es-MX"/>
        </w:rPr>
        <w:t>Indicar los nombres de las universidades y otros estudios especializados del individuo, dando los nombres de las instituciones, grados obtenidos y las fechas en que los obtuvo.</w:t>
      </w:r>
      <w:r w:rsidRPr="00C9170A">
        <w:rPr>
          <w:lang w:val="es-MX"/>
        </w:rPr>
        <w:t xml:space="preserve">]  </w:t>
      </w:r>
    </w:p>
    <w:p w:rsidR="00924AF2" w:rsidRPr="00C9170A" w:rsidRDefault="00924AF2">
      <w:pPr>
        <w:rPr>
          <w:b/>
          <w:bCs/>
          <w:lang w:val="es-MX"/>
        </w:rPr>
      </w:pPr>
    </w:p>
    <w:p w:rsidR="00924AF2" w:rsidRPr="00C9170A" w:rsidRDefault="00924AF2">
      <w:pPr>
        <w:rPr>
          <w:lang w:val="es-MX"/>
        </w:rPr>
      </w:pPr>
      <w:r w:rsidRPr="00C9170A">
        <w:rPr>
          <w:b/>
          <w:bCs/>
          <w:lang w:val="es-MX"/>
        </w:rPr>
        <w:t>6. Asociaciones profesionales a las que pertenece:</w:t>
      </w:r>
      <w:r w:rsidRPr="00C9170A">
        <w:rPr>
          <w:lang w:val="es-MX"/>
        </w:rPr>
        <w:t xml:space="preserve"> ____________________________</w:t>
      </w:r>
      <w:r w:rsidR="00483583" w:rsidRPr="00C9170A">
        <w:rPr>
          <w:lang w:val="es-MX"/>
        </w:rPr>
        <w:t>____________</w:t>
      </w:r>
      <w:r w:rsidR="00F12754" w:rsidRPr="00C9170A">
        <w:rPr>
          <w:lang w:val="es-MX"/>
        </w:rPr>
        <w:t>________________________________</w:t>
      </w:r>
    </w:p>
    <w:p w:rsidR="00924AF2" w:rsidRPr="00C9170A" w:rsidRDefault="00924AF2">
      <w:pPr>
        <w:rPr>
          <w:lang w:val="es-MX"/>
        </w:rPr>
      </w:pPr>
      <w:r w:rsidRPr="00C9170A">
        <w:rPr>
          <w:lang w:val="es-MX"/>
        </w:rPr>
        <w:t>___________________________</w:t>
      </w:r>
      <w:r w:rsidR="00483583" w:rsidRPr="00C9170A">
        <w:rPr>
          <w:lang w:val="es-MX"/>
        </w:rPr>
        <w:t>_</w:t>
      </w:r>
      <w:r w:rsidR="00F12754" w:rsidRPr="00C9170A">
        <w:rPr>
          <w:lang w:val="es-MX"/>
        </w:rPr>
        <w:t>____________________________________________</w:t>
      </w:r>
    </w:p>
    <w:p w:rsidR="00924AF2" w:rsidRPr="00C9170A" w:rsidRDefault="00924AF2">
      <w:pPr>
        <w:rPr>
          <w:b/>
          <w:bCs/>
          <w:lang w:val="es-MX"/>
        </w:rPr>
      </w:pPr>
    </w:p>
    <w:p w:rsidR="00924AF2" w:rsidRPr="00C9170A" w:rsidRDefault="00924AF2">
      <w:pPr>
        <w:rPr>
          <w:lang w:val="es-MX"/>
        </w:rPr>
      </w:pPr>
      <w:r w:rsidRPr="00C9170A">
        <w:rPr>
          <w:b/>
          <w:bCs/>
          <w:lang w:val="es-MX"/>
        </w:rPr>
        <w:t>7. Otras especialidades</w:t>
      </w:r>
      <w:r w:rsidRPr="00C9170A">
        <w:rPr>
          <w:lang w:val="es-MX"/>
        </w:rPr>
        <w:t xml:space="preserve"> </w:t>
      </w:r>
      <w:r w:rsidRPr="00C9170A">
        <w:rPr>
          <w:i/>
          <w:iCs/>
          <w:lang w:val="es-MX"/>
        </w:rPr>
        <w:t xml:space="preserve">[Indicar otros estudios significativos después de haber obtenido los grados indicados en el numeral 5 – Dónde obtuvo la educación]: </w:t>
      </w:r>
      <w:r w:rsidRPr="00C9170A">
        <w:rPr>
          <w:lang w:val="es-MX"/>
        </w:rPr>
        <w:t>________________________________________________________________________</w:t>
      </w:r>
      <w:r w:rsidR="00483583" w:rsidRPr="00C9170A">
        <w:rPr>
          <w:lang w:val="es-MX"/>
        </w:rPr>
        <w:t>______________</w:t>
      </w:r>
      <w:r w:rsidR="00C835D7" w:rsidRPr="00C9170A">
        <w:rPr>
          <w:lang w:val="es-MX"/>
        </w:rPr>
        <w:t>__________________________________________________________</w:t>
      </w:r>
    </w:p>
    <w:p w:rsidR="00924AF2" w:rsidRPr="00C9170A" w:rsidRDefault="00924AF2">
      <w:pPr>
        <w:rPr>
          <w:lang w:val="es-MX"/>
        </w:rPr>
      </w:pPr>
      <w:r w:rsidRPr="00C9170A">
        <w:rPr>
          <w:lang w:val="es-MX"/>
        </w:rPr>
        <w:br/>
      </w:r>
      <w:r w:rsidRPr="00C9170A">
        <w:rPr>
          <w:b/>
          <w:bCs/>
          <w:lang w:val="es-MX"/>
        </w:rPr>
        <w:t>8. Países donde tiene experiencia de trabajo:</w:t>
      </w:r>
      <w:r w:rsidRPr="00C9170A">
        <w:rPr>
          <w:lang w:val="es-MX"/>
        </w:rPr>
        <w:t xml:space="preserve"> </w:t>
      </w:r>
      <w:r w:rsidRPr="00C9170A">
        <w:rPr>
          <w:i/>
          <w:iCs/>
          <w:lang w:val="es-MX"/>
        </w:rPr>
        <w:t xml:space="preserve">[Enumere los países donde el individuo ha trabajado en los últimos diez años]: </w:t>
      </w:r>
      <w:r w:rsidRPr="00C9170A">
        <w:rPr>
          <w:lang w:val="es-MX"/>
        </w:rPr>
        <w:t>________________________________________________________________________</w:t>
      </w:r>
      <w:r w:rsidR="00483583" w:rsidRPr="00C9170A">
        <w:rPr>
          <w:lang w:val="es-MX"/>
        </w:rPr>
        <w:t>______________</w:t>
      </w:r>
      <w:r w:rsidR="00C835D7" w:rsidRPr="00C9170A">
        <w:rPr>
          <w:lang w:val="es-MX"/>
        </w:rPr>
        <w:t>__________________________________________________________</w:t>
      </w:r>
    </w:p>
    <w:p w:rsidR="00924AF2" w:rsidRPr="00C9170A" w:rsidRDefault="00924AF2">
      <w:pPr>
        <w:rPr>
          <w:lang w:val="es-MX"/>
        </w:rPr>
      </w:pPr>
    </w:p>
    <w:p w:rsidR="00924AF2" w:rsidRPr="00C9170A" w:rsidRDefault="00924AF2">
      <w:pPr>
        <w:rPr>
          <w:lang w:val="es-MX"/>
        </w:rPr>
      </w:pPr>
      <w:r w:rsidRPr="00C9170A">
        <w:rPr>
          <w:b/>
          <w:bCs/>
          <w:lang w:val="es-MX"/>
        </w:rPr>
        <w:t>9. Idiomas</w:t>
      </w:r>
      <w:r w:rsidRPr="00C9170A">
        <w:rPr>
          <w:lang w:val="es-MX"/>
        </w:rPr>
        <w:t xml:space="preserve"> </w:t>
      </w:r>
      <w:r w:rsidRPr="00C9170A">
        <w:rPr>
          <w:i/>
          <w:iCs/>
          <w:lang w:val="es-MX"/>
        </w:rPr>
        <w:t xml:space="preserve">[Para cada idioma indique el grado de competencia: bueno, regular, pobre,  en hablarlo, leerlo y escribirlo]: </w:t>
      </w:r>
      <w:r w:rsidRPr="00C9170A">
        <w:rPr>
          <w:lang w:val="es-MX"/>
        </w:rPr>
        <w:t>________________________________________________________________________</w:t>
      </w:r>
      <w:r w:rsidR="00483583" w:rsidRPr="00C9170A">
        <w:rPr>
          <w:lang w:val="es-MX"/>
        </w:rPr>
        <w:t>_____</w:t>
      </w:r>
      <w:r w:rsidR="00C835D7" w:rsidRPr="00C9170A">
        <w:rPr>
          <w:lang w:val="es-MX"/>
        </w:rPr>
        <w:t>___________________________________________________________________</w:t>
      </w:r>
    </w:p>
    <w:p w:rsidR="00924AF2" w:rsidRPr="00C9170A" w:rsidRDefault="00924AF2">
      <w:pPr>
        <w:rPr>
          <w:lang w:val="es-MX"/>
        </w:rPr>
      </w:pPr>
    </w:p>
    <w:p w:rsidR="00924AF2" w:rsidRPr="00C9170A" w:rsidRDefault="00924AF2" w:rsidP="000F1C46">
      <w:pPr>
        <w:jc w:val="both"/>
        <w:rPr>
          <w:i/>
          <w:iCs/>
          <w:lang w:val="es-MX"/>
        </w:rPr>
      </w:pPr>
      <w:r w:rsidRPr="00C9170A">
        <w:rPr>
          <w:b/>
          <w:bCs/>
          <w:lang w:val="es-MX"/>
        </w:rPr>
        <w:t xml:space="preserve">10. Historia Laboral </w:t>
      </w:r>
      <w:r w:rsidRPr="00C9170A">
        <w:rPr>
          <w:b/>
          <w:bCs/>
          <w:i/>
          <w:iCs/>
          <w:lang w:val="es-MX"/>
        </w:rPr>
        <w:t>[</w:t>
      </w:r>
      <w:r w:rsidRPr="00C9170A">
        <w:rPr>
          <w:i/>
          <w:iCs/>
          <w:lang w:val="es-MX"/>
        </w:rPr>
        <w:t>Empezando con el cargo actual, enumere en orden inverso cada cargo que ha desempeñado desde que se graduó, indicando para cada empleo (véase el formulario siguiente): fechas de empleo, nombre de la organización, cargos desempeñados]:</w:t>
      </w:r>
    </w:p>
    <w:p w:rsidR="00924AF2" w:rsidRPr="00C9170A" w:rsidRDefault="00924AF2">
      <w:pPr>
        <w:ind w:right="-540"/>
        <w:rPr>
          <w:i/>
          <w:iCs/>
          <w:lang w:val="es-MX"/>
        </w:rPr>
      </w:pPr>
    </w:p>
    <w:p w:rsidR="00924AF2" w:rsidRPr="00C9170A" w:rsidRDefault="00924AF2">
      <w:pPr>
        <w:ind w:right="-540"/>
        <w:rPr>
          <w:lang w:val="es-MX"/>
        </w:rPr>
      </w:pPr>
      <w:r w:rsidRPr="00C9170A">
        <w:rPr>
          <w:lang w:val="es-MX"/>
        </w:rPr>
        <w:t>Desde [</w:t>
      </w:r>
      <w:r w:rsidRPr="00C9170A">
        <w:rPr>
          <w:i/>
          <w:iCs/>
          <w:lang w:val="es-MX"/>
        </w:rPr>
        <w:t>Año]: ____________</w:t>
      </w:r>
      <w:r w:rsidR="00483583" w:rsidRPr="00C9170A">
        <w:rPr>
          <w:i/>
          <w:iCs/>
          <w:lang w:val="es-MX"/>
        </w:rPr>
        <w:t>_____</w:t>
      </w:r>
      <w:r w:rsidRPr="00C9170A">
        <w:rPr>
          <w:i/>
          <w:iCs/>
          <w:lang w:val="es-MX"/>
        </w:rPr>
        <w:t xml:space="preserve"> </w:t>
      </w:r>
      <w:r w:rsidRPr="00C9170A">
        <w:rPr>
          <w:lang w:val="es-MX"/>
        </w:rPr>
        <w:t>Hasta [</w:t>
      </w:r>
      <w:r w:rsidRPr="00C9170A">
        <w:rPr>
          <w:i/>
          <w:iCs/>
          <w:lang w:val="es-MX"/>
        </w:rPr>
        <w:t>Año</w:t>
      </w:r>
      <w:r w:rsidRPr="00C9170A">
        <w:rPr>
          <w:lang w:val="es-MX"/>
        </w:rPr>
        <w:t>]</w:t>
      </w:r>
      <w:r w:rsidRPr="00C9170A">
        <w:rPr>
          <w:i/>
          <w:iCs/>
          <w:lang w:val="es-MX"/>
        </w:rPr>
        <w:t xml:space="preserve"> </w:t>
      </w:r>
      <w:r w:rsidRPr="00C9170A">
        <w:rPr>
          <w:lang w:val="es-MX"/>
        </w:rPr>
        <w:t>____________</w:t>
      </w:r>
    </w:p>
    <w:p w:rsidR="00924AF2" w:rsidRPr="00C9170A" w:rsidRDefault="00924AF2">
      <w:pPr>
        <w:ind w:right="-540"/>
        <w:rPr>
          <w:lang w:val="es-MX"/>
        </w:rPr>
      </w:pPr>
    </w:p>
    <w:p w:rsidR="00924AF2" w:rsidRPr="00C9170A" w:rsidRDefault="00924AF2">
      <w:pPr>
        <w:ind w:right="-540"/>
        <w:rPr>
          <w:lang w:val="es-MX"/>
        </w:rPr>
      </w:pPr>
      <w:r w:rsidRPr="00C9170A">
        <w:rPr>
          <w:lang w:val="es-MX"/>
        </w:rPr>
        <w:t>Empresa: ____________________________</w:t>
      </w:r>
    </w:p>
    <w:p w:rsidR="00924AF2" w:rsidRPr="00C9170A" w:rsidRDefault="00924AF2">
      <w:pPr>
        <w:ind w:right="-540"/>
        <w:rPr>
          <w:lang w:val="es-MX"/>
        </w:rPr>
      </w:pPr>
    </w:p>
    <w:p w:rsidR="00924AF2" w:rsidRPr="00C9170A" w:rsidRDefault="00924AF2">
      <w:pPr>
        <w:ind w:right="-540"/>
        <w:rPr>
          <w:lang w:val="es-MX"/>
        </w:rPr>
      </w:pPr>
      <w:r w:rsidRPr="00C9170A">
        <w:rPr>
          <w:lang w:val="es-MX"/>
        </w:rPr>
        <w:lastRenderedPageBreak/>
        <w:t>Cargos desempeñados: ______________________________</w:t>
      </w:r>
      <w:r w:rsidR="00483583" w:rsidRPr="00C9170A">
        <w:rPr>
          <w:lang w:val="es-MX"/>
        </w:rPr>
        <w:t>_____</w:t>
      </w:r>
    </w:p>
    <w:p w:rsidR="00924AF2" w:rsidRPr="00C9170A" w:rsidRDefault="00924AF2">
      <w:pPr>
        <w:ind w:right="-540"/>
        <w:rPr>
          <w:lang w:val="es-MX"/>
        </w:rPr>
      </w:pPr>
    </w:p>
    <w:p w:rsidR="00924AF2" w:rsidRPr="00C9170A" w:rsidRDefault="00924AF2">
      <w:pPr>
        <w:rPr>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688"/>
      </w:tblGrid>
      <w:tr w:rsidR="00924AF2" w:rsidRPr="00C9170A">
        <w:tc>
          <w:tcPr>
            <w:tcW w:w="3168" w:type="dxa"/>
          </w:tcPr>
          <w:p w:rsidR="00924AF2" w:rsidRPr="00C9170A" w:rsidRDefault="00924AF2" w:rsidP="00B03338">
            <w:pPr>
              <w:rPr>
                <w:b/>
                <w:bCs/>
                <w:lang w:val="es-MX"/>
              </w:rPr>
            </w:pPr>
            <w:r w:rsidRPr="00C9170A">
              <w:rPr>
                <w:b/>
                <w:bCs/>
                <w:lang w:val="es-MX"/>
              </w:rPr>
              <w:t xml:space="preserve">11. Detalle de las actividades asignadas </w:t>
            </w:r>
          </w:p>
          <w:p w:rsidR="00924AF2" w:rsidRPr="00C9170A" w:rsidRDefault="00924AF2">
            <w:pPr>
              <w:rPr>
                <w:b/>
                <w:bCs/>
                <w:sz w:val="20"/>
                <w:lang w:val="es-MX"/>
              </w:rPr>
            </w:pPr>
          </w:p>
          <w:p w:rsidR="00924AF2" w:rsidRPr="00C9170A" w:rsidRDefault="00924AF2">
            <w:pPr>
              <w:rPr>
                <w:i/>
                <w:iCs/>
                <w:sz w:val="20"/>
                <w:lang w:val="es-MX"/>
              </w:rPr>
            </w:pPr>
            <w:r w:rsidRPr="00C9170A">
              <w:rPr>
                <w:i/>
                <w:iCs/>
                <w:sz w:val="20"/>
                <w:lang w:val="es-MX"/>
              </w:rPr>
              <w:t>[Enumere todas las tareas que desempeñará bajo este trabajo]</w:t>
            </w:r>
          </w:p>
        </w:tc>
        <w:tc>
          <w:tcPr>
            <w:tcW w:w="5688" w:type="dxa"/>
          </w:tcPr>
          <w:p w:rsidR="00924AF2" w:rsidRPr="00C9170A" w:rsidRDefault="00924AF2">
            <w:pPr>
              <w:rPr>
                <w:b/>
                <w:bCs/>
                <w:lang w:val="es-MX"/>
              </w:rPr>
            </w:pPr>
            <w:r w:rsidRPr="00C9170A">
              <w:rPr>
                <w:b/>
                <w:bCs/>
                <w:lang w:val="es-MX"/>
              </w:rPr>
              <w:t>12. Trabajos que ha realizado que mejor demuestran la capacidad para ejecutar las tareas asignadas</w:t>
            </w:r>
          </w:p>
          <w:p w:rsidR="00924AF2" w:rsidRPr="00C9170A" w:rsidRDefault="00924AF2">
            <w:pPr>
              <w:rPr>
                <w:b/>
                <w:bCs/>
                <w:lang w:val="es-MX"/>
              </w:rPr>
            </w:pPr>
          </w:p>
          <w:p w:rsidR="00924AF2" w:rsidRPr="00C9170A" w:rsidRDefault="00924AF2" w:rsidP="000F1C46">
            <w:pPr>
              <w:jc w:val="both"/>
              <w:rPr>
                <w:i/>
                <w:iCs/>
                <w:sz w:val="20"/>
                <w:lang w:val="es-MX"/>
              </w:rPr>
            </w:pPr>
            <w:r w:rsidRPr="00C9170A">
              <w:rPr>
                <w:b/>
                <w:bCs/>
                <w:lang w:val="es-MX"/>
              </w:rPr>
              <w:t>[</w:t>
            </w:r>
            <w:r w:rsidRPr="00C9170A">
              <w:rPr>
                <w:i/>
                <w:iCs/>
                <w:sz w:val="20"/>
                <w:lang w:val="es-MX"/>
              </w:rPr>
              <w:t>Entre todos los trabajos que el individuo ha desempeñado, complete la siguiente información para aquellos que mejor demuestran su capacidad para ejecutar las tareas enumeradas bajo el punto 11.]</w:t>
            </w:r>
          </w:p>
          <w:p w:rsidR="00924AF2" w:rsidRPr="00C9170A" w:rsidRDefault="00924AF2">
            <w:pPr>
              <w:rPr>
                <w:i/>
                <w:iCs/>
                <w:sz w:val="20"/>
                <w:lang w:val="es-MX"/>
              </w:rPr>
            </w:pPr>
          </w:p>
          <w:p w:rsidR="00924AF2" w:rsidRPr="00C9170A" w:rsidRDefault="00924AF2">
            <w:pPr>
              <w:pStyle w:val="wfxRecipient"/>
              <w:overflowPunct/>
              <w:autoSpaceDE/>
              <w:autoSpaceDN/>
              <w:adjustRightInd/>
              <w:spacing w:line="360" w:lineRule="auto"/>
              <w:textAlignment w:val="auto"/>
              <w:rPr>
                <w:szCs w:val="24"/>
                <w:lang w:val="es-MX"/>
              </w:rPr>
            </w:pPr>
            <w:r w:rsidRPr="00C9170A">
              <w:rPr>
                <w:szCs w:val="24"/>
                <w:lang w:val="es-MX"/>
              </w:rPr>
              <w:t>Nombre de la tarea o proyecto: ____________________</w:t>
            </w:r>
          </w:p>
          <w:p w:rsidR="00924AF2" w:rsidRPr="00C9170A" w:rsidRDefault="00924AF2">
            <w:pPr>
              <w:pStyle w:val="wfxRecipient"/>
              <w:overflowPunct/>
              <w:autoSpaceDE/>
              <w:autoSpaceDN/>
              <w:adjustRightInd/>
              <w:spacing w:line="360" w:lineRule="auto"/>
              <w:textAlignment w:val="auto"/>
              <w:rPr>
                <w:szCs w:val="24"/>
                <w:lang w:val="es-MX"/>
              </w:rPr>
            </w:pPr>
            <w:r w:rsidRPr="00C9170A">
              <w:rPr>
                <w:szCs w:val="24"/>
                <w:lang w:val="es-MX"/>
              </w:rPr>
              <w:t>Año: ________________________________________</w:t>
            </w:r>
            <w:r w:rsidR="001266B5" w:rsidRPr="00C9170A">
              <w:rPr>
                <w:szCs w:val="24"/>
                <w:lang w:val="es-MX"/>
              </w:rPr>
              <w:t>_</w:t>
            </w:r>
          </w:p>
          <w:p w:rsidR="00924AF2" w:rsidRPr="00C9170A" w:rsidRDefault="00924AF2">
            <w:pPr>
              <w:spacing w:line="360" w:lineRule="auto"/>
              <w:rPr>
                <w:lang w:val="es-MX"/>
              </w:rPr>
            </w:pPr>
            <w:r w:rsidRPr="00C9170A">
              <w:rPr>
                <w:lang w:val="es-MX"/>
              </w:rPr>
              <w:t>Lugar: ____________________________________</w:t>
            </w:r>
            <w:r w:rsidR="001266B5" w:rsidRPr="00C9170A">
              <w:rPr>
                <w:lang w:val="es-MX"/>
              </w:rPr>
              <w:t>_</w:t>
            </w:r>
            <w:r w:rsidR="00C835D7" w:rsidRPr="00C9170A">
              <w:rPr>
                <w:lang w:val="es-MX"/>
              </w:rPr>
              <w:t>__</w:t>
            </w:r>
          </w:p>
          <w:p w:rsidR="00924AF2" w:rsidRPr="00C9170A" w:rsidRDefault="00924AF2">
            <w:pPr>
              <w:spacing w:line="360" w:lineRule="auto"/>
              <w:rPr>
                <w:lang w:val="es-MX"/>
              </w:rPr>
            </w:pPr>
            <w:r w:rsidRPr="00C9170A">
              <w:rPr>
                <w:lang w:val="es-MX"/>
              </w:rPr>
              <w:t>Contratante: __________________________________</w:t>
            </w:r>
          </w:p>
          <w:p w:rsidR="00924AF2" w:rsidRPr="00C9170A" w:rsidRDefault="00924AF2">
            <w:pPr>
              <w:spacing w:line="360" w:lineRule="auto"/>
              <w:rPr>
                <w:lang w:val="es-MX"/>
              </w:rPr>
            </w:pPr>
            <w:r w:rsidRPr="00C9170A">
              <w:rPr>
                <w:lang w:val="es-MX"/>
              </w:rPr>
              <w:t>Principales características del proyecto: ___________</w:t>
            </w:r>
            <w:r w:rsidR="00C835D7" w:rsidRPr="00C9170A">
              <w:rPr>
                <w:lang w:val="es-MX"/>
              </w:rPr>
              <w:t>__</w:t>
            </w:r>
          </w:p>
          <w:p w:rsidR="00924AF2" w:rsidRPr="00C9170A" w:rsidRDefault="00924AF2">
            <w:pPr>
              <w:spacing w:line="360" w:lineRule="auto"/>
              <w:rPr>
                <w:lang w:val="es-MX"/>
              </w:rPr>
            </w:pPr>
            <w:r w:rsidRPr="00C9170A">
              <w:rPr>
                <w:lang w:val="es-MX"/>
              </w:rPr>
              <w:t>Actividades desempeñadas: _____________________</w:t>
            </w:r>
            <w:r w:rsidR="00C835D7" w:rsidRPr="00C9170A">
              <w:rPr>
                <w:lang w:val="es-MX"/>
              </w:rPr>
              <w:t>_</w:t>
            </w:r>
          </w:p>
          <w:p w:rsidR="00924AF2" w:rsidRPr="00C9170A" w:rsidRDefault="00924AF2">
            <w:pPr>
              <w:rPr>
                <w:lang w:val="es-MX"/>
              </w:rPr>
            </w:pPr>
          </w:p>
        </w:tc>
      </w:tr>
    </w:tbl>
    <w:p w:rsidR="00924AF2" w:rsidRPr="00C9170A" w:rsidRDefault="00924AF2">
      <w:pPr>
        <w:rPr>
          <w:lang w:val="es-MX"/>
        </w:rPr>
      </w:pPr>
    </w:p>
    <w:p w:rsidR="00924AF2" w:rsidRPr="00C9170A" w:rsidRDefault="00924AF2">
      <w:pPr>
        <w:ind w:right="-540"/>
        <w:rPr>
          <w:sz w:val="22"/>
          <w:szCs w:val="22"/>
          <w:lang w:val="es-MX"/>
        </w:rPr>
      </w:pPr>
    </w:p>
    <w:p w:rsidR="00924AF2" w:rsidRPr="00C9170A" w:rsidRDefault="00924AF2">
      <w:pPr>
        <w:ind w:right="-540"/>
        <w:rPr>
          <w:b/>
          <w:bCs/>
          <w:sz w:val="22"/>
          <w:szCs w:val="22"/>
          <w:lang w:val="es-MX"/>
        </w:rPr>
      </w:pPr>
      <w:r w:rsidRPr="00C9170A">
        <w:rPr>
          <w:b/>
          <w:bCs/>
          <w:lang w:val="es-MX"/>
        </w:rPr>
        <w:t>1</w:t>
      </w:r>
      <w:r w:rsidR="00C835D7" w:rsidRPr="00C9170A">
        <w:rPr>
          <w:b/>
          <w:bCs/>
          <w:lang w:val="es-MX"/>
        </w:rPr>
        <w:t>2</w:t>
      </w:r>
      <w:r w:rsidRPr="00C9170A">
        <w:rPr>
          <w:b/>
          <w:bCs/>
          <w:lang w:val="es-MX"/>
        </w:rPr>
        <w:t>. Certificación</w:t>
      </w:r>
      <w:r w:rsidRPr="00C9170A">
        <w:rPr>
          <w:b/>
          <w:bCs/>
          <w:sz w:val="22"/>
          <w:szCs w:val="22"/>
          <w:lang w:val="es-MX"/>
        </w:rPr>
        <w:t>:</w:t>
      </w:r>
    </w:p>
    <w:p w:rsidR="00924AF2" w:rsidRPr="00C9170A" w:rsidRDefault="00924AF2">
      <w:pPr>
        <w:ind w:right="-540"/>
        <w:rPr>
          <w:b/>
          <w:bCs/>
          <w:lang w:val="es-MX"/>
        </w:rPr>
      </w:pPr>
    </w:p>
    <w:p w:rsidR="00924AF2" w:rsidRPr="00C9170A" w:rsidRDefault="00924AF2">
      <w:pPr>
        <w:ind w:right="-540"/>
        <w:rPr>
          <w:sz w:val="20"/>
          <w:szCs w:val="20"/>
          <w:lang w:val="es-MX"/>
        </w:rPr>
      </w:pPr>
      <w:r w:rsidRPr="00C9170A">
        <w:rPr>
          <w:sz w:val="20"/>
          <w:szCs w:val="20"/>
          <w:lang w:val="es-MX"/>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rsidR="00924AF2" w:rsidRPr="00C9170A" w:rsidRDefault="00924AF2">
      <w:pPr>
        <w:ind w:right="-540"/>
        <w:rPr>
          <w:lang w:val="es-MX"/>
        </w:rPr>
      </w:pPr>
    </w:p>
    <w:p w:rsidR="00924AF2" w:rsidRPr="00C9170A" w:rsidRDefault="00924AF2">
      <w:pPr>
        <w:rPr>
          <w:sz w:val="20"/>
          <w:szCs w:val="20"/>
          <w:lang w:val="es-MX"/>
        </w:rPr>
      </w:pPr>
      <w:r w:rsidRPr="00C9170A">
        <w:rPr>
          <w:sz w:val="20"/>
          <w:szCs w:val="20"/>
          <w:lang w:val="es-MX"/>
        </w:rPr>
        <w:t>________________________________________________</w:t>
      </w:r>
      <w:r w:rsidR="001266B5" w:rsidRPr="00C9170A">
        <w:rPr>
          <w:sz w:val="20"/>
          <w:szCs w:val="20"/>
          <w:lang w:val="es-MX"/>
        </w:rPr>
        <w:t>___________</w:t>
      </w:r>
      <w:r w:rsidRPr="00C9170A">
        <w:rPr>
          <w:sz w:val="20"/>
          <w:szCs w:val="20"/>
          <w:lang w:val="es-MX"/>
        </w:rPr>
        <w:t xml:space="preserve"> Fecha: _________________</w:t>
      </w:r>
      <w:r w:rsidR="001266B5" w:rsidRPr="00C9170A">
        <w:rPr>
          <w:sz w:val="20"/>
          <w:szCs w:val="20"/>
          <w:lang w:val="es-MX"/>
        </w:rPr>
        <w:t>___</w:t>
      </w:r>
    </w:p>
    <w:p w:rsidR="00924AF2" w:rsidRPr="00C9170A" w:rsidRDefault="00924AF2">
      <w:pPr>
        <w:rPr>
          <w:i/>
          <w:sz w:val="20"/>
          <w:szCs w:val="20"/>
          <w:lang w:val="es-MX"/>
        </w:rPr>
      </w:pPr>
      <w:r w:rsidRPr="00C9170A">
        <w:rPr>
          <w:i/>
          <w:sz w:val="20"/>
          <w:szCs w:val="20"/>
          <w:lang w:val="es-MX"/>
        </w:rPr>
        <w:t>[Firma del individuo o del representante autorizado del individuo]</w:t>
      </w:r>
      <w:r w:rsidRPr="00C9170A">
        <w:rPr>
          <w:i/>
          <w:sz w:val="20"/>
          <w:szCs w:val="20"/>
          <w:lang w:val="es-MX"/>
        </w:rPr>
        <w:tab/>
      </w:r>
      <w:r w:rsidRPr="00C9170A">
        <w:rPr>
          <w:i/>
          <w:sz w:val="20"/>
          <w:szCs w:val="20"/>
          <w:lang w:val="es-MX"/>
        </w:rPr>
        <w:tab/>
        <w:t xml:space="preserve">      Día / Mes / Año</w:t>
      </w:r>
    </w:p>
    <w:p w:rsidR="00924AF2" w:rsidRPr="00C9170A" w:rsidRDefault="00924AF2">
      <w:pPr>
        <w:rPr>
          <w:i/>
          <w:sz w:val="20"/>
          <w:szCs w:val="20"/>
          <w:lang w:val="es-MX"/>
        </w:rPr>
      </w:pPr>
    </w:p>
    <w:p w:rsidR="00924AF2" w:rsidRPr="00C9170A" w:rsidRDefault="00924AF2">
      <w:pPr>
        <w:rPr>
          <w:b/>
          <w:sz w:val="20"/>
          <w:szCs w:val="20"/>
          <w:lang w:val="es-MX"/>
        </w:rPr>
      </w:pPr>
    </w:p>
    <w:p w:rsidR="00924AF2" w:rsidRPr="00C9170A" w:rsidRDefault="00924AF2">
      <w:pPr>
        <w:rPr>
          <w:lang w:val="es-MX"/>
        </w:rPr>
      </w:pPr>
      <w:r w:rsidRPr="00C9170A">
        <w:rPr>
          <w:lang w:val="es-MX"/>
        </w:rPr>
        <w:t>Nombre completo del representante autorizado: __________________________</w:t>
      </w:r>
      <w:r w:rsidR="001266B5" w:rsidRPr="00C9170A">
        <w:rPr>
          <w:lang w:val="es-MX"/>
        </w:rPr>
        <w:t>_______</w:t>
      </w:r>
    </w:p>
    <w:p w:rsidR="00924AF2" w:rsidRPr="00C9170A" w:rsidRDefault="00924AF2">
      <w:pPr>
        <w:pStyle w:val="Textonotapie"/>
        <w:overflowPunct/>
        <w:autoSpaceDE/>
        <w:autoSpaceDN/>
        <w:adjustRightInd/>
        <w:textAlignment w:val="auto"/>
        <w:rPr>
          <w:szCs w:val="24"/>
          <w:lang w:val="es-MX"/>
        </w:rPr>
      </w:pPr>
    </w:p>
    <w:p w:rsidR="00EA1915" w:rsidRPr="00C9170A" w:rsidRDefault="00EA1915" w:rsidP="0001074C">
      <w:pPr>
        <w:pStyle w:val="A2-Heading4"/>
        <w:jc w:val="center"/>
        <w:sectPr w:rsidR="00EA1915" w:rsidRPr="00C9170A" w:rsidSect="00824C18">
          <w:headerReference w:type="first" r:id="rId28"/>
          <w:pgSz w:w="12240" w:h="15840" w:code="1"/>
          <w:pgMar w:top="1440" w:right="1440" w:bottom="1440" w:left="1267" w:header="720" w:footer="720" w:gutter="0"/>
          <w:cols w:space="720"/>
          <w:titlePg/>
          <w:docGrid w:linePitch="360"/>
        </w:sectPr>
      </w:pPr>
    </w:p>
    <w:p w:rsidR="0001074C" w:rsidRPr="00C9170A" w:rsidRDefault="00924AF2" w:rsidP="0001074C">
      <w:pPr>
        <w:pStyle w:val="A2-Heading4"/>
        <w:jc w:val="center"/>
        <w:rPr>
          <w:sz w:val="28"/>
          <w:szCs w:val="28"/>
        </w:rPr>
      </w:pPr>
      <w:r w:rsidRPr="00C9170A">
        <w:lastRenderedPageBreak/>
        <w:t xml:space="preserve"> </w:t>
      </w:r>
      <w:bookmarkStart w:id="79" w:name="_Toc491864265"/>
      <w:r w:rsidRPr="00C9170A">
        <w:rPr>
          <w:sz w:val="28"/>
          <w:szCs w:val="28"/>
        </w:rPr>
        <w:t>Formulario  TEC-7  Calendario de actividades del personal</w:t>
      </w:r>
      <w:r w:rsidR="00232C77" w:rsidRPr="00C9170A">
        <w:rPr>
          <w:rFonts w:ascii="Times New Roman Bold" w:hAnsi="Times New Roman Bold"/>
          <w:vertAlign w:val="superscript"/>
        </w:rPr>
        <w:footnoteReference w:id="17"/>
      </w:r>
      <w:bookmarkEnd w:id="79"/>
    </w:p>
    <w:p w:rsidR="00924AF2" w:rsidRPr="00C9170A" w:rsidRDefault="00924AF2">
      <w:pPr>
        <w:pStyle w:val="xl41"/>
        <w:tabs>
          <w:tab w:val="left" w:pos="4665"/>
        </w:tabs>
        <w:spacing w:before="0" w:beforeAutospacing="0" w:after="0" w:afterAutospacing="0"/>
        <w:rPr>
          <w:rFonts w:eastAsia="Times New Roman"/>
          <w:sz w:val="24"/>
          <w:szCs w:val="24"/>
          <w:lang w:val="es-MX"/>
        </w:rPr>
      </w:pPr>
    </w:p>
    <w:tbl>
      <w:tblPr>
        <w:tblW w:w="13837"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619"/>
        <w:gridCol w:w="2341"/>
        <w:gridCol w:w="735"/>
        <w:gridCol w:w="620"/>
        <w:gridCol w:w="620"/>
        <w:gridCol w:w="620"/>
        <w:gridCol w:w="620"/>
        <w:gridCol w:w="620"/>
        <w:gridCol w:w="620"/>
        <w:gridCol w:w="620"/>
        <w:gridCol w:w="620"/>
        <w:gridCol w:w="620"/>
        <w:gridCol w:w="620"/>
        <w:gridCol w:w="620"/>
        <w:gridCol w:w="620"/>
        <w:gridCol w:w="939"/>
        <w:gridCol w:w="957"/>
        <w:gridCol w:w="806"/>
      </w:tblGrid>
      <w:tr w:rsidR="00924AF2" w:rsidRPr="00C9170A">
        <w:trPr>
          <w:cantSplit/>
          <w:trHeight w:val="340"/>
          <w:jc w:val="center"/>
        </w:trPr>
        <w:tc>
          <w:tcPr>
            <w:tcW w:w="619" w:type="dxa"/>
            <w:vMerge w:val="restart"/>
            <w:tcBorders>
              <w:top w:val="double" w:sz="4" w:space="0" w:color="auto"/>
              <w:left w:val="double" w:sz="4" w:space="0" w:color="auto"/>
              <w:right w:val="single" w:sz="6" w:space="0" w:color="auto"/>
            </w:tcBorders>
            <w:vAlign w:val="center"/>
          </w:tcPr>
          <w:p w:rsidR="00924AF2" w:rsidRPr="00C9170A" w:rsidRDefault="00924AF2" w:rsidP="0045437E">
            <w:pPr>
              <w:rPr>
                <w:sz w:val="20"/>
                <w:szCs w:val="20"/>
              </w:rPr>
            </w:pPr>
            <w:bookmarkStart w:id="80" w:name="_Toc64435224"/>
            <w:bookmarkStart w:id="81" w:name="_Toc64435414"/>
            <w:bookmarkStart w:id="82" w:name="_Toc64435604"/>
            <w:r w:rsidRPr="00C9170A">
              <w:rPr>
                <w:sz w:val="20"/>
                <w:szCs w:val="20"/>
              </w:rPr>
              <w:t>N°</w:t>
            </w:r>
            <w:bookmarkEnd w:id="80"/>
            <w:bookmarkEnd w:id="81"/>
            <w:bookmarkEnd w:id="82"/>
          </w:p>
        </w:tc>
        <w:tc>
          <w:tcPr>
            <w:tcW w:w="2341" w:type="dxa"/>
            <w:vMerge w:val="restart"/>
            <w:tcBorders>
              <w:top w:val="double" w:sz="4" w:space="0" w:color="auto"/>
              <w:left w:val="single" w:sz="6" w:space="0" w:color="auto"/>
              <w:bottom w:val="single" w:sz="6" w:space="0" w:color="auto"/>
              <w:right w:val="single" w:sz="6" w:space="0" w:color="auto"/>
            </w:tcBorders>
            <w:vAlign w:val="center"/>
          </w:tcPr>
          <w:p w:rsidR="00924AF2" w:rsidRPr="00C9170A" w:rsidRDefault="00924AF2">
            <w:pPr>
              <w:jc w:val="center"/>
              <w:rPr>
                <w:sz w:val="20"/>
                <w:lang w:val="es-MX"/>
              </w:rPr>
            </w:pPr>
            <w:r w:rsidRPr="00C9170A">
              <w:rPr>
                <w:b/>
                <w:bCs/>
                <w:sz w:val="20"/>
                <w:lang w:val="es-MX"/>
              </w:rPr>
              <w:t>Nombre del personal</w:t>
            </w:r>
          </w:p>
        </w:tc>
        <w:tc>
          <w:tcPr>
            <w:tcW w:w="8175" w:type="dxa"/>
            <w:gridSpan w:val="13"/>
            <w:tcBorders>
              <w:top w:val="double" w:sz="4" w:space="0" w:color="auto"/>
              <w:bottom w:val="single" w:sz="6" w:space="0" w:color="auto"/>
              <w:right w:val="single" w:sz="6" w:space="0" w:color="auto"/>
            </w:tcBorders>
            <w:vAlign w:val="center"/>
          </w:tcPr>
          <w:p w:rsidR="00924AF2" w:rsidRPr="00C9170A" w:rsidRDefault="00924AF2" w:rsidP="0045437E">
            <w:pPr>
              <w:jc w:val="center"/>
              <w:rPr>
                <w:sz w:val="20"/>
                <w:szCs w:val="20"/>
                <w:lang w:val="es-MX"/>
              </w:rPr>
            </w:pPr>
            <w:bookmarkStart w:id="83" w:name="_Toc64435225"/>
            <w:bookmarkStart w:id="84" w:name="_Toc64435415"/>
            <w:bookmarkStart w:id="85" w:name="_Toc64435605"/>
            <w:r w:rsidRPr="00C9170A">
              <w:rPr>
                <w:sz w:val="20"/>
                <w:szCs w:val="20"/>
              </w:rPr>
              <w:t>Contribución del personal (en un gráfico de barras)</w:t>
            </w:r>
            <w:r w:rsidR="00232C77" w:rsidRPr="00C9170A">
              <w:rPr>
                <w:rStyle w:val="Refdenotaalpie"/>
                <w:b/>
                <w:bCs/>
                <w:sz w:val="20"/>
                <w:szCs w:val="20"/>
                <w:lang w:val="es-MX"/>
              </w:rPr>
              <w:footnoteReference w:id="18"/>
            </w:r>
            <w:bookmarkEnd w:id="83"/>
            <w:bookmarkEnd w:id="84"/>
            <w:bookmarkEnd w:id="85"/>
          </w:p>
        </w:tc>
        <w:tc>
          <w:tcPr>
            <w:tcW w:w="2702" w:type="dxa"/>
            <w:gridSpan w:val="3"/>
            <w:tcBorders>
              <w:top w:val="double" w:sz="4" w:space="0" w:color="auto"/>
              <w:bottom w:val="single" w:sz="6" w:space="0" w:color="auto"/>
              <w:right w:val="double" w:sz="4" w:space="0" w:color="auto"/>
            </w:tcBorders>
            <w:vAlign w:val="center"/>
          </w:tcPr>
          <w:p w:rsidR="00924AF2" w:rsidRPr="00C9170A" w:rsidRDefault="00924AF2">
            <w:pPr>
              <w:pStyle w:val="wfxRecipient"/>
              <w:overflowPunct/>
              <w:autoSpaceDE/>
              <w:autoSpaceDN/>
              <w:adjustRightInd/>
              <w:textAlignment w:val="auto"/>
              <w:rPr>
                <w:szCs w:val="24"/>
                <w:lang w:val="es-MX"/>
              </w:rPr>
            </w:pPr>
            <w:r w:rsidRPr="00C9170A">
              <w:rPr>
                <w:sz w:val="20"/>
                <w:szCs w:val="24"/>
                <w:lang w:val="es-MX"/>
              </w:rPr>
              <w:t xml:space="preserve">Total de la contribución persona-meses </w:t>
            </w:r>
            <w:r w:rsidRPr="00C9170A">
              <w:rPr>
                <w:szCs w:val="24"/>
                <w:lang w:val="es-MX"/>
              </w:rPr>
              <w:t xml:space="preserve"> </w:t>
            </w:r>
          </w:p>
        </w:tc>
      </w:tr>
      <w:tr w:rsidR="00924AF2" w:rsidRPr="00C9170A">
        <w:trPr>
          <w:cantSplit/>
          <w:trHeight w:val="340"/>
          <w:jc w:val="center"/>
        </w:trPr>
        <w:tc>
          <w:tcPr>
            <w:tcW w:w="619" w:type="dxa"/>
            <w:vMerge/>
            <w:tcBorders>
              <w:left w:val="double" w:sz="4" w:space="0" w:color="auto"/>
              <w:bottom w:val="single" w:sz="12" w:space="0" w:color="auto"/>
              <w:right w:val="single" w:sz="6" w:space="0" w:color="auto"/>
            </w:tcBorders>
            <w:vAlign w:val="center"/>
          </w:tcPr>
          <w:p w:rsidR="00924AF2" w:rsidRPr="00C9170A" w:rsidRDefault="00924AF2">
            <w:pPr>
              <w:jc w:val="center"/>
              <w:rPr>
                <w:b/>
                <w:bCs/>
                <w:sz w:val="20"/>
                <w:lang w:val="es-MX"/>
              </w:rPr>
            </w:pPr>
          </w:p>
        </w:tc>
        <w:tc>
          <w:tcPr>
            <w:tcW w:w="2341" w:type="dxa"/>
            <w:vMerge/>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p>
        </w:tc>
        <w:tc>
          <w:tcPr>
            <w:tcW w:w="735" w:type="dxa"/>
            <w:tcBorders>
              <w:top w:val="single" w:sz="6" w:space="0" w:color="auto"/>
              <w:bottom w:val="single" w:sz="12" w:space="0" w:color="auto"/>
            </w:tcBorders>
            <w:vAlign w:val="center"/>
          </w:tcPr>
          <w:p w:rsidR="00924AF2" w:rsidRPr="00C9170A" w:rsidRDefault="00924AF2">
            <w:pPr>
              <w:jc w:val="center"/>
              <w:rPr>
                <w:b/>
                <w:bCs/>
                <w:sz w:val="20"/>
                <w:lang w:val="es-MX"/>
              </w:rPr>
            </w:pPr>
            <w:r w:rsidRPr="00C9170A">
              <w:rPr>
                <w:b/>
                <w:bCs/>
                <w:sz w:val="20"/>
                <w:lang w:val="es-MX"/>
              </w:rPr>
              <w:t>1</w:t>
            </w:r>
          </w:p>
        </w:tc>
        <w:tc>
          <w:tcPr>
            <w:tcW w:w="620"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2</w:t>
            </w:r>
          </w:p>
        </w:tc>
        <w:tc>
          <w:tcPr>
            <w:tcW w:w="620" w:type="dxa"/>
            <w:tcBorders>
              <w:top w:val="single" w:sz="6" w:space="0" w:color="auto"/>
              <w:bottom w:val="single" w:sz="12" w:space="0" w:color="auto"/>
            </w:tcBorders>
            <w:vAlign w:val="center"/>
          </w:tcPr>
          <w:p w:rsidR="00924AF2" w:rsidRPr="00C9170A" w:rsidRDefault="00924AF2">
            <w:pPr>
              <w:jc w:val="center"/>
              <w:rPr>
                <w:b/>
                <w:bCs/>
                <w:sz w:val="20"/>
                <w:lang w:val="es-MX"/>
              </w:rPr>
            </w:pPr>
            <w:r w:rsidRPr="00C9170A">
              <w:rPr>
                <w:b/>
                <w:bCs/>
                <w:sz w:val="20"/>
                <w:lang w:val="es-MX"/>
              </w:rPr>
              <w:t>3</w:t>
            </w:r>
          </w:p>
        </w:tc>
        <w:tc>
          <w:tcPr>
            <w:tcW w:w="620"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4</w:t>
            </w:r>
          </w:p>
        </w:tc>
        <w:tc>
          <w:tcPr>
            <w:tcW w:w="620" w:type="dxa"/>
            <w:tcBorders>
              <w:top w:val="single" w:sz="6" w:space="0" w:color="auto"/>
              <w:bottom w:val="single" w:sz="12" w:space="0" w:color="auto"/>
            </w:tcBorders>
            <w:vAlign w:val="center"/>
          </w:tcPr>
          <w:p w:rsidR="00924AF2" w:rsidRPr="00C9170A" w:rsidRDefault="00924AF2">
            <w:pPr>
              <w:jc w:val="center"/>
              <w:rPr>
                <w:b/>
                <w:bCs/>
                <w:sz w:val="20"/>
                <w:lang w:val="es-MX"/>
              </w:rPr>
            </w:pPr>
            <w:r w:rsidRPr="00C9170A">
              <w:rPr>
                <w:b/>
                <w:bCs/>
                <w:sz w:val="20"/>
                <w:lang w:val="es-MX"/>
              </w:rPr>
              <w:t>5</w:t>
            </w:r>
          </w:p>
        </w:tc>
        <w:tc>
          <w:tcPr>
            <w:tcW w:w="620"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6</w:t>
            </w:r>
          </w:p>
        </w:tc>
        <w:tc>
          <w:tcPr>
            <w:tcW w:w="620" w:type="dxa"/>
            <w:tcBorders>
              <w:top w:val="single" w:sz="6" w:space="0" w:color="auto"/>
              <w:bottom w:val="single" w:sz="12" w:space="0" w:color="auto"/>
            </w:tcBorders>
            <w:vAlign w:val="center"/>
          </w:tcPr>
          <w:p w:rsidR="00924AF2" w:rsidRPr="00C9170A" w:rsidRDefault="00924AF2">
            <w:pPr>
              <w:jc w:val="center"/>
              <w:rPr>
                <w:b/>
                <w:bCs/>
                <w:sz w:val="20"/>
                <w:lang w:val="es-MX"/>
              </w:rPr>
            </w:pPr>
            <w:r w:rsidRPr="00C9170A">
              <w:rPr>
                <w:b/>
                <w:bCs/>
                <w:sz w:val="20"/>
                <w:lang w:val="es-MX"/>
              </w:rPr>
              <w:t>7</w:t>
            </w:r>
          </w:p>
        </w:tc>
        <w:tc>
          <w:tcPr>
            <w:tcW w:w="620"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8</w:t>
            </w:r>
          </w:p>
        </w:tc>
        <w:tc>
          <w:tcPr>
            <w:tcW w:w="620" w:type="dxa"/>
            <w:tcBorders>
              <w:top w:val="single" w:sz="6" w:space="0" w:color="auto"/>
              <w:bottom w:val="single" w:sz="12" w:space="0" w:color="auto"/>
            </w:tcBorders>
            <w:vAlign w:val="center"/>
          </w:tcPr>
          <w:p w:rsidR="00924AF2" w:rsidRPr="00C9170A" w:rsidRDefault="00924AF2">
            <w:pPr>
              <w:jc w:val="center"/>
              <w:rPr>
                <w:b/>
                <w:bCs/>
                <w:sz w:val="20"/>
                <w:lang w:val="es-MX"/>
              </w:rPr>
            </w:pPr>
            <w:r w:rsidRPr="00C9170A">
              <w:rPr>
                <w:b/>
                <w:bCs/>
                <w:sz w:val="20"/>
                <w:lang w:val="es-MX"/>
              </w:rPr>
              <w:t>9</w:t>
            </w:r>
          </w:p>
        </w:tc>
        <w:tc>
          <w:tcPr>
            <w:tcW w:w="620"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10</w:t>
            </w:r>
          </w:p>
        </w:tc>
        <w:tc>
          <w:tcPr>
            <w:tcW w:w="620" w:type="dxa"/>
            <w:tcBorders>
              <w:top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11</w:t>
            </w:r>
          </w:p>
        </w:tc>
        <w:tc>
          <w:tcPr>
            <w:tcW w:w="620" w:type="dxa"/>
            <w:tcBorders>
              <w:top w:val="single" w:sz="6" w:space="0" w:color="auto"/>
              <w:left w:val="single" w:sz="6" w:space="0" w:color="auto"/>
              <w:bottom w:val="single" w:sz="12" w:space="0" w:color="auto"/>
            </w:tcBorders>
            <w:vAlign w:val="center"/>
          </w:tcPr>
          <w:p w:rsidR="00924AF2" w:rsidRPr="00C9170A" w:rsidRDefault="00924AF2">
            <w:pPr>
              <w:jc w:val="center"/>
              <w:rPr>
                <w:b/>
                <w:bCs/>
                <w:sz w:val="20"/>
                <w:lang w:val="es-MX"/>
              </w:rPr>
            </w:pPr>
            <w:r w:rsidRPr="00C9170A">
              <w:rPr>
                <w:b/>
                <w:bCs/>
                <w:sz w:val="20"/>
                <w:lang w:val="es-MX"/>
              </w:rPr>
              <w:t>12</w:t>
            </w:r>
          </w:p>
        </w:tc>
        <w:tc>
          <w:tcPr>
            <w:tcW w:w="620"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n</w:t>
            </w:r>
          </w:p>
        </w:tc>
        <w:tc>
          <w:tcPr>
            <w:tcW w:w="939" w:type="dxa"/>
            <w:tcBorders>
              <w:top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Sede</w:t>
            </w:r>
          </w:p>
        </w:tc>
        <w:tc>
          <w:tcPr>
            <w:tcW w:w="957"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Campo</w:t>
            </w:r>
            <w:r w:rsidR="00232C77" w:rsidRPr="00C9170A">
              <w:rPr>
                <w:rStyle w:val="Refdenotaalpie"/>
                <w:b/>
                <w:bCs/>
                <w:sz w:val="20"/>
                <w:lang w:val="es-MX"/>
              </w:rPr>
              <w:footnoteReference w:id="19"/>
            </w:r>
          </w:p>
        </w:tc>
        <w:tc>
          <w:tcPr>
            <w:tcW w:w="806" w:type="dxa"/>
            <w:tcBorders>
              <w:top w:val="single" w:sz="6" w:space="0" w:color="auto"/>
              <w:left w:val="single" w:sz="6" w:space="0" w:color="auto"/>
              <w:bottom w:val="single" w:sz="12" w:space="0" w:color="auto"/>
              <w:right w:val="double" w:sz="4" w:space="0" w:color="auto"/>
            </w:tcBorders>
            <w:vAlign w:val="center"/>
          </w:tcPr>
          <w:p w:rsidR="00924AF2" w:rsidRPr="00C9170A" w:rsidRDefault="00924AF2">
            <w:pPr>
              <w:jc w:val="center"/>
              <w:rPr>
                <w:b/>
                <w:bCs/>
                <w:sz w:val="20"/>
                <w:lang w:val="es-MX"/>
              </w:rPr>
            </w:pPr>
            <w:r w:rsidRPr="00C9170A">
              <w:rPr>
                <w:b/>
                <w:bCs/>
                <w:sz w:val="20"/>
                <w:lang w:val="es-MX"/>
              </w:rPr>
              <w:t>Total</w:t>
            </w:r>
          </w:p>
        </w:tc>
      </w:tr>
      <w:tr w:rsidR="00924AF2" w:rsidRPr="00C9170A">
        <w:trPr>
          <w:cantSplit/>
          <w:trHeight w:hRule="exact" w:val="284"/>
          <w:jc w:val="center"/>
        </w:trPr>
        <w:tc>
          <w:tcPr>
            <w:tcW w:w="4315" w:type="dxa"/>
            <w:gridSpan w:val="4"/>
            <w:tcBorders>
              <w:top w:val="single" w:sz="12" w:space="0" w:color="auto"/>
              <w:left w:val="double" w:sz="4" w:space="0" w:color="auto"/>
              <w:bottom w:val="single" w:sz="6" w:space="0" w:color="auto"/>
              <w:right w:val="nil"/>
            </w:tcBorders>
            <w:vAlign w:val="center"/>
          </w:tcPr>
          <w:p w:rsidR="00924AF2" w:rsidRPr="00C9170A" w:rsidRDefault="00924AF2">
            <w:pPr>
              <w:pStyle w:val="xl41"/>
              <w:spacing w:before="0" w:beforeAutospacing="0" w:after="0" w:afterAutospacing="0"/>
              <w:rPr>
                <w:rFonts w:eastAsia="Times New Roman"/>
                <w:szCs w:val="24"/>
                <w:lang w:val="es-MX"/>
              </w:rPr>
            </w:pPr>
            <w:r w:rsidRPr="00C9170A">
              <w:rPr>
                <w:rFonts w:eastAsia="Times New Roman"/>
                <w:b/>
                <w:bCs/>
                <w:szCs w:val="24"/>
                <w:lang w:val="es-MX"/>
              </w:rPr>
              <w:t>Extranjero</w:t>
            </w:r>
          </w:p>
        </w:tc>
        <w:tc>
          <w:tcPr>
            <w:tcW w:w="620" w:type="dxa"/>
            <w:tcBorders>
              <w:top w:val="single" w:sz="12" w:space="0" w:color="auto"/>
              <w:left w:val="nil"/>
              <w:bottom w:val="single" w:sz="6" w:space="0" w:color="auto"/>
              <w:right w:val="nil"/>
            </w:tcBorders>
          </w:tcPr>
          <w:p w:rsidR="00924AF2" w:rsidRPr="00C9170A" w:rsidRDefault="00924AF2">
            <w:pPr>
              <w:rPr>
                <w:sz w:val="20"/>
                <w:lang w:val="es-MX"/>
              </w:rPr>
            </w:pPr>
          </w:p>
        </w:tc>
        <w:tc>
          <w:tcPr>
            <w:tcW w:w="620" w:type="dxa"/>
            <w:tcBorders>
              <w:top w:val="single" w:sz="12" w:space="0" w:color="auto"/>
              <w:left w:val="nil"/>
              <w:bottom w:val="single" w:sz="6" w:space="0" w:color="auto"/>
              <w:right w:val="nil"/>
            </w:tcBorders>
          </w:tcPr>
          <w:p w:rsidR="00924AF2" w:rsidRPr="00C9170A" w:rsidRDefault="00924AF2">
            <w:pPr>
              <w:rPr>
                <w:sz w:val="20"/>
                <w:lang w:val="es-MX"/>
              </w:rPr>
            </w:pPr>
          </w:p>
        </w:tc>
        <w:tc>
          <w:tcPr>
            <w:tcW w:w="620" w:type="dxa"/>
            <w:tcBorders>
              <w:top w:val="single" w:sz="12" w:space="0" w:color="auto"/>
              <w:left w:val="nil"/>
              <w:bottom w:val="single" w:sz="6" w:space="0" w:color="auto"/>
              <w:right w:val="nil"/>
            </w:tcBorders>
          </w:tcPr>
          <w:p w:rsidR="00924AF2" w:rsidRPr="00C9170A" w:rsidRDefault="00924AF2">
            <w:pPr>
              <w:rPr>
                <w:sz w:val="20"/>
                <w:lang w:val="es-MX"/>
              </w:rPr>
            </w:pPr>
          </w:p>
        </w:tc>
        <w:tc>
          <w:tcPr>
            <w:tcW w:w="620" w:type="dxa"/>
            <w:tcBorders>
              <w:top w:val="single" w:sz="12" w:space="0" w:color="auto"/>
              <w:left w:val="nil"/>
              <w:bottom w:val="single" w:sz="6" w:space="0" w:color="auto"/>
              <w:right w:val="nil"/>
            </w:tcBorders>
          </w:tcPr>
          <w:p w:rsidR="00924AF2" w:rsidRPr="00C9170A" w:rsidRDefault="00924AF2">
            <w:pPr>
              <w:rPr>
                <w:sz w:val="20"/>
                <w:lang w:val="es-MX"/>
              </w:rPr>
            </w:pPr>
          </w:p>
        </w:tc>
        <w:tc>
          <w:tcPr>
            <w:tcW w:w="620" w:type="dxa"/>
            <w:tcBorders>
              <w:top w:val="single" w:sz="12" w:space="0" w:color="auto"/>
              <w:left w:val="nil"/>
              <w:bottom w:val="single" w:sz="6" w:space="0" w:color="auto"/>
              <w:right w:val="nil"/>
            </w:tcBorders>
          </w:tcPr>
          <w:p w:rsidR="00924AF2" w:rsidRPr="00C9170A" w:rsidRDefault="00924AF2">
            <w:pPr>
              <w:rPr>
                <w:sz w:val="20"/>
                <w:lang w:val="es-MX"/>
              </w:rPr>
            </w:pPr>
          </w:p>
        </w:tc>
        <w:tc>
          <w:tcPr>
            <w:tcW w:w="620" w:type="dxa"/>
            <w:tcBorders>
              <w:top w:val="single" w:sz="12" w:space="0" w:color="auto"/>
              <w:left w:val="nil"/>
              <w:bottom w:val="single" w:sz="6" w:space="0" w:color="auto"/>
              <w:right w:val="nil"/>
            </w:tcBorders>
          </w:tcPr>
          <w:p w:rsidR="00924AF2" w:rsidRPr="00C9170A" w:rsidRDefault="00924AF2">
            <w:pPr>
              <w:rPr>
                <w:sz w:val="20"/>
                <w:lang w:val="es-MX"/>
              </w:rPr>
            </w:pPr>
          </w:p>
        </w:tc>
        <w:tc>
          <w:tcPr>
            <w:tcW w:w="620" w:type="dxa"/>
            <w:tcBorders>
              <w:top w:val="single" w:sz="12" w:space="0" w:color="auto"/>
              <w:left w:val="nil"/>
              <w:bottom w:val="single" w:sz="6" w:space="0" w:color="auto"/>
              <w:right w:val="nil"/>
            </w:tcBorders>
          </w:tcPr>
          <w:p w:rsidR="00924AF2" w:rsidRPr="00C9170A" w:rsidRDefault="00924AF2">
            <w:pPr>
              <w:rPr>
                <w:sz w:val="20"/>
                <w:lang w:val="es-MX"/>
              </w:rPr>
            </w:pPr>
          </w:p>
        </w:tc>
        <w:tc>
          <w:tcPr>
            <w:tcW w:w="620" w:type="dxa"/>
            <w:tcBorders>
              <w:top w:val="single" w:sz="12" w:space="0" w:color="auto"/>
              <w:left w:val="nil"/>
              <w:bottom w:val="single" w:sz="6" w:space="0" w:color="auto"/>
              <w:right w:val="nil"/>
            </w:tcBorders>
          </w:tcPr>
          <w:p w:rsidR="00924AF2" w:rsidRPr="00C9170A" w:rsidRDefault="00924AF2">
            <w:pPr>
              <w:rPr>
                <w:sz w:val="20"/>
                <w:lang w:val="es-MX"/>
              </w:rPr>
            </w:pPr>
          </w:p>
        </w:tc>
        <w:tc>
          <w:tcPr>
            <w:tcW w:w="620" w:type="dxa"/>
            <w:tcBorders>
              <w:top w:val="single" w:sz="12" w:space="0" w:color="auto"/>
              <w:left w:val="nil"/>
              <w:bottom w:val="single" w:sz="6" w:space="0" w:color="auto"/>
              <w:right w:val="nil"/>
            </w:tcBorders>
          </w:tcPr>
          <w:p w:rsidR="00924AF2" w:rsidRPr="00C9170A" w:rsidRDefault="00924AF2">
            <w:pPr>
              <w:rPr>
                <w:sz w:val="20"/>
                <w:lang w:val="es-MX"/>
              </w:rPr>
            </w:pPr>
          </w:p>
        </w:tc>
        <w:tc>
          <w:tcPr>
            <w:tcW w:w="620" w:type="dxa"/>
            <w:tcBorders>
              <w:top w:val="single" w:sz="12" w:space="0" w:color="auto"/>
              <w:left w:val="nil"/>
              <w:bottom w:val="single" w:sz="6" w:space="0" w:color="auto"/>
              <w:right w:val="nil"/>
            </w:tcBorders>
          </w:tcPr>
          <w:p w:rsidR="00924AF2" w:rsidRPr="00C9170A" w:rsidRDefault="00924AF2">
            <w:pPr>
              <w:rPr>
                <w:sz w:val="20"/>
                <w:lang w:val="es-MX"/>
              </w:rPr>
            </w:pPr>
          </w:p>
        </w:tc>
        <w:tc>
          <w:tcPr>
            <w:tcW w:w="620" w:type="dxa"/>
            <w:tcBorders>
              <w:top w:val="single" w:sz="12" w:space="0" w:color="auto"/>
              <w:left w:val="nil"/>
              <w:bottom w:val="single" w:sz="6" w:space="0" w:color="auto"/>
              <w:right w:val="nil"/>
            </w:tcBorders>
          </w:tcPr>
          <w:p w:rsidR="00924AF2" w:rsidRPr="00C9170A" w:rsidRDefault="00924AF2">
            <w:pPr>
              <w:rPr>
                <w:sz w:val="20"/>
                <w:lang w:val="es-MX"/>
              </w:rPr>
            </w:pPr>
          </w:p>
        </w:tc>
        <w:tc>
          <w:tcPr>
            <w:tcW w:w="939" w:type="dxa"/>
            <w:tcBorders>
              <w:top w:val="single" w:sz="12" w:space="0" w:color="auto"/>
              <w:left w:val="nil"/>
              <w:bottom w:val="single" w:sz="6" w:space="0" w:color="auto"/>
              <w:right w:val="nil"/>
            </w:tcBorders>
          </w:tcPr>
          <w:p w:rsidR="00924AF2" w:rsidRPr="00C9170A" w:rsidRDefault="00924AF2">
            <w:pPr>
              <w:rPr>
                <w:sz w:val="20"/>
                <w:lang w:val="es-MX"/>
              </w:rPr>
            </w:pPr>
          </w:p>
        </w:tc>
        <w:tc>
          <w:tcPr>
            <w:tcW w:w="957" w:type="dxa"/>
            <w:tcBorders>
              <w:top w:val="single" w:sz="12" w:space="0" w:color="auto"/>
              <w:left w:val="nil"/>
              <w:bottom w:val="single" w:sz="6" w:space="0" w:color="auto"/>
              <w:right w:val="nil"/>
            </w:tcBorders>
          </w:tcPr>
          <w:p w:rsidR="00924AF2" w:rsidRPr="00C9170A" w:rsidRDefault="00924AF2">
            <w:pPr>
              <w:rPr>
                <w:sz w:val="20"/>
                <w:lang w:val="es-MX"/>
              </w:rPr>
            </w:pPr>
          </w:p>
        </w:tc>
        <w:tc>
          <w:tcPr>
            <w:tcW w:w="806" w:type="dxa"/>
            <w:tcBorders>
              <w:top w:val="single" w:sz="12" w:space="0" w:color="auto"/>
              <w:left w:val="nil"/>
              <w:bottom w:val="single" w:sz="6" w:space="0" w:color="auto"/>
              <w:right w:val="double" w:sz="4" w:space="0" w:color="auto"/>
            </w:tcBorders>
          </w:tcPr>
          <w:p w:rsidR="00924AF2" w:rsidRPr="00C9170A" w:rsidRDefault="00924AF2">
            <w:pPr>
              <w:rPr>
                <w:sz w:val="20"/>
                <w:lang w:val="es-MX"/>
              </w:rPr>
            </w:pPr>
          </w:p>
        </w:tc>
      </w:tr>
      <w:tr w:rsidR="00924AF2" w:rsidRPr="00C9170A">
        <w:trPr>
          <w:cantSplit/>
          <w:jc w:val="center"/>
        </w:trPr>
        <w:tc>
          <w:tcPr>
            <w:tcW w:w="619" w:type="dxa"/>
            <w:vMerge w:val="restart"/>
            <w:tcBorders>
              <w:top w:val="single" w:sz="6" w:space="0" w:color="auto"/>
              <w:left w:val="double" w:sz="4" w:space="0" w:color="auto"/>
              <w:right w:val="single" w:sz="6" w:space="0" w:color="auto"/>
            </w:tcBorders>
            <w:vAlign w:val="center"/>
          </w:tcPr>
          <w:p w:rsidR="00924AF2" w:rsidRPr="00C9170A" w:rsidRDefault="00924AF2">
            <w:pPr>
              <w:jc w:val="center"/>
              <w:rPr>
                <w:sz w:val="20"/>
                <w:lang w:val="es-MX"/>
              </w:rPr>
            </w:pPr>
            <w:r w:rsidRPr="00C9170A">
              <w:rPr>
                <w:sz w:val="20"/>
                <w:lang w:val="es-MX"/>
              </w:rPr>
              <w:t>1</w:t>
            </w:r>
          </w:p>
        </w:tc>
        <w:tc>
          <w:tcPr>
            <w:tcW w:w="2341" w:type="dxa"/>
            <w:vMerge w:val="restart"/>
            <w:tcBorders>
              <w:top w:val="single" w:sz="6" w:space="0" w:color="auto"/>
              <w:left w:val="single" w:sz="6" w:space="0" w:color="auto"/>
              <w:right w:val="single" w:sz="6" w:space="0" w:color="auto"/>
            </w:tcBorders>
          </w:tcPr>
          <w:p w:rsidR="00924AF2" w:rsidRPr="00C9170A" w:rsidRDefault="00924AF2">
            <w:pPr>
              <w:pStyle w:val="xl41"/>
              <w:spacing w:before="0" w:beforeAutospacing="0" w:after="0" w:afterAutospacing="0"/>
              <w:rPr>
                <w:rFonts w:eastAsia="Times New Roman"/>
                <w:szCs w:val="24"/>
                <w:lang w:val="es-MX"/>
              </w:rPr>
            </w:pPr>
          </w:p>
        </w:tc>
        <w:tc>
          <w:tcPr>
            <w:tcW w:w="735" w:type="dxa"/>
            <w:tcBorders>
              <w:top w:val="single" w:sz="6" w:space="0" w:color="auto"/>
              <w:left w:val="single" w:sz="6" w:space="0" w:color="auto"/>
              <w:bottom w:val="dashSmallGap" w:sz="4" w:space="0" w:color="auto"/>
              <w:right w:val="single" w:sz="6" w:space="0" w:color="auto"/>
            </w:tcBorders>
            <w:tcMar>
              <w:left w:w="28" w:type="dxa"/>
            </w:tcMar>
            <w:vAlign w:val="center"/>
          </w:tcPr>
          <w:p w:rsidR="00924AF2" w:rsidRPr="00C9170A" w:rsidRDefault="00924AF2">
            <w:pPr>
              <w:rPr>
                <w:sz w:val="16"/>
                <w:lang w:val="es-MX"/>
              </w:rPr>
            </w:pPr>
            <w:r w:rsidRPr="00C9170A">
              <w:rPr>
                <w:sz w:val="16"/>
                <w:lang w:val="es-MX"/>
              </w:rPr>
              <w:t>[</w:t>
            </w:r>
            <w:r w:rsidRPr="00C9170A">
              <w:rPr>
                <w:i/>
                <w:iCs/>
                <w:sz w:val="16"/>
                <w:lang w:val="es-MX"/>
              </w:rPr>
              <w:t>Sede</w:t>
            </w:r>
            <w:r w:rsidRPr="00C9170A">
              <w:rPr>
                <w:sz w:val="16"/>
                <w:lang w:val="es-MX"/>
              </w:rPr>
              <w:t>]</w:t>
            </w: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939"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957" w:type="dxa"/>
            <w:tcBorders>
              <w:top w:val="single" w:sz="6" w:space="0" w:color="auto"/>
              <w:left w:val="single" w:sz="6" w:space="0" w:color="auto"/>
              <w:bottom w:val="single" w:sz="6" w:space="0" w:color="auto"/>
              <w:right w:val="single" w:sz="6" w:space="0" w:color="auto"/>
            </w:tcBorders>
            <w:shd w:val="thinDiagCross" w:color="auto" w:fill="auto"/>
          </w:tcPr>
          <w:p w:rsidR="00924AF2" w:rsidRPr="00C9170A" w:rsidRDefault="00924AF2">
            <w:pPr>
              <w:rPr>
                <w:sz w:val="20"/>
                <w:lang w:val="es-MX"/>
              </w:rPr>
            </w:pPr>
          </w:p>
        </w:tc>
        <w:tc>
          <w:tcPr>
            <w:tcW w:w="806" w:type="dxa"/>
            <w:vMerge w:val="restart"/>
            <w:tcBorders>
              <w:top w:val="single" w:sz="6" w:space="0" w:color="auto"/>
              <w:left w:val="single" w:sz="6" w:space="0" w:color="auto"/>
              <w:right w:val="double" w:sz="4" w:space="0" w:color="auto"/>
            </w:tcBorders>
          </w:tcPr>
          <w:p w:rsidR="00924AF2" w:rsidRPr="00C9170A" w:rsidRDefault="00924AF2">
            <w:pPr>
              <w:rPr>
                <w:sz w:val="20"/>
                <w:lang w:val="es-MX"/>
              </w:rPr>
            </w:pPr>
          </w:p>
        </w:tc>
      </w:tr>
      <w:tr w:rsidR="00924AF2" w:rsidRPr="00C9170A">
        <w:trPr>
          <w:cantSplit/>
          <w:jc w:val="center"/>
        </w:trPr>
        <w:tc>
          <w:tcPr>
            <w:tcW w:w="619" w:type="dxa"/>
            <w:vMerge/>
            <w:tcBorders>
              <w:left w:val="double" w:sz="4" w:space="0" w:color="auto"/>
              <w:bottom w:val="single" w:sz="6" w:space="0" w:color="auto"/>
              <w:right w:val="single" w:sz="6" w:space="0" w:color="auto"/>
            </w:tcBorders>
            <w:vAlign w:val="center"/>
          </w:tcPr>
          <w:p w:rsidR="00924AF2" w:rsidRPr="00C9170A" w:rsidRDefault="00924AF2">
            <w:pPr>
              <w:jc w:val="center"/>
              <w:rPr>
                <w:sz w:val="20"/>
                <w:lang w:val="es-MX"/>
              </w:rPr>
            </w:pPr>
          </w:p>
        </w:tc>
        <w:tc>
          <w:tcPr>
            <w:tcW w:w="2341" w:type="dxa"/>
            <w:vMerge/>
            <w:tcBorders>
              <w:left w:val="single" w:sz="6" w:space="0" w:color="auto"/>
              <w:bottom w:val="single" w:sz="6" w:space="0" w:color="auto"/>
              <w:right w:val="single" w:sz="6" w:space="0" w:color="auto"/>
            </w:tcBorders>
          </w:tcPr>
          <w:p w:rsidR="00924AF2" w:rsidRPr="00C9170A" w:rsidRDefault="00924AF2">
            <w:pPr>
              <w:rPr>
                <w:sz w:val="20"/>
                <w:lang w:val="es-MX"/>
              </w:rPr>
            </w:pPr>
          </w:p>
        </w:tc>
        <w:tc>
          <w:tcPr>
            <w:tcW w:w="735" w:type="dxa"/>
            <w:tcBorders>
              <w:top w:val="dashSmallGap" w:sz="4" w:space="0" w:color="auto"/>
              <w:left w:val="single" w:sz="6" w:space="0" w:color="auto"/>
              <w:bottom w:val="single" w:sz="6" w:space="0" w:color="auto"/>
              <w:right w:val="single" w:sz="6" w:space="0" w:color="auto"/>
            </w:tcBorders>
            <w:tcMar>
              <w:left w:w="28" w:type="dxa"/>
            </w:tcMar>
            <w:vAlign w:val="center"/>
          </w:tcPr>
          <w:p w:rsidR="00924AF2" w:rsidRPr="00C9170A" w:rsidRDefault="00924AF2">
            <w:pPr>
              <w:rPr>
                <w:sz w:val="16"/>
                <w:lang w:val="es-MX"/>
              </w:rPr>
            </w:pPr>
            <w:r w:rsidRPr="00C9170A">
              <w:rPr>
                <w:sz w:val="16"/>
                <w:lang w:val="es-MX"/>
              </w:rPr>
              <w:t>[</w:t>
            </w:r>
            <w:r w:rsidRPr="00C9170A">
              <w:rPr>
                <w:i/>
                <w:iCs/>
                <w:sz w:val="16"/>
                <w:lang w:val="es-MX"/>
              </w:rPr>
              <w:t>Campo</w:t>
            </w:r>
            <w:r w:rsidRPr="00C9170A">
              <w:rPr>
                <w:sz w:val="16"/>
                <w:lang w:val="es-MX"/>
              </w:rPr>
              <w:t>]</w:t>
            </w: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939" w:type="dxa"/>
            <w:tcBorders>
              <w:top w:val="single" w:sz="6" w:space="0" w:color="auto"/>
              <w:left w:val="single" w:sz="6" w:space="0" w:color="auto"/>
              <w:bottom w:val="single" w:sz="6" w:space="0" w:color="auto"/>
              <w:right w:val="single" w:sz="6" w:space="0" w:color="auto"/>
            </w:tcBorders>
            <w:shd w:val="thinDiagCross" w:color="auto" w:fill="auto"/>
          </w:tcPr>
          <w:p w:rsidR="00924AF2" w:rsidRPr="00C9170A" w:rsidRDefault="00924AF2">
            <w:pPr>
              <w:rPr>
                <w:sz w:val="20"/>
                <w:lang w:val="es-MX"/>
              </w:rPr>
            </w:pPr>
          </w:p>
        </w:tc>
        <w:tc>
          <w:tcPr>
            <w:tcW w:w="957"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806" w:type="dxa"/>
            <w:vMerge/>
            <w:tcBorders>
              <w:left w:val="single" w:sz="6" w:space="0" w:color="auto"/>
              <w:bottom w:val="single" w:sz="6" w:space="0" w:color="auto"/>
              <w:right w:val="double" w:sz="4" w:space="0" w:color="auto"/>
            </w:tcBorders>
          </w:tcPr>
          <w:p w:rsidR="00924AF2" w:rsidRPr="00C9170A" w:rsidRDefault="00924AF2">
            <w:pPr>
              <w:jc w:val="right"/>
              <w:rPr>
                <w:sz w:val="20"/>
                <w:lang w:val="es-MX"/>
              </w:rPr>
            </w:pPr>
          </w:p>
        </w:tc>
      </w:tr>
      <w:tr w:rsidR="00924AF2" w:rsidRPr="00C9170A">
        <w:trPr>
          <w:cantSplit/>
          <w:jc w:val="center"/>
        </w:trPr>
        <w:tc>
          <w:tcPr>
            <w:tcW w:w="619" w:type="dxa"/>
            <w:vMerge w:val="restart"/>
            <w:tcBorders>
              <w:top w:val="single" w:sz="6" w:space="0" w:color="auto"/>
              <w:left w:val="double" w:sz="4" w:space="0" w:color="auto"/>
              <w:right w:val="single" w:sz="6" w:space="0" w:color="auto"/>
            </w:tcBorders>
            <w:vAlign w:val="center"/>
          </w:tcPr>
          <w:p w:rsidR="00924AF2" w:rsidRPr="00C9170A" w:rsidRDefault="00924AF2">
            <w:pPr>
              <w:jc w:val="center"/>
              <w:rPr>
                <w:sz w:val="20"/>
                <w:lang w:val="es-MX"/>
              </w:rPr>
            </w:pPr>
            <w:r w:rsidRPr="00C9170A">
              <w:rPr>
                <w:sz w:val="20"/>
                <w:lang w:val="es-MX"/>
              </w:rPr>
              <w:t>2</w:t>
            </w:r>
          </w:p>
        </w:tc>
        <w:tc>
          <w:tcPr>
            <w:tcW w:w="2341" w:type="dxa"/>
            <w:vMerge w:val="restart"/>
            <w:tcBorders>
              <w:top w:val="single" w:sz="6" w:space="0" w:color="auto"/>
              <w:left w:val="single" w:sz="6" w:space="0" w:color="auto"/>
              <w:right w:val="single" w:sz="6" w:space="0" w:color="auto"/>
            </w:tcBorders>
          </w:tcPr>
          <w:p w:rsidR="00924AF2" w:rsidRPr="00C9170A" w:rsidRDefault="00924AF2">
            <w:pPr>
              <w:pStyle w:val="xl41"/>
              <w:spacing w:before="0" w:beforeAutospacing="0" w:after="0" w:afterAutospacing="0"/>
              <w:rPr>
                <w:rFonts w:eastAsia="Times New Roman"/>
                <w:szCs w:val="24"/>
                <w:lang w:val="es-MX"/>
              </w:rPr>
            </w:pPr>
          </w:p>
        </w:tc>
        <w:tc>
          <w:tcPr>
            <w:tcW w:w="735"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939"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957" w:type="dxa"/>
            <w:tcBorders>
              <w:top w:val="single" w:sz="6" w:space="0" w:color="auto"/>
              <w:left w:val="single" w:sz="6" w:space="0" w:color="auto"/>
              <w:bottom w:val="single" w:sz="6" w:space="0" w:color="auto"/>
              <w:right w:val="single" w:sz="6" w:space="0" w:color="auto"/>
            </w:tcBorders>
            <w:shd w:val="thinDiagCross" w:color="auto" w:fill="auto"/>
          </w:tcPr>
          <w:p w:rsidR="00924AF2" w:rsidRPr="00C9170A" w:rsidRDefault="00924AF2">
            <w:pPr>
              <w:rPr>
                <w:sz w:val="20"/>
                <w:lang w:val="es-MX"/>
              </w:rPr>
            </w:pPr>
          </w:p>
        </w:tc>
        <w:tc>
          <w:tcPr>
            <w:tcW w:w="806" w:type="dxa"/>
            <w:vMerge w:val="restart"/>
            <w:tcBorders>
              <w:top w:val="single" w:sz="6" w:space="0" w:color="auto"/>
              <w:left w:val="single" w:sz="6" w:space="0" w:color="auto"/>
              <w:right w:val="double" w:sz="4" w:space="0" w:color="auto"/>
            </w:tcBorders>
          </w:tcPr>
          <w:p w:rsidR="00924AF2" w:rsidRPr="00C9170A" w:rsidRDefault="00924AF2">
            <w:pPr>
              <w:rPr>
                <w:sz w:val="20"/>
                <w:lang w:val="es-MX"/>
              </w:rPr>
            </w:pPr>
          </w:p>
        </w:tc>
      </w:tr>
      <w:tr w:rsidR="00924AF2" w:rsidRPr="00C9170A">
        <w:trPr>
          <w:cantSplit/>
          <w:jc w:val="center"/>
        </w:trPr>
        <w:tc>
          <w:tcPr>
            <w:tcW w:w="619" w:type="dxa"/>
            <w:vMerge/>
            <w:tcBorders>
              <w:left w:val="double" w:sz="4" w:space="0" w:color="auto"/>
              <w:bottom w:val="single" w:sz="6" w:space="0" w:color="auto"/>
              <w:right w:val="single" w:sz="6" w:space="0" w:color="auto"/>
            </w:tcBorders>
            <w:vAlign w:val="center"/>
          </w:tcPr>
          <w:p w:rsidR="00924AF2" w:rsidRPr="00C9170A" w:rsidRDefault="00924AF2">
            <w:pPr>
              <w:jc w:val="center"/>
              <w:rPr>
                <w:sz w:val="20"/>
                <w:lang w:val="es-MX"/>
              </w:rPr>
            </w:pPr>
          </w:p>
        </w:tc>
        <w:tc>
          <w:tcPr>
            <w:tcW w:w="2341" w:type="dxa"/>
            <w:vMerge/>
            <w:tcBorders>
              <w:left w:val="single" w:sz="6" w:space="0" w:color="auto"/>
              <w:bottom w:val="single" w:sz="6" w:space="0" w:color="auto"/>
              <w:right w:val="single" w:sz="6" w:space="0" w:color="auto"/>
            </w:tcBorders>
          </w:tcPr>
          <w:p w:rsidR="00924AF2" w:rsidRPr="00C9170A" w:rsidRDefault="00924AF2">
            <w:pPr>
              <w:rPr>
                <w:sz w:val="20"/>
                <w:lang w:val="es-MX"/>
              </w:rPr>
            </w:pPr>
          </w:p>
        </w:tc>
        <w:tc>
          <w:tcPr>
            <w:tcW w:w="735"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pStyle w:val="xl41"/>
              <w:spacing w:before="0" w:beforeAutospacing="0" w:after="0" w:afterAutospacing="0"/>
              <w:rPr>
                <w:rFonts w:eastAsia="Times New Roman"/>
                <w:szCs w:val="24"/>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939" w:type="dxa"/>
            <w:tcBorders>
              <w:top w:val="single" w:sz="6" w:space="0" w:color="auto"/>
              <w:left w:val="single" w:sz="6" w:space="0" w:color="auto"/>
              <w:bottom w:val="single" w:sz="6" w:space="0" w:color="auto"/>
              <w:right w:val="single" w:sz="6" w:space="0" w:color="auto"/>
            </w:tcBorders>
            <w:shd w:val="thinDiagCross" w:color="auto" w:fill="auto"/>
          </w:tcPr>
          <w:p w:rsidR="00924AF2" w:rsidRPr="00C9170A" w:rsidRDefault="00924AF2">
            <w:pPr>
              <w:rPr>
                <w:sz w:val="20"/>
                <w:lang w:val="es-MX"/>
              </w:rPr>
            </w:pPr>
          </w:p>
        </w:tc>
        <w:tc>
          <w:tcPr>
            <w:tcW w:w="957"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806" w:type="dxa"/>
            <w:vMerge/>
            <w:tcBorders>
              <w:left w:val="single" w:sz="6" w:space="0" w:color="auto"/>
              <w:bottom w:val="single" w:sz="6" w:space="0" w:color="auto"/>
              <w:right w:val="double" w:sz="4" w:space="0" w:color="auto"/>
            </w:tcBorders>
          </w:tcPr>
          <w:p w:rsidR="00924AF2" w:rsidRPr="00C9170A" w:rsidRDefault="00924AF2">
            <w:pPr>
              <w:rPr>
                <w:sz w:val="20"/>
                <w:lang w:val="es-MX"/>
              </w:rPr>
            </w:pPr>
          </w:p>
        </w:tc>
      </w:tr>
      <w:tr w:rsidR="00924AF2" w:rsidRPr="00C9170A">
        <w:trPr>
          <w:cantSplit/>
          <w:jc w:val="center"/>
        </w:trPr>
        <w:tc>
          <w:tcPr>
            <w:tcW w:w="619" w:type="dxa"/>
            <w:vMerge w:val="restart"/>
            <w:tcBorders>
              <w:top w:val="single" w:sz="6" w:space="0" w:color="auto"/>
              <w:left w:val="double" w:sz="4" w:space="0" w:color="auto"/>
              <w:right w:val="single" w:sz="6" w:space="0" w:color="auto"/>
            </w:tcBorders>
            <w:vAlign w:val="center"/>
          </w:tcPr>
          <w:p w:rsidR="00924AF2" w:rsidRPr="00C9170A" w:rsidRDefault="00924AF2">
            <w:pPr>
              <w:jc w:val="center"/>
              <w:rPr>
                <w:sz w:val="20"/>
                <w:lang w:val="es-MX"/>
              </w:rPr>
            </w:pPr>
            <w:r w:rsidRPr="00C9170A">
              <w:rPr>
                <w:sz w:val="20"/>
                <w:lang w:val="es-MX"/>
              </w:rPr>
              <w:t>3</w:t>
            </w:r>
          </w:p>
        </w:tc>
        <w:tc>
          <w:tcPr>
            <w:tcW w:w="2341" w:type="dxa"/>
            <w:vMerge w:val="restart"/>
            <w:tcBorders>
              <w:top w:val="single" w:sz="6" w:space="0" w:color="auto"/>
              <w:left w:val="single" w:sz="6" w:space="0" w:color="auto"/>
              <w:right w:val="single" w:sz="6" w:space="0" w:color="auto"/>
            </w:tcBorders>
          </w:tcPr>
          <w:p w:rsidR="00924AF2" w:rsidRPr="00C9170A" w:rsidRDefault="00924AF2">
            <w:pPr>
              <w:pStyle w:val="xl41"/>
              <w:spacing w:before="0" w:beforeAutospacing="0" w:after="0" w:afterAutospacing="0"/>
              <w:rPr>
                <w:rFonts w:eastAsia="Times New Roman"/>
                <w:szCs w:val="24"/>
                <w:lang w:val="es-MX"/>
              </w:rPr>
            </w:pPr>
          </w:p>
        </w:tc>
        <w:tc>
          <w:tcPr>
            <w:tcW w:w="735"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939"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957" w:type="dxa"/>
            <w:tcBorders>
              <w:top w:val="single" w:sz="6" w:space="0" w:color="auto"/>
              <w:left w:val="single" w:sz="6" w:space="0" w:color="auto"/>
              <w:bottom w:val="single" w:sz="6" w:space="0" w:color="auto"/>
              <w:right w:val="single" w:sz="6" w:space="0" w:color="auto"/>
            </w:tcBorders>
            <w:shd w:val="thinDiagCross" w:color="auto" w:fill="auto"/>
          </w:tcPr>
          <w:p w:rsidR="00924AF2" w:rsidRPr="00C9170A" w:rsidRDefault="00924AF2">
            <w:pPr>
              <w:rPr>
                <w:sz w:val="20"/>
                <w:lang w:val="es-MX"/>
              </w:rPr>
            </w:pPr>
          </w:p>
        </w:tc>
        <w:tc>
          <w:tcPr>
            <w:tcW w:w="806" w:type="dxa"/>
            <w:vMerge w:val="restart"/>
            <w:tcBorders>
              <w:top w:val="single" w:sz="6" w:space="0" w:color="auto"/>
              <w:left w:val="single" w:sz="6" w:space="0" w:color="auto"/>
              <w:right w:val="double" w:sz="4" w:space="0" w:color="auto"/>
            </w:tcBorders>
          </w:tcPr>
          <w:p w:rsidR="00924AF2" w:rsidRPr="00C9170A" w:rsidRDefault="00924AF2">
            <w:pPr>
              <w:rPr>
                <w:sz w:val="20"/>
                <w:lang w:val="es-MX"/>
              </w:rPr>
            </w:pPr>
          </w:p>
        </w:tc>
      </w:tr>
      <w:tr w:rsidR="00924AF2" w:rsidRPr="00C9170A">
        <w:trPr>
          <w:cantSplit/>
          <w:jc w:val="center"/>
        </w:trPr>
        <w:tc>
          <w:tcPr>
            <w:tcW w:w="619" w:type="dxa"/>
            <w:vMerge/>
            <w:tcBorders>
              <w:left w:val="double" w:sz="4" w:space="0" w:color="auto"/>
              <w:bottom w:val="single" w:sz="6" w:space="0" w:color="auto"/>
              <w:right w:val="single" w:sz="6" w:space="0" w:color="auto"/>
            </w:tcBorders>
            <w:vAlign w:val="center"/>
          </w:tcPr>
          <w:p w:rsidR="00924AF2" w:rsidRPr="00C9170A" w:rsidRDefault="00924AF2">
            <w:pPr>
              <w:jc w:val="center"/>
              <w:rPr>
                <w:sz w:val="20"/>
                <w:lang w:val="es-MX"/>
              </w:rPr>
            </w:pPr>
          </w:p>
        </w:tc>
        <w:tc>
          <w:tcPr>
            <w:tcW w:w="2341" w:type="dxa"/>
            <w:vMerge/>
            <w:tcBorders>
              <w:left w:val="single" w:sz="6" w:space="0" w:color="auto"/>
              <w:bottom w:val="single" w:sz="6" w:space="0" w:color="auto"/>
              <w:right w:val="single" w:sz="6" w:space="0" w:color="auto"/>
            </w:tcBorders>
          </w:tcPr>
          <w:p w:rsidR="00924AF2" w:rsidRPr="00C9170A" w:rsidRDefault="00924AF2">
            <w:pPr>
              <w:rPr>
                <w:sz w:val="20"/>
                <w:lang w:val="es-MX"/>
              </w:rPr>
            </w:pPr>
          </w:p>
        </w:tc>
        <w:tc>
          <w:tcPr>
            <w:tcW w:w="735"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939" w:type="dxa"/>
            <w:tcBorders>
              <w:top w:val="single" w:sz="6" w:space="0" w:color="auto"/>
              <w:left w:val="single" w:sz="6" w:space="0" w:color="auto"/>
              <w:bottom w:val="single" w:sz="6" w:space="0" w:color="auto"/>
              <w:right w:val="single" w:sz="6" w:space="0" w:color="auto"/>
            </w:tcBorders>
            <w:shd w:val="thinDiagCross" w:color="auto" w:fill="auto"/>
          </w:tcPr>
          <w:p w:rsidR="00924AF2" w:rsidRPr="00C9170A" w:rsidRDefault="00924AF2">
            <w:pPr>
              <w:rPr>
                <w:sz w:val="20"/>
                <w:lang w:val="es-MX"/>
              </w:rPr>
            </w:pPr>
          </w:p>
        </w:tc>
        <w:tc>
          <w:tcPr>
            <w:tcW w:w="957"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806" w:type="dxa"/>
            <w:vMerge/>
            <w:tcBorders>
              <w:left w:val="single" w:sz="6" w:space="0" w:color="auto"/>
              <w:bottom w:val="single" w:sz="6" w:space="0" w:color="auto"/>
              <w:right w:val="double" w:sz="4" w:space="0" w:color="auto"/>
            </w:tcBorders>
          </w:tcPr>
          <w:p w:rsidR="00924AF2" w:rsidRPr="00C9170A" w:rsidRDefault="00924AF2">
            <w:pPr>
              <w:rPr>
                <w:sz w:val="20"/>
                <w:lang w:val="es-MX"/>
              </w:rPr>
            </w:pPr>
          </w:p>
        </w:tc>
      </w:tr>
      <w:tr w:rsidR="00924AF2" w:rsidRPr="00C9170A">
        <w:trPr>
          <w:cantSplit/>
          <w:jc w:val="center"/>
        </w:trPr>
        <w:tc>
          <w:tcPr>
            <w:tcW w:w="619" w:type="dxa"/>
            <w:vMerge w:val="restart"/>
            <w:tcBorders>
              <w:top w:val="single" w:sz="6" w:space="0" w:color="auto"/>
              <w:left w:val="double" w:sz="4" w:space="0" w:color="auto"/>
              <w:right w:val="single" w:sz="6" w:space="0" w:color="auto"/>
            </w:tcBorders>
            <w:vAlign w:val="center"/>
          </w:tcPr>
          <w:p w:rsidR="00924AF2" w:rsidRPr="00C9170A" w:rsidRDefault="00924AF2">
            <w:pPr>
              <w:jc w:val="center"/>
              <w:rPr>
                <w:sz w:val="20"/>
                <w:lang w:val="es-MX"/>
              </w:rPr>
            </w:pPr>
          </w:p>
        </w:tc>
        <w:tc>
          <w:tcPr>
            <w:tcW w:w="2341" w:type="dxa"/>
            <w:vMerge w:val="restart"/>
            <w:tcBorders>
              <w:top w:val="single" w:sz="6" w:space="0" w:color="auto"/>
              <w:left w:val="single" w:sz="6" w:space="0" w:color="auto"/>
              <w:right w:val="single" w:sz="6" w:space="0" w:color="auto"/>
            </w:tcBorders>
          </w:tcPr>
          <w:p w:rsidR="00924AF2" w:rsidRPr="00C9170A" w:rsidRDefault="00924AF2">
            <w:pPr>
              <w:pStyle w:val="xl41"/>
              <w:spacing w:before="0" w:beforeAutospacing="0" w:after="0" w:afterAutospacing="0"/>
              <w:rPr>
                <w:rFonts w:eastAsia="Times New Roman"/>
                <w:szCs w:val="24"/>
                <w:lang w:val="es-MX"/>
              </w:rPr>
            </w:pPr>
          </w:p>
        </w:tc>
        <w:tc>
          <w:tcPr>
            <w:tcW w:w="735"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939"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957" w:type="dxa"/>
            <w:tcBorders>
              <w:top w:val="single" w:sz="6" w:space="0" w:color="auto"/>
              <w:left w:val="single" w:sz="6" w:space="0" w:color="auto"/>
              <w:bottom w:val="single" w:sz="6" w:space="0" w:color="auto"/>
              <w:right w:val="single" w:sz="6" w:space="0" w:color="auto"/>
            </w:tcBorders>
            <w:shd w:val="thinDiagCross" w:color="auto" w:fill="auto"/>
          </w:tcPr>
          <w:p w:rsidR="00924AF2" w:rsidRPr="00C9170A" w:rsidRDefault="00924AF2">
            <w:pPr>
              <w:rPr>
                <w:sz w:val="20"/>
                <w:lang w:val="es-MX"/>
              </w:rPr>
            </w:pPr>
          </w:p>
        </w:tc>
        <w:tc>
          <w:tcPr>
            <w:tcW w:w="806" w:type="dxa"/>
            <w:vMerge w:val="restart"/>
            <w:tcBorders>
              <w:top w:val="single" w:sz="6" w:space="0" w:color="auto"/>
              <w:left w:val="single" w:sz="6" w:space="0" w:color="auto"/>
              <w:right w:val="double" w:sz="4" w:space="0" w:color="auto"/>
            </w:tcBorders>
            <w:vAlign w:val="center"/>
          </w:tcPr>
          <w:p w:rsidR="00924AF2" w:rsidRPr="00C9170A" w:rsidRDefault="00924AF2">
            <w:pPr>
              <w:rPr>
                <w:sz w:val="20"/>
                <w:lang w:val="es-MX"/>
              </w:rPr>
            </w:pPr>
          </w:p>
        </w:tc>
      </w:tr>
      <w:tr w:rsidR="00924AF2" w:rsidRPr="00C9170A">
        <w:trPr>
          <w:cantSplit/>
          <w:jc w:val="center"/>
        </w:trPr>
        <w:tc>
          <w:tcPr>
            <w:tcW w:w="619" w:type="dxa"/>
            <w:vMerge/>
            <w:tcBorders>
              <w:left w:val="double" w:sz="4" w:space="0" w:color="auto"/>
              <w:right w:val="single" w:sz="6" w:space="0" w:color="auto"/>
            </w:tcBorders>
            <w:vAlign w:val="center"/>
          </w:tcPr>
          <w:p w:rsidR="00924AF2" w:rsidRPr="00C9170A" w:rsidRDefault="00924AF2">
            <w:pPr>
              <w:jc w:val="center"/>
              <w:rPr>
                <w:sz w:val="20"/>
                <w:lang w:val="es-MX"/>
              </w:rPr>
            </w:pPr>
          </w:p>
        </w:tc>
        <w:tc>
          <w:tcPr>
            <w:tcW w:w="2341" w:type="dxa"/>
            <w:vMerge/>
            <w:tcBorders>
              <w:left w:val="single" w:sz="6" w:space="0" w:color="auto"/>
              <w:right w:val="single" w:sz="6" w:space="0" w:color="auto"/>
            </w:tcBorders>
          </w:tcPr>
          <w:p w:rsidR="00924AF2" w:rsidRPr="00C9170A" w:rsidRDefault="00924AF2">
            <w:pPr>
              <w:rPr>
                <w:sz w:val="20"/>
                <w:lang w:val="es-MX"/>
              </w:rPr>
            </w:pPr>
          </w:p>
        </w:tc>
        <w:tc>
          <w:tcPr>
            <w:tcW w:w="735"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939" w:type="dxa"/>
            <w:tcBorders>
              <w:top w:val="single" w:sz="6" w:space="0" w:color="auto"/>
              <w:left w:val="single" w:sz="6" w:space="0" w:color="auto"/>
              <w:bottom w:val="single" w:sz="6" w:space="0" w:color="auto"/>
              <w:right w:val="single" w:sz="6" w:space="0" w:color="auto"/>
            </w:tcBorders>
            <w:shd w:val="thinDiagCross" w:color="auto" w:fill="auto"/>
          </w:tcPr>
          <w:p w:rsidR="00924AF2" w:rsidRPr="00C9170A" w:rsidRDefault="00924AF2">
            <w:pPr>
              <w:rPr>
                <w:sz w:val="20"/>
                <w:lang w:val="es-MX"/>
              </w:rPr>
            </w:pPr>
          </w:p>
        </w:tc>
        <w:tc>
          <w:tcPr>
            <w:tcW w:w="957"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806" w:type="dxa"/>
            <w:vMerge/>
            <w:tcBorders>
              <w:left w:val="single" w:sz="6" w:space="0" w:color="auto"/>
              <w:right w:val="double" w:sz="4" w:space="0" w:color="auto"/>
            </w:tcBorders>
            <w:vAlign w:val="center"/>
          </w:tcPr>
          <w:p w:rsidR="00924AF2" w:rsidRPr="00C9170A" w:rsidRDefault="00924AF2">
            <w:pPr>
              <w:rPr>
                <w:sz w:val="20"/>
                <w:lang w:val="es-MX"/>
              </w:rPr>
            </w:pPr>
          </w:p>
        </w:tc>
      </w:tr>
      <w:tr w:rsidR="00924AF2" w:rsidRPr="00C9170A">
        <w:trPr>
          <w:cantSplit/>
          <w:jc w:val="center"/>
        </w:trPr>
        <w:tc>
          <w:tcPr>
            <w:tcW w:w="619" w:type="dxa"/>
            <w:vMerge w:val="restart"/>
            <w:tcBorders>
              <w:top w:val="single" w:sz="6" w:space="0" w:color="auto"/>
              <w:left w:val="double" w:sz="4" w:space="0" w:color="auto"/>
              <w:right w:val="single" w:sz="6" w:space="0" w:color="auto"/>
            </w:tcBorders>
            <w:vAlign w:val="center"/>
          </w:tcPr>
          <w:p w:rsidR="00924AF2" w:rsidRPr="00C9170A" w:rsidRDefault="00924AF2">
            <w:pPr>
              <w:jc w:val="center"/>
              <w:rPr>
                <w:sz w:val="20"/>
                <w:lang w:val="es-MX"/>
              </w:rPr>
            </w:pPr>
            <w:r w:rsidRPr="00C9170A">
              <w:rPr>
                <w:sz w:val="20"/>
                <w:lang w:val="es-MX"/>
              </w:rPr>
              <w:t>N</w:t>
            </w:r>
          </w:p>
        </w:tc>
        <w:tc>
          <w:tcPr>
            <w:tcW w:w="2341" w:type="dxa"/>
            <w:vMerge w:val="restart"/>
            <w:tcBorders>
              <w:top w:val="single" w:sz="6" w:space="0" w:color="auto"/>
              <w:left w:val="single" w:sz="6" w:space="0" w:color="auto"/>
              <w:right w:val="single" w:sz="6" w:space="0" w:color="auto"/>
            </w:tcBorders>
          </w:tcPr>
          <w:p w:rsidR="00924AF2" w:rsidRPr="00C9170A" w:rsidRDefault="00924AF2">
            <w:pPr>
              <w:pStyle w:val="xl41"/>
              <w:spacing w:before="0" w:beforeAutospacing="0" w:after="0" w:afterAutospacing="0"/>
              <w:rPr>
                <w:rFonts w:eastAsia="Times New Roman"/>
                <w:szCs w:val="24"/>
                <w:lang w:val="es-MX"/>
              </w:rPr>
            </w:pPr>
          </w:p>
        </w:tc>
        <w:tc>
          <w:tcPr>
            <w:tcW w:w="735"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939"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957" w:type="dxa"/>
            <w:tcBorders>
              <w:top w:val="single" w:sz="6" w:space="0" w:color="auto"/>
              <w:left w:val="single" w:sz="6" w:space="0" w:color="auto"/>
              <w:bottom w:val="single" w:sz="6" w:space="0" w:color="auto"/>
              <w:right w:val="single" w:sz="6" w:space="0" w:color="auto"/>
            </w:tcBorders>
            <w:shd w:val="thinDiagCross" w:color="auto" w:fill="auto"/>
          </w:tcPr>
          <w:p w:rsidR="00924AF2" w:rsidRPr="00C9170A" w:rsidRDefault="00924AF2">
            <w:pPr>
              <w:rPr>
                <w:sz w:val="20"/>
                <w:lang w:val="es-MX"/>
              </w:rPr>
            </w:pPr>
          </w:p>
        </w:tc>
        <w:tc>
          <w:tcPr>
            <w:tcW w:w="806" w:type="dxa"/>
            <w:vMerge w:val="restart"/>
            <w:tcBorders>
              <w:top w:val="single" w:sz="6" w:space="0" w:color="auto"/>
              <w:left w:val="single" w:sz="6" w:space="0" w:color="auto"/>
              <w:right w:val="double" w:sz="4" w:space="0" w:color="auto"/>
            </w:tcBorders>
          </w:tcPr>
          <w:p w:rsidR="00924AF2" w:rsidRPr="00C9170A" w:rsidRDefault="00924AF2">
            <w:pPr>
              <w:rPr>
                <w:sz w:val="20"/>
                <w:lang w:val="es-MX"/>
              </w:rPr>
            </w:pPr>
          </w:p>
        </w:tc>
      </w:tr>
      <w:tr w:rsidR="00924AF2" w:rsidRPr="00C9170A">
        <w:trPr>
          <w:cantSplit/>
          <w:jc w:val="center"/>
        </w:trPr>
        <w:tc>
          <w:tcPr>
            <w:tcW w:w="619" w:type="dxa"/>
            <w:vMerge/>
            <w:tcBorders>
              <w:left w:val="double" w:sz="4" w:space="0" w:color="auto"/>
              <w:bottom w:val="single" w:sz="6" w:space="0" w:color="auto"/>
              <w:right w:val="single" w:sz="6" w:space="0" w:color="auto"/>
            </w:tcBorders>
            <w:vAlign w:val="center"/>
          </w:tcPr>
          <w:p w:rsidR="00924AF2" w:rsidRPr="00C9170A" w:rsidRDefault="00924AF2">
            <w:pPr>
              <w:jc w:val="center"/>
              <w:rPr>
                <w:sz w:val="20"/>
                <w:lang w:val="es-MX"/>
              </w:rPr>
            </w:pPr>
          </w:p>
        </w:tc>
        <w:tc>
          <w:tcPr>
            <w:tcW w:w="2341" w:type="dxa"/>
            <w:vMerge/>
            <w:tcBorders>
              <w:left w:val="single" w:sz="6" w:space="0" w:color="auto"/>
              <w:bottom w:val="single" w:sz="6" w:space="0" w:color="auto"/>
              <w:right w:val="single" w:sz="6" w:space="0" w:color="auto"/>
            </w:tcBorders>
          </w:tcPr>
          <w:p w:rsidR="00924AF2" w:rsidRPr="00C9170A" w:rsidRDefault="00924AF2">
            <w:pPr>
              <w:rPr>
                <w:sz w:val="20"/>
                <w:lang w:val="es-MX"/>
              </w:rPr>
            </w:pPr>
          </w:p>
        </w:tc>
        <w:tc>
          <w:tcPr>
            <w:tcW w:w="735" w:type="dxa"/>
            <w:tcBorders>
              <w:top w:val="dashSmallGap" w:sz="4" w:space="0" w:color="auto"/>
              <w:bottom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bottom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bottom w:val="single" w:sz="6" w:space="0" w:color="auto"/>
            </w:tcBorders>
          </w:tcPr>
          <w:p w:rsidR="00924AF2" w:rsidRPr="00C9170A" w:rsidRDefault="00924AF2">
            <w:pPr>
              <w:pStyle w:val="xl41"/>
              <w:spacing w:before="0" w:beforeAutospacing="0" w:after="0" w:afterAutospacing="0"/>
              <w:rPr>
                <w:rFonts w:eastAsia="Times New Roman"/>
                <w:szCs w:val="24"/>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bottom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bottom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939" w:type="dxa"/>
            <w:tcBorders>
              <w:top w:val="single" w:sz="6" w:space="0" w:color="auto"/>
              <w:bottom w:val="single" w:sz="6" w:space="0" w:color="auto"/>
              <w:right w:val="single" w:sz="6" w:space="0" w:color="auto"/>
            </w:tcBorders>
            <w:shd w:val="thinDiagCross" w:color="auto" w:fill="auto"/>
          </w:tcPr>
          <w:p w:rsidR="00924AF2" w:rsidRPr="00C9170A" w:rsidRDefault="00924AF2">
            <w:pPr>
              <w:rPr>
                <w:sz w:val="20"/>
                <w:lang w:val="es-MX"/>
              </w:rPr>
            </w:pPr>
          </w:p>
        </w:tc>
        <w:tc>
          <w:tcPr>
            <w:tcW w:w="957"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806" w:type="dxa"/>
            <w:vMerge/>
            <w:tcBorders>
              <w:left w:val="single" w:sz="6" w:space="0" w:color="auto"/>
              <w:bottom w:val="single" w:sz="6" w:space="0" w:color="auto"/>
              <w:right w:val="double" w:sz="4" w:space="0" w:color="auto"/>
            </w:tcBorders>
          </w:tcPr>
          <w:p w:rsidR="00924AF2" w:rsidRPr="00C9170A" w:rsidRDefault="00924AF2">
            <w:pPr>
              <w:rPr>
                <w:sz w:val="20"/>
                <w:lang w:val="es-MX"/>
              </w:rPr>
            </w:pPr>
          </w:p>
        </w:tc>
      </w:tr>
      <w:tr w:rsidR="00924AF2" w:rsidRPr="00C9170A">
        <w:trPr>
          <w:cantSplit/>
          <w:trHeight w:hRule="exact" w:val="284"/>
          <w:jc w:val="center"/>
        </w:trPr>
        <w:tc>
          <w:tcPr>
            <w:tcW w:w="619" w:type="dxa"/>
            <w:tcBorders>
              <w:top w:val="single" w:sz="6" w:space="0" w:color="auto"/>
              <w:left w:val="double" w:sz="4" w:space="0" w:color="auto"/>
              <w:bottom w:val="single" w:sz="8" w:space="0" w:color="auto"/>
              <w:right w:val="nil"/>
            </w:tcBorders>
          </w:tcPr>
          <w:p w:rsidR="00924AF2" w:rsidRPr="00C9170A" w:rsidRDefault="00924AF2">
            <w:pPr>
              <w:ind w:left="-162"/>
              <w:rPr>
                <w:sz w:val="20"/>
                <w:lang w:val="es-MX"/>
              </w:rPr>
            </w:pPr>
          </w:p>
        </w:tc>
        <w:tc>
          <w:tcPr>
            <w:tcW w:w="2341" w:type="dxa"/>
            <w:tcBorders>
              <w:top w:val="single" w:sz="6" w:space="0" w:color="auto"/>
              <w:left w:val="nil"/>
              <w:bottom w:val="single" w:sz="8" w:space="0" w:color="auto"/>
              <w:right w:val="nil"/>
            </w:tcBorders>
          </w:tcPr>
          <w:p w:rsidR="00924AF2" w:rsidRPr="00C9170A" w:rsidRDefault="00924AF2">
            <w:pPr>
              <w:rPr>
                <w:sz w:val="20"/>
                <w:lang w:val="es-MX"/>
              </w:rPr>
            </w:pPr>
          </w:p>
        </w:tc>
        <w:tc>
          <w:tcPr>
            <w:tcW w:w="735" w:type="dxa"/>
            <w:tcBorders>
              <w:top w:val="single" w:sz="6" w:space="0" w:color="auto"/>
              <w:left w:val="nil"/>
              <w:bottom w:val="single" w:sz="8" w:space="0" w:color="auto"/>
              <w:right w:val="nil"/>
            </w:tcBorders>
          </w:tcPr>
          <w:p w:rsidR="00924AF2" w:rsidRPr="00C9170A" w:rsidRDefault="00924AF2">
            <w:pPr>
              <w:rPr>
                <w:sz w:val="20"/>
                <w:lang w:val="es-MX"/>
              </w:rPr>
            </w:pPr>
          </w:p>
        </w:tc>
        <w:tc>
          <w:tcPr>
            <w:tcW w:w="620" w:type="dxa"/>
            <w:tcBorders>
              <w:top w:val="single" w:sz="6" w:space="0" w:color="auto"/>
              <w:left w:val="nil"/>
              <w:bottom w:val="single" w:sz="8" w:space="0" w:color="auto"/>
              <w:right w:val="nil"/>
            </w:tcBorders>
          </w:tcPr>
          <w:p w:rsidR="00924AF2" w:rsidRPr="00C9170A" w:rsidRDefault="00924AF2">
            <w:pPr>
              <w:rPr>
                <w:sz w:val="20"/>
                <w:lang w:val="es-MX"/>
              </w:rPr>
            </w:pPr>
          </w:p>
        </w:tc>
        <w:tc>
          <w:tcPr>
            <w:tcW w:w="620" w:type="dxa"/>
            <w:tcBorders>
              <w:top w:val="single" w:sz="6" w:space="0" w:color="auto"/>
              <w:left w:val="nil"/>
              <w:bottom w:val="single" w:sz="8" w:space="0" w:color="auto"/>
              <w:right w:val="nil"/>
            </w:tcBorders>
          </w:tcPr>
          <w:p w:rsidR="00924AF2" w:rsidRPr="00C9170A" w:rsidRDefault="00924AF2">
            <w:pPr>
              <w:rPr>
                <w:sz w:val="20"/>
                <w:lang w:val="es-MX"/>
              </w:rPr>
            </w:pPr>
          </w:p>
        </w:tc>
        <w:tc>
          <w:tcPr>
            <w:tcW w:w="620" w:type="dxa"/>
            <w:tcBorders>
              <w:top w:val="single" w:sz="6" w:space="0" w:color="auto"/>
              <w:left w:val="nil"/>
              <w:bottom w:val="single" w:sz="8" w:space="0" w:color="auto"/>
              <w:right w:val="nil"/>
            </w:tcBorders>
          </w:tcPr>
          <w:p w:rsidR="00924AF2" w:rsidRPr="00C9170A" w:rsidRDefault="00924AF2">
            <w:pPr>
              <w:rPr>
                <w:sz w:val="20"/>
                <w:lang w:val="es-MX"/>
              </w:rPr>
            </w:pPr>
          </w:p>
        </w:tc>
        <w:tc>
          <w:tcPr>
            <w:tcW w:w="620" w:type="dxa"/>
            <w:tcBorders>
              <w:top w:val="single" w:sz="6" w:space="0" w:color="auto"/>
              <w:left w:val="nil"/>
              <w:bottom w:val="single" w:sz="8" w:space="0" w:color="auto"/>
              <w:right w:val="nil"/>
            </w:tcBorders>
          </w:tcPr>
          <w:p w:rsidR="00924AF2" w:rsidRPr="00C9170A" w:rsidRDefault="00924AF2">
            <w:pPr>
              <w:rPr>
                <w:sz w:val="20"/>
                <w:lang w:val="es-MX"/>
              </w:rPr>
            </w:pPr>
          </w:p>
        </w:tc>
        <w:tc>
          <w:tcPr>
            <w:tcW w:w="620" w:type="dxa"/>
            <w:tcBorders>
              <w:top w:val="single" w:sz="6" w:space="0" w:color="auto"/>
              <w:left w:val="nil"/>
              <w:bottom w:val="single" w:sz="8" w:space="0" w:color="auto"/>
              <w:right w:val="nil"/>
            </w:tcBorders>
          </w:tcPr>
          <w:p w:rsidR="00924AF2" w:rsidRPr="00C9170A" w:rsidRDefault="00924AF2">
            <w:pPr>
              <w:rPr>
                <w:sz w:val="20"/>
                <w:lang w:val="es-MX"/>
              </w:rPr>
            </w:pPr>
          </w:p>
        </w:tc>
        <w:tc>
          <w:tcPr>
            <w:tcW w:w="620" w:type="dxa"/>
            <w:tcBorders>
              <w:top w:val="single" w:sz="6" w:space="0" w:color="auto"/>
              <w:left w:val="nil"/>
              <w:bottom w:val="single" w:sz="8" w:space="0" w:color="auto"/>
              <w:right w:val="nil"/>
            </w:tcBorders>
          </w:tcPr>
          <w:p w:rsidR="00924AF2" w:rsidRPr="00C9170A" w:rsidRDefault="00924AF2">
            <w:pPr>
              <w:rPr>
                <w:sz w:val="20"/>
                <w:lang w:val="es-MX"/>
              </w:rPr>
            </w:pPr>
          </w:p>
        </w:tc>
        <w:tc>
          <w:tcPr>
            <w:tcW w:w="620" w:type="dxa"/>
            <w:tcBorders>
              <w:top w:val="single" w:sz="6" w:space="0" w:color="auto"/>
              <w:left w:val="nil"/>
              <w:bottom w:val="single" w:sz="8" w:space="0" w:color="auto"/>
              <w:right w:val="nil"/>
            </w:tcBorders>
          </w:tcPr>
          <w:p w:rsidR="00924AF2" w:rsidRPr="00C9170A" w:rsidRDefault="00924AF2">
            <w:pPr>
              <w:rPr>
                <w:sz w:val="20"/>
                <w:lang w:val="es-MX"/>
              </w:rPr>
            </w:pPr>
          </w:p>
        </w:tc>
        <w:tc>
          <w:tcPr>
            <w:tcW w:w="620" w:type="dxa"/>
            <w:tcBorders>
              <w:top w:val="single" w:sz="6" w:space="0" w:color="auto"/>
              <w:left w:val="nil"/>
              <w:bottom w:val="single" w:sz="8" w:space="0" w:color="auto"/>
              <w:right w:val="single" w:sz="6" w:space="0" w:color="auto"/>
            </w:tcBorders>
          </w:tcPr>
          <w:p w:rsidR="00924AF2" w:rsidRPr="00C9170A" w:rsidRDefault="00924AF2">
            <w:pPr>
              <w:rPr>
                <w:sz w:val="20"/>
                <w:lang w:val="es-MX"/>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rsidR="00924AF2" w:rsidRPr="00C9170A" w:rsidRDefault="00924AF2">
            <w:pPr>
              <w:rPr>
                <w:b/>
                <w:bCs/>
                <w:sz w:val="20"/>
                <w:lang w:val="es-MX"/>
              </w:rPr>
            </w:pPr>
            <w:r w:rsidRPr="00C9170A">
              <w:rPr>
                <w:b/>
                <w:bCs/>
                <w:sz w:val="20"/>
                <w:lang w:val="es-MX"/>
              </w:rPr>
              <w:t>Subtotal</w:t>
            </w:r>
          </w:p>
        </w:tc>
        <w:tc>
          <w:tcPr>
            <w:tcW w:w="939" w:type="dxa"/>
            <w:tcBorders>
              <w:top w:val="single" w:sz="6" w:space="0" w:color="auto"/>
              <w:left w:val="single" w:sz="6" w:space="0" w:color="auto"/>
              <w:bottom w:val="single" w:sz="8" w:space="0" w:color="auto"/>
              <w:right w:val="single" w:sz="6" w:space="0" w:color="auto"/>
            </w:tcBorders>
          </w:tcPr>
          <w:p w:rsidR="00924AF2" w:rsidRPr="00C9170A" w:rsidRDefault="00924AF2">
            <w:pPr>
              <w:pStyle w:val="Ttulo6"/>
              <w:rPr>
                <w:lang w:val="es-MX"/>
              </w:rPr>
            </w:pPr>
          </w:p>
        </w:tc>
        <w:tc>
          <w:tcPr>
            <w:tcW w:w="957" w:type="dxa"/>
            <w:tcBorders>
              <w:top w:val="single" w:sz="6" w:space="0" w:color="auto"/>
              <w:left w:val="single" w:sz="6" w:space="0" w:color="auto"/>
              <w:bottom w:val="single" w:sz="8" w:space="0" w:color="auto"/>
              <w:right w:val="single" w:sz="6" w:space="0" w:color="auto"/>
            </w:tcBorders>
          </w:tcPr>
          <w:p w:rsidR="00924AF2" w:rsidRPr="00C9170A" w:rsidRDefault="00924AF2">
            <w:pPr>
              <w:rPr>
                <w:sz w:val="20"/>
                <w:lang w:val="es-MX"/>
              </w:rPr>
            </w:pPr>
          </w:p>
        </w:tc>
        <w:tc>
          <w:tcPr>
            <w:tcW w:w="806" w:type="dxa"/>
            <w:tcBorders>
              <w:top w:val="single" w:sz="6" w:space="0" w:color="auto"/>
              <w:left w:val="single" w:sz="6" w:space="0" w:color="auto"/>
              <w:bottom w:val="single" w:sz="8" w:space="0" w:color="auto"/>
              <w:right w:val="double" w:sz="4" w:space="0" w:color="auto"/>
            </w:tcBorders>
          </w:tcPr>
          <w:p w:rsidR="00924AF2" w:rsidRPr="00C9170A" w:rsidRDefault="00924AF2">
            <w:pPr>
              <w:rPr>
                <w:sz w:val="20"/>
                <w:lang w:val="es-MX"/>
              </w:rPr>
            </w:pPr>
          </w:p>
        </w:tc>
      </w:tr>
      <w:tr w:rsidR="00924AF2" w:rsidRPr="00C9170A">
        <w:trPr>
          <w:cantSplit/>
          <w:trHeight w:hRule="exact" w:val="284"/>
          <w:jc w:val="center"/>
        </w:trPr>
        <w:tc>
          <w:tcPr>
            <w:tcW w:w="2960" w:type="dxa"/>
            <w:gridSpan w:val="2"/>
            <w:tcBorders>
              <w:top w:val="single" w:sz="8" w:space="0" w:color="auto"/>
              <w:left w:val="double" w:sz="4" w:space="0" w:color="auto"/>
              <w:bottom w:val="single" w:sz="6" w:space="0" w:color="auto"/>
              <w:right w:val="nil"/>
            </w:tcBorders>
            <w:vAlign w:val="center"/>
          </w:tcPr>
          <w:p w:rsidR="00924AF2" w:rsidRPr="00C9170A" w:rsidRDefault="00924AF2">
            <w:pPr>
              <w:pStyle w:val="xl41"/>
              <w:spacing w:before="0" w:beforeAutospacing="0" w:after="0" w:afterAutospacing="0"/>
              <w:rPr>
                <w:b/>
                <w:bCs/>
                <w:lang w:val="es-MX"/>
              </w:rPr>
            </w:pPr>
            <w:r w:rsidRPr="00C9170A">
              <w:rPr>
                <w:rFonts w:eastAsia="Times New Roman"/>
                <w:b/>
                <w:bCs/>
                <w:szCs w:val="24"/>
                <w:lang w:val="es-MX"/>
              </w:rPr>
              <w:t>Local</w:t>
            </w:r>
          </w:p>
        </w:tc>
        <w:tc>
          <w:tcPr>
            <w:tcW w:w="735" w:type="dxa"/>
            <w:tcBorders>
              <w:top w:val="single" w:sz="8" w:space="0" w:color="auto"/>
              <w:left w:val="nil"/>
              <w:bottom w:val="single" w:sz="6" w:space="0" w:color="auto"/>
              <w:right w:val="nil"/>
            </w:tcBorders>
          </w:tcPr>
          <w:p w:rsidR="00924AF2" w:rsidRPr="00C9170A" w:rsidRDefault="00924AF2">
            <w:pPr>
              <w:rPr>
                <w:sz w:val="20"/>
                <w:lang w:val="es-MX"/>
              </w:rPr>
            </w:pPr>
          </w:p>
        </w:tc>
        <w:tc>
          <w:tcPr>
            <w:tcW w:w="620" w:type="dxa"/>
            <w:tcBorders>
              <w:top w:val="single" w:sz="8" w:space="0" w:color="auto"/>
              <w:left w:val="nil"/>
              <w:bottom w:val="single" w:sz="6" w:space="0" w:color="auto"/>
              <w:right w:val="nil"/>
            </w:tcBorders>
          </w:tcPr>
          <w:p w:rsidR="00924AF2" w:rsidRPr="00C9170A" w:rsidRDefault="00924AF2">
            <w:pPr>
              <w:rPr>
                <w:sz w:val="20"/>
                <w:lang w:val="es-MX"/>
              </w:rPr>
            </w:pPr>
          </w:p>
        </w:tc>
        <w:tc>
          <w:tcPr>
            <w:tcW w:w="620" w:type="dxa"/>
            <w:tcBorders>
              <w:top w:val="single" w:sz="8" w:space="0" w:color="auto"/>
              <w:left w:val="nil"/>
              <w:bottom w:val="single" w:sz="6" w:space="0" w:color="auto"/>
              <w:right w:val="nil"/>
            </w:tcBorders>
          </w:tcPr>
          <w:p w:rsidR="00924AF2" w:rsidRPr="00C9170A" w:rsidRDefault="00924AF2">
            <w:pPr>
              <w:rPr>
                <w:sz w:val="20"/>
                <w:lang w:val="es-MX"/>
              </w:rPr>
            </w:pPr>
          </w:p>
        </w:tc>
        <w:tc>
          <w:tcPr>
            <w:tcW w:w="620" w:type="dxa"/>
            <w:tcBorders>
              <w:top w:val="single" w:sz="8" w:space="0" w:color="auto"/>
              <w:left w:val="nil"/>
              <w:bottom w:val="single" w:sz="6" w:space="0" w:color="auto"/>
              <w:right w:val="nil"/>
            </w:tcBorders>
          </w:tcPr>
          <w:p w:rsidR="00924AF2" w:rsidRPr="00C9170A" w:rsidRDefault="00924AF2">
            <w:pPr>
              <w:rPr>
                <w:sz w:val="20"/>
                <w:lang w:val="es-MX"/>
              </w:rPr>
            </w:pPr>
          </w:p>
        </w:tc>
        <w:tc>
          <w:tcPr>
            <w:tcW w:w="620" w:type="dxa"/>
            <w:tcBorders>
              <w:top w:val="single" w:sz="8" w:space="0" w:color="auto"/>
              <w:left w:val="nil"/>
              <w:bottom w:val="single" w:sz="6" w:space="0" w:color="auto"/>
              <w:right w:val="nil"/>
            </w:tcBorders>
          </w:tcPr>
          <w:p w:rsidR="00924AF2" w:rsidRPr="00C9170A" w:rsidRDefault="00924AF2">
            <w:pPr>
              <w:rPr>
                <w:sz w:val="20"/>
                <w:lang w:val="es-MX"/>
              </w:rPr>
            </w:pPr>
          </w:p>
        </w:tc>
        <w:tc>
          <w:tcPr>
            <w:tcW w:w="620" w:type="dxa"/>
            <w:tcBorders>
              <w:top w:val="single" w:sz="8" w:space="0" w:color="auto"/>
              <w:left w:val="nil"/>
              <w:bottom w:val="single" w:sz="6" w:space="0" w:color="auto"/>
              <w:right w:val="nil"/>
            </w:tcBorders>
          </w:tcPr>
          <w:p w:rsidR="00924AF2" w:rsidRPr="00C9170A" w:rsidRDefault="00924AF2">
            <w:pPr>
              <w:rPr>
                <w:sz w:val="20"/>
                <w:lang w:val="es-MX"/>
              </w:rPr>
            </w:pPr>
          </w:p>
        </w:tc>
        <w:tc>
          <w:tcPr>
            <w:tcW w:w="620" w:type="dxa"/>
            <w:tcBorders>
              <w:top w:val="single" w:sz="8" w:space="0" w:color="auto"/>
              <w:left w:val="nil"/>
              <w:bottom w:val="single" w:sz="6" w:space="0" w:color="auto"/>
              <w:right w:val="nil"/>
            </w:tcBorders>
          </w:tcPr>
          <w:p w:rsidR="00924AF2" w:rsidRPr="00C9170A" w:rsidRDefault="00924AF2">
            <w:pPr>
              <w:rPr>
                <w:sz w:val="20"/>
                <w:lang w:val="es-MX"/>
              </w:rPr>
            </w:pPr>
          </w:p>
        </w:tc>
        <w:tc>
          <w:tcPr>
            <w:tcW w:w="620" w:type="dxa"/>
            <w:tcBorders>
              <w:top w:val="single" w:sz="8" w:space="0" w:color="auto"/>
              <w:left w:val="nil"/>
              <w:bottom w:val="single" w:sz="6" w:space="0" w:color="auto"/>
              <w:right w:val="nil"/>
            </w:tcBorders>
          </w:tcPr>
          <w:p w:rsidR="00924AF2" w:rsidRPr="00C9170A" w:rsidRDefault="00924AF2">
            <w:pPr>
              <w:rPr>
                <w:sz w:val="20"/>
                <w:lang w:val="es-MX"/>
              </w:rPr>
            </w:pPr>
          </w:p>
        </w:tc>
        <w:tc>
          <w:tcPr>
            <w:tcW w:w="620" w:type="dxa"/>
            <w:tcBorders>
              <w:top w:val="single" w:sz="8" w:space="0" w:color="auto"/>
              <w:left w:val="nil"/>
              <w:bottom w:val="single" w:sz="6" w:space="0" w:color="auto"/>
              <w:right w:val="nil"/>
            </w:tcBorders>
          </w:tcPr>
          <w:p w:rsidR="00924AF2" w:rsidRPr="00C9170A" w:rsidRDefault="00924AF2">
            <w:pPr>
              <w:rPr>
                <w:sz w:val="20"/>
                <w:lang w:val="es-MX"/>
              </w:rPr>
            </w:pPr>
          </w:p>
        </w:tc>
        <w:tc>
          <w:tcPr>
            <w:tcW w:w="620" w:type="dxa"/>
            <w:tcBorders>
              <w:top w:val="single" w:sz="8" w:space="0" w:color="auto"/>
              <w:left w:val="nil"/>
              <w:bottom w:val="single" w:sz="6" w:space="0" w:color="auto"/>
              <w:right w:val="nil"/>
            </w:tcBorders>
          </w:tcPr>
          <w:p w:rsidR="00924AF2" w:rsidRPr="00C9170A" w:rsidRDefault="00924AF2">
            <w:pPr>
              <w:rPr>
                <w:sz w:val="20"/>
                <w:lang w:val="es-MX"/>
              </w:rPr>
            </w:pPr>
          </w:p>
        </w:tc>
        <w:tc>
          <w:tcPr>
            <w:tcW w:w="620" w:type="dxa"/>
            <w:tcBorders>
              <w:top w:val="single" w:sz="8" w:space="0" w:color="auto"/>
              <w:left w:val="nil"/>
              <w:bottom w:val="single" w:sz="6" w:space="0" w:color="auto"/>
              <w:right w:val="nil"/>
            </w:tcBorders>
          </w:tcPr>
          <w:p w:rsidR="00924AF2" w:rsidRPr="00C9170A" w:rsidRDefault="00924AF2">
            <w:pPr>
              <w:rPr>
                <w:sz w:val="20"/>
                <w:lang w:val="es-MX"/>
              </w:rPr>
            </w:pPr>
          </w:p>
        </w:tc>
        <w:tc>
          <w:tcPr>
            <w:tcW w:w="620" w:type="dxa"/>
            <w:tcBorders>
              <w:top w:val="single" w:sz="8" w:space="0" w:color="auto"/>
              <w:left w:val="nil"/>
              <w:bottom w:val="single" w:sz="6" w:space="0" w:color="auto"/>
              <w:right w:val="nil"/>
            </w:tcBorders>
          </w:tcPr>
          <w:p w:rsidR="00924AF2" w:rsidRPr="00C9170A" w:rsidRDefault="00924AF2">
            <w:pPr>
              <w:rPr>
                <w:sz w:val="20"/>
                <w:lang w:val="es-MX"/>
              </w:rPr>
            </w:pPr>
          </w:p>
        </w:tc>
        <w:tc>
          <w:tcPr>
            <w:tcW w:w="620" w:type="dxa"/>
            <w:tcBorders>
              <w:top w:val="single" w:sz="8" w:space="0" w:color="auto"/>
              <w:left w:val="nil"/>
              <w:bottom w:val="single" w:sz="6" w:space="0" w:color="auto"/>
              <w:right w:val="nil"/>
            </w:tcBorders>
          </w:tcPr>
          <w:p w:rsidR="00924AF2" w:rsidRPr="00C9170A" w:rsidRDefault="00924AF2">
            <w:pPr>
              <w:rPr>
                <w:sz w:val="20"/>
                <w:lang w:val="es-MX"/>
              </w:rPr>
            </w:pPr>
          </w:p>
        </w:tc>
        <w:tc>
          <w:tcPr>
            <w:tcW w:w="939" w:type="dxa"/>
            <w:tcBorders>
              <w:top w:val="single" w:sz="8" w:space="0" w:color="auto"/>
              <w:left w:val="nil"/>
              <w:bottom w:val="single" w:sz="6" w:space="0" w:color="auto"/>
              <w:right w:val="nil"/>
            </w:tcBorders>
          </w:tcPr>
          <w:p w:rsidR="00924AF2" w:rsidRPr="00C9170A" w:rsidRDefault="00924AF2">
            <w:pPr>
              <w:rPr>
                <w:sz w:val="20"/>
                <w:lang w:val="es-MX"/>
              </w:rPr>
            </w:pPr>
          </w:p>
        </w:tc>
        <w:tc>
          <w:tcPr>
            <w:tcW w:w="957" w:type="dxa"/>
            <w:tcBorders>
              <w:top w:val="single" w:sz="8" w:space="0" w:color="auto"/>
              <w:left w:val="nil"/>
              <w:bottom w:val="single" w:sz="6" w:space="0" w:color="auto"/>
              <w:right w:val="nil"/>
            </w:tcBorders>
          </w:tcPr>
          <w:p w:rsidR="00924AF2" w:rsidRPr="00C9170A" w:rsidRDefault="00924AF2">
            <w:pPr>
              <w:rPr>
                <w:sz w:val="20"/>
                <w:lang w:val="es-MX"/>
              </w:rPr>
            </w:pPr>
          </w:p>
        </w:tc>
        <w:tc>
          <w:tcPr>
            <w:tcW w:w="806" w:type="dxa"/>
            <w:tcBorders>
              <w:top w:val="single" w:sz="8" w:space="0" w:color="auto"/>
              <w:left w:val="nil"/>
              <w:bottom w:val="single" w:sz="6" w:space="0" w:color="auto"/>
              <w:right w:val="double" w:sz="4" w:space="0" w:color="auto"/>
            </w:tcBorders>
          </w:tcPr>
          <w:p w:rsidR="00924AF2" w:rsidRPr="00C9170A" w:rsidRDefault="00924AF2">
            <w:pPr>
              <w:rPr>
                <w:sz w:val="20"/>
                <w:lang w:val="es-MX"/>
              </w:rPr>
            </w:pPr>
          </w:p>
        </w:tc>
      </w:tr>
      <w:tr w:rsidR="00924AF2" w:rsidRPr="00C9170A">
        <w:trPr>
          <w:cantSplit/>
          <w:jc w:val="center"/>
        </w:trPr>
        <w:tc>
          <w:tcPr>
            <w:tcW w:w="619" w:type="dxa"/>
            <w:vMerge w:val="restart"/>
            <w:tcBorders>
              <w:top w:val="single" w:sz="6" w:space="0" w:color="auto"/>
              <w:left w:val="double" w:sz="4" w:space="0" w:color="auto"/>
              <w:right w:val="single" w:sz="6" w:space="0" w:color="auto"/>
            </w:tcBorders>
            <w:vAlign w:val="center"/>
          </w:tcPr>
          <w:p w:rsidR="00924AF2" w:rsidRPr="00C9170A" w:rsidRDefault="00924AF2">
            <w:pPr>
              <w:jc w:val="center"/>
              <w:rPr>
                <w:sz w:val="20"/>
                <w:lang w:val="es-MX"/>
              </w:rPr>
            </w:pPr>
            <w:r w:rsidRPr="00C9170A">
              <w:rPr>
                <w:sz w:val="20"/>
                <w:lang w:val="es-MX"/>
              </w:rPr>
              <w:t>1</w:t>
            </w:r>
          </w:p>
        </w:tc>
        <w:tc>
          <w:tcPr>
            <w:tcW w:w="2341" w:type="dxa"/>
            <w:vMerge w:val="restart"/>
            <w:tcBorders>
              <w:top w:val="single" w:sz="6" w:space="0" w:color="auto"/>
              <w:left w:val="single" w:sz="6" w:space="0" w:color="auto"/>
              <w:right w:val="single" w:sz="6" w:space="0" w:color="auto"/>
            </w:tcBorders>
          </w:tcPr>
          <w:p w:rsidR="00924AF2" w:rsidRPr="00C9170A" w:rsidRDefault="00924AF2">
            <w:pPr>
              <w:rPr>
                <w:sz w:val="20"/>
                <w:lang w:val="es-MX"/>
              </w:rPr>
            </w:pPr>
          </w:p>
        </w:tc>
        <w:tc>
          <w:tcPr>
            <w:tcW w:w="735" w:type="dxa"/>
            <w:tcBorders>
              <w:top w:val="single" w:sz="6" w:space="0" w:color="auto"/>
              <w:left w:val="single" w:sz="6" w:space="0" w:color="auto"/>
              <w:bottom w:val="dashSmallGap" w:sz="4" w:space="0" w:color="auto"/>
              <w:right w:val="single" w:sz="6" w:space="0" w:color="auto"/>
            </w:tcBorders>
            <w:tcMar>
              <w:left w:w="28" w:type="dxa"/>
            </w:tcMar>
            <w:vAlign w:val="center"/>
          </w:tcPr>
          <w:p w:rsidR="00924AF2" w:rsidRPr="00C9170A" w:rsidRDefault="00924AF2">
            <w:pPr>
              <w:rPr>
                <w:sz w:val="16"/>
                <w:lang w:val="es-MX"/>
              </w:rPr>
            </w:pPr>
            <w:r w:rsidRPr="00C9170A">
              <w:rPr>
                <w:sz w:val="16"/>
                <w:lang w:val="es-MX"/>
              </w:rPr>
              <w:t>[</w:t>
            </w:r>
            <w:r w:rsidRPr="00C9170A">
              <w:rPr>
                <w:i/>
                <w:iCs/>
                <w:sz w:val="16"/>
                <w:lang w:val="es-MX"/>
              </w:rPr>
              <w:t>Sede</w:t>
            </w:r>
            <w:r w:rsidRPr="00C9170A">
              <w:rPr>
                <w:sz w:val="16"/>
                <w:lang w:val="es-MX"/>
              </w:rPr>
              <w:t>]</w:t>
            </w: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939"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957" w:type="dxa"/>
            <w:tcBorders>
              <w:top w:val="single" w:sz="6" w:space="0" w:color="auto"/>
              <w:left w:val="single" w:sz="6" w:space="0" w:color="auto"/>
              <w:bottom w:val="single" w:sz="6" w:space="0" w:color="auto"/>
              <w:right w:val="single" w:sz="6" w:space="0" w:color="auto"/>
            </w:tcBorders>
            <w:shd w:val="thinDiagCross" w:color="auto" w:fill="auto"/>
          </w:tcPr>
          <w:p w:rsidR="00924AF2" w:rsidRPr="00C9170A" w:rsidRDefault="00924AF2">
            <w:pPr>
              <w:rPr>
                <w:sz w:val="20"/>
                <w:lang w:val="es-MX"/>
              </w:rPr>
            </w:pPr>
          </w:p>
        </w:tc>
        <w:tc>
          <w:tcPr>
            <w:tcW w:w="806" w:type="dxa"/>
            <w:tcBorders>
              <w:top w:val="single" w:sz="6" w:space="0" w:color="auto"/>
              <w:left w:val="single" w:sz="6" w:space="0" w:color="auto"/>
              <w:bottom w:val="nil"/>
              <w:right w:val="double" w:sz="4" w:space="0" w:color="auto"/>
            </w:tcBorders>
            <w:vAlign w:val="center"/>
          </w:tcPr>
          <w:p w:rsidR="00924AF2" w:rsidRPr="00C9170A" w:rsidRDefault="00924AF2">
            <w:pPr>
              <w:rPr>
                <w:sz w:val="20"/>
                <w:lang w:val="es-MX"/>
              </w:rPr>
            </w:pPr>
          </w:p>
        </w:tc>
      </w:tr>
      <w:tr w:rsidR="00924AF2" w:rsidRPr="00C9170A">
        <w:trPr>
          <w:cantSplit/>
          <w:jc w:val="center"/>
        </w:trPr>
        <w:tc>
          <w:tcPr>
            <w:tcW w:w="619" w:type="dxa"/>
            <w:vMerge/>
            <w:tcBorders>
              <w:left w:val="double" w:sz="4" w:space="0" w:color="auto"/>
              <w:right w:val="single" w:sz="6" w:space="0" w:color="auto"/>
            </w:tcBorders>
            <w:vAlign w:val="center"/>
          </w:tcPr>
          <w:p w:rsidR="00924AF2" w:rsidRPr="00C9170A" w:rsidRDefault="00924AF2">
            <w:pPr>
              <w:jc w:val="center"/>
              <w:rPr>
                <w:sz w:val="20"/>
                <w:lang w:val="es-MX"/>
              </w:rPr>
            </w:pPr>
          </w:p>
        </w:tc>
        <w:tc>
          <w:tcPr>
            <w:tcW w:w="2341" w:type="dxa"/>
            <w:vMerge/>
            <w:tcBorders>
              <w:left w:val="single" w:sz="6" w:space="0" w:color="auto"/>
              <w:right w:val="single" w:sz="6" w:space="0" w:color="auto"/>
            </w:tcBorders>
          </w:tcPr>
          <w:p w:rsidR="00924AF2" w:rsidRPr="00C9170A" w:rsidRDefault="00924AF2">
            <w:pPr>
              <w:rPr>
                <w:sz w:val="20"/>
                <w:lang w:val="es-MX"/>
              </w:rPr>
            </w:pPr>
          </w:p>
        </w:tc>
        <w:tc>
          <w:tcPr>
            <w:tcW w:w="735" w:type="dxa"/>
            <w:tcBorders>
              <w:top w:val="dashSmallGap" w:sz="4" w:space="0" w:color="auto"/>
              <w:left w:val="single" w:sz="6" w:space="0" w:color="auto"/>
              <w:bottom w:val="single" w:sz="6" w:space="0" w:color="auto"/>
              <w:right w:val="single" w:sz="6" w:space="0" w:color="auto"/>
            </w:tcBorders>
            <w:tcMar>
              <w:left w:w="28" w:type="dxa"/>
            </w:tcMar>
            <w:vAlign w:val="center"/>
          </w:tcPr>
          <w:p w:rsidR="00924AF2" w:rsidRPr="00C9170A" w:rsidRDefault="00924AF2">
            <w:pPr>
              <w:rPr>
                <w:sz w:val="16"/>
                <w:lang w:val="es-MX"/>
              </w:rPr>
            </w:pPr>
            <w:r w:rsidRPr="00C9170A">
              <w:rPr>
                <w:sz w:val="16"/>
                <w:lang w:val="es-MX"/>
              </w:rPr>
              <w:t>[</w:t>
            </w:r>
            <w:r w:rsidRPr="00C9170A">
              <w:rPr>
                <w:i/>
                <w:iCs/>
                <w:sz w:val="16"/>
                <w:lang w:val="es-MX"/>
              </w:rPr>
              <w:t>Campo</w:t>
            </w:r>
            <w:r w:rsidRPr="00C9170A">
              <w:rPr>
                <w:sz w:val="16"/>
                <w:lang w:val="es-MX"/>
              </w:rPr>
              <w:t>]</w:t>
            </w: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939" w:type="dxa"/>
            <w:tcBorders>
              <w:top w:val="single" w:sz="6" w:space="0" w:color="auto"/>
              <w:left w:val="single" w:sz="6" w:space="0" w:color="auto"/>
              <w:bottom w:val="single" w:sz="6" w:space="0" w:color="auto"/>
              <w:right w:val="single" w:sz="6" w:space="0" w:color="auto"/>
            </w:tcBorders>
            <w:shd w:val="thinDiagCross" w:color="auto" w:fill="auto"/>
          </w:tcPr>
          <w:p w:rsidR="00924AF2" w:rsidRPr="00C9170A" w:rsidRDefault="00924AF2">
            <w:pPr>
              <w:rPr>
                <w:sz w:val="20"/>
                <w:lang w:val="es-MX"/>
              </w:rPr>
            </w:pPr>
          </w:p>
        </w:tc>
        <w:tc>
          <w:tcPr>
            <w:tcW w:w="957"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806" w:type="dxa"/>
            <w:tcBorders>
              <w:top w:val="nil"/>
              <w:left w:val="single" w:sz="6" w:space="0" w:color="auto"/>
              <w:right w:val="double" w:sz="4" w:space="0" w:color="auto"/>
            </w:tcBorders>
            <w:vAlign w:val="center"/>
          </w:tcPr>
          <w:p w:rsidR="00924AF2" w:rsidRPr="00C9170A" w:rsidRDefault="00924AF2">
            <w:pPr>
              <w:rPr>
                <w:sz w:val="20"/>
                <w:lang w:val="es-MX"/>
              </w:rPr>
            </w:pPr>
          </w:p>
        </w:tc>
      </w:tr>
      <w:tr w:rsidR="00924AF2" w:rsidRPr="00C9170A">
        <w:trPr>
          <w:cantSplit/>
          <w:jc w:val="center"/>
        </w:trPr>
        <w:tc>
          <w:tcPr>
            <w:tcW w:w="619" w:type="dxa"/>
            <w:vMerge w:val="restart"/>
            <w:tcBorders>
              <w:top w:val="single" w:sz="6" w:space="0" w:color="auto"/>
              <w:left w:val="double" w:sz="4" w:space="0" w:color="auto"/>
              <w:right w:val="single" w:sz="6" w:space="0" w:color="auto"/>
            </w:tcBorders>
            <w:vAlign w:val="center"/>
          </w:tcPr>
          <w:p w:rsidR="00924AF2" w:rsidRPr="00C9170A" w:rsidRDefault="00924AF2">
            <w:pPr>
              <w:jc w:val="center"/>
              <w:rPr>
                <w:sz w:val="20"/>
                <w:lang w:val="es-MX"/>
              </w:rPr>
            </w:pPr>
            <w:r w:rsidRPr="00C9170A">
              <w:rPr>
                <w:sz w:val="20"/>
                <w:lang w:val="es-MX"/>
              </w:rPr>
              <w:t>2</w:t>
            </w:r>
          </w:p>
        </w:tc>
        <w:tc>
          <w:tcPr>
            <w:tcW w:w="2341" w:type="dxa"/>
            <w:vMerge w:val="restart"/>
            <w:tcBorders>
              <w:top w:val="single" w:sz="6" w:space="0" w:color="auto"/>
              <w:left w:val="single" w:sz="6" w:space="0" w:color="auto"/>
              <w:right w:val="single" w:sz="6" w:space="0" w:color="auto"/>
            </w:tcBorders>
          </w:tcPr>
          <w:p w:rsidR="00924AF2" w:rsidRPr="00C9170A" w:rsidRDefault="00924AF2">
            <w:pPr>
              <w:rPr>
                <w:sz w:val="20"/>
                <w:lang w:val="es-MX"/>
              </w:rPr>
            </w:pPr>
          </w:p>
        </w:tc>
        <w:tc>
          <w:tcPr>
            <w:tcW w:w="735"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939"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957" w:type="dxa"/>
            <w:tcBorders>
              <w:top w:val="single" w:sz="6" w:space="0" w:color="auto"/>
              <w:left w:val="single" w:sz="6" w:space="0" w:color="auto"/>
              <w:bottom w:val="single" w:sz="6" w:space="0" w:color="auto"/>
              <w:right w:val="single" w:sz="6" w:space="0" w:color="auto"/>
            </w:tcBorders>
            <w:shd w:val="thinDiagCross" w:color="auto" w:fill="auto"/>
          </w:tcPr>
          <w:p w:rsidR="00924AF2" w:rsidRPr="00C9170A" w:rsidRDefault="00924AF2">
            <w:pPr>
              <w:rPr>
                <w:sz w:val="20"/>
                <w:lang w:val="es-MX"/>
              </w:rPr>
            </w:pPr>
          </w:p>
        </w:tc>
        <w:tc>
          <w:tcPr>
            <w:tcW w:w="806" w:type="dxa"/>
            <w:tcBorders>
              <w:top w:val="single" w:sz="6" w:space="0" w:color="auto"/>
              <w:left w:val="single" w:sz="6" w:space="0" w:color="auto"/>
              <w:bottom w:val="nil"/>
              <w:right w:val="double" w:sz="4" w:space="0" w:color="auto"/>
            </w:tcBorders>
            <w:vAlign w:val="center"/>
          </w:tcPr>
          <w:p w:rsidR="00924AF2" w:rsidRPr="00C9170A" w:rsidRDefault="00924AF2">
            <w:pPr>
              <w:rPr>
                <w:sz w:val="20"/>
                <w:lang w:val="es-MX"/>
              </w:rPr>
            </w:pPr>
          </w:p>
        </w:tc>
      </w:tr>
      <w:tr w:rsidR="00924AF2" w:rsidRPr="00C9170A">
        <w:trPr>
          <w:cantSplit/>
          <w:jc w:val="center"/>
        </w:trPr>
        <w:tc>
          <w:tcPr>
            <w:tcW w:w="619" w:type="dxa"/>
            <w:vMerge/>
            <w:tcBorders>
              <w:left w:val="double" w:sz="4" w:space="0" w:color="auto"/>
              <w:right w:val="single" w:sz="6" w:space="0" w:color="auto"/>
            </w:tcBorders>
            <w:vAlign w:val="center"/>
          </w:tcPr>
          <w:p w:rsidR="00924AF2" w:rsidRPr="00C9170A" w:rsidRDefault="00924AF2">
            <w:pPr>
              <w:jc w:val="center"/>
              <w:rPr>
                <w:sz w:val="20"/>
                <w:lang w:val="es-MX"/>
              </w:rPr>
            </w:pPr>
          </w:p>
        </w:tc>
        <w:tc>
          <w:tcPr>
            <w:tcW w:w="2341" w:type="dxa"/>
            <w:vMerge/>
            <w:tcBorders>
              <w:left w:val="single" w:sz="6" w:space="0" w:color="auto"/>
              <w:right w:val="single" w:sz="6" w:space="0" w:color="auto"/>
            </w:tcBorders>
          </w:tcPr>
          <w:p w:rsidR="00924AF2" w:rsidRPr="00C9170A" w:rsidRDefault="00924AF2">
            <w:pPr>
              <w:rPr>
                <w:sz w:val="20"/>
                <w:lang w:val="es-MX"/>
              </w:rPr>
            </w:pPr>
          </w:p>
        </w:tc>
        <w:tc>
          <w:tcPr>
            <w:tcW w:w="735"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939" w:type="dxa"/>
            <w:tcBorders>
              <w:top w:val="single" w:sz="6" w:space="0" w:color="auto"/>
              <w:left w:val="single" w:sz="6" w:space="0" w:color="auto"/>
              <w:bottom w:val="single" w:sz="6" w:space="0" w:color="auto"/>
              <w:right w:val="single" w:sz="6" w:space="0" w:color="auto"/>
            </w:tcBorders>
            <w:shd w:val="thinDiagCross" w:color="auto" w:fill="auto"/>
          </w:tcPr>
          <w:p w:rsidR="00924AF2" w:rsidRPr="00C9170A" w:rsidRDefault="00924AF2">
            <w:pPr>
              <w:rPr>
                <w:sz w:val="20"/>
                <w:lang w:val="es-MX"/>
              </w:rPr>
            </w:pPr>
          </w:p>
        </w:tc>
        <w:tc>
          <w:tcPr>
            <w:tcW w:w="957"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806" w:type="dxa"/>
            <w:tcBorders>
              <w:top w:val="nil"/>
              <w:left w:val="single" w:sz="6" w:space="0" w:color="auto"/>
              <w:right w:val="double" w:sz="4" w:space="0" w:color="auto"/>
            </w:tcBorders>
            <w:vAlign w:val="center"/>
          </w:tcPr>
          <w:p w:rsidR="00924AF2" w:rsidRPr="00C9170A" w:rsidRDefault="00924AF2">
            <w:pPr>
              <w:rPr>
                <w:sz w:val="20"/>
                <w:lang w:val="es-MX"/>
              </w:rPr>
            </w:pPr>
          </w:p>
        </w:tc>
      </w:tr>
      <w:tr w:rsidR="00924AF2" w:rsidRPr="00C9170A">
        <w:trPr>
          <w:cantSplit/>
          <w:jc w:val="center"/>
        </w:trPr>
        <w:tc>
          <w:tcPr>
            <w:tcW w:w="619" w:type="dxa"/>
            <w:vMerge w:val="restart"/>
            <w:tcBorders>
              <w:top w:val="single" w:sz="6" w:space="0" w:color="auto"/>
              <w:left w:val="double" w:sz="4" w:space="0" w:color="auto"/>
              <w:right w:val="single" w:sz="6" w:space="0" w:color="auto"/>
            </w:tcBorders>
            <w:vAlign w:val="center"/>
          </w:tcPr>
          <w:p w:rsidR="00924AF2" w:rsidRPr="00C9170A" w:rsidRDefault="00924AF2">
            <w:pPr>
              <w:jc w:val="center"/>
              <w:rPr>
                <w:sz w:val="20"/>
                <w:lang w:val="es-MX"/>
              </w:rPr>
            </w:pPr>
          </w:p>
        </w:tc>
        <w:tc>
          <w:tcPr>
            <w:tcW w:w="2341" w:type="dxa"/>
            <w:vMerge w:val="restart"/>
            <w:tcBorders>
              <w:top w:val="single" w:sz="6" w:space="0" w:color="auto"/>
              <w:left w:val="single" w:sz="6" w:space="0" w:color="auto"/>
              <w:right w:val="single" w:sz="6" w:space="0" w:color="auto"/>
            </w:tcBorders>
          </w:tcPr>
          <w:p w:rsidR="00924AF2" w:rsidRPr="00C9170A" w:rsidRDefault="00924AF2">
            <w:pPr>
              <w:rPr>
                <w:sz w:val="20"/>
                <w:lang w:val="es-MX"/>
              </w:rPr>
            </w:pPr>
          </w:p>
        </w:tc>
        <w:tc>
          <w:tcPr>
            <w:tcW w:w="735"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939"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957" w:type="dxa"/>
            <w:tcBorders>
              <w:top w:val="single" w:sz="6" w:space="0" w:color="auto"/>
              <w:left w:val="single" w:sz="6" w:space="0" w:color="auto"/>
              <w:bottom w:val="single" w:sz="6" w:space="0" w:color="auto"/>
              <w:right w:val="single" w:sz="6" w:space="0" w:color="auto"/>
            </w:tcBorders>
            <w:shd w:val="thinDiagCross" w:color="auto" w:fill="auto"/>
          </w:tcPr>
          <w:p w:rsidR="00924AF2" w:rsidRPr="00C9170A" w:rsidRDefault="00924AF2">
            <w:pPr>
              <w:rPr>
                <w:sz w:val="20"/>
                <w:lang w:val="es-MX"/>
              </w:rPr>
            </w:pPr>
          </w:p>
        </w:tc>
        <w:tc>
          <w:tcPr>
            <w:tcW w:w="806" w:type="dxa"/>
            <w:tcBorders>
              <w:top w:val="single" w:sz="6" w:space="0" w:color="auto"/>
              <w:left w:val="single" w:sz="6" w:space="0" w:color="auto"/>
              <w:bottom w:val="nil"/>
              <w:right w:val="double" w:sz="4" w:space="0" w:color="auto"/>
            </w:tcBorders>
            <w:vAlign w:val="center"/>
          </w:tcPr>
          <w:p w:rsidR="00924AF2" w:rsidRPr="00C9170A" w:rsidRDefault="00924AF2">
            <w:pPr>
              <w:rPr>
                <w:sz w:val="20"/>
                <w:lang w:val="es-MX"/>
              </w:rPr>
            </w:pPr>
          </w:p>
        </w:tc>
      </w:tr>
      <w:tr w:rsidR="00924AF2" w:rsidRPr="00C9170A">
        <w:trPr>
          <w:cantSplit/>
          <w:jc w:val="center"/>
        </w:trPr>
        <w:tc>
          <w:tcPr>
            <w:tcW w:w="619" w:type="dxa"/>
            <w:vMerge/>
            <w:tcBorders>
              <w:left w:val="double" w:sz="4" w:space="0" w:color="auto"/>
              <w:right w:val="single" w:sz="6" w:space="0" w:color="auto"/>
            </w:tcBorders>
            <w:vAlign w:val="center"/>
          </w:tcPr>
          <w:p w:rsidR="00924AF2" w:rsidRPr="00C9170A" w:rsidRDefault="00924AF2">
            <w:pPr>
              <w:jc w:val="center"/>
              <w:rPr>
                <w:sz w:val="20"/>
                <w:lang w:val="es-MX"/>
              </w:rPr>
            </w:pPr>
          </w:p>
        </w:tc>
        <w:tc>
          <w:tcPr>
            <w:tcW w:w="2341" w:type="dxa"/>
            <w:vMerge/>
            <w:tcBorders>
              <w:left w:val="single" w:sz="6" w:space="0" w:color="auto"/>
              <w:right w:val="single" w:sz="6" w:space="0" w:color="auto"/>
            </w:tcBorders>
          </w:tcPr>
          <w:p w:rsidR="00924AF2" w:rsidRPr="00C9170A" w:rsidRDefault="00924AF2">
            <w:pPr>
              <w:rPr>
                <w:sz w:val="20"/>
                <w:lang w:val="es-MX"/>
              </w:rPr>
            </w:pPr>
          </w:p>
        </w:tc>
        <w:tc>
          <w:tcPr>
            <w:tcW w:w="735"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939" w:type="dxa"/>
            <w:tcBorders>
              <w:top w:val="single" w:sz="6" w:space="0" w:color="auto"/>
              <w:left w:val="single" w:sz="6" w:space="0" w:color="auto"/>
              <w:bottom w:val="single" w:sz="6" w:space="0" w:color="auto"/>
              <w:right w:val="single" w:sz="6" w:space="0" w:color="auto"/>
            </w:tcBorders>
            <w:shd w:val="thinDiagCross" w:color="auto" w:fill="auto"/>
          </w:tcPr>
          <w:p w:rsidR="00924AF2" w:rsidRPr="00C9170A" w:rsidRDefault="00924AF2">
            <w:pPr>
              <w:rPr>
                <w:sz w:val="20"/>
                <w:lang w:val="es-MX"/>
              </w:rPr>
            </w:pPr>
          </w:p>
        </w:tc>
        <w:tc>
          <w:tcPr>
            <w:tcW w:w="957"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806" w:type="dxa"/>
            <w:tcBorders>
              <w:top w:val="nil"/>
              <w:left w:val="single" w:sz="6" w:space="0" w:color="auto"/>
              <w:right w:val="double" w:sz="4" w:space="0" w:color="auto"/>
            </w:tcBorders>
            <w:vAlign w:val="center"/>
          </w:tcPr>
          <w:p w:rsidR="00924AF2" w:rsidRPr="00C9170A" w:rsidRDefault="00924AF2">
            <w:pPr>
              <w:rPr>
                <w:sz w:val="20"/>
                <w:lang w:val="es-MX"/>
              </w:rPr>
            </w:pPr>
          </w:p>
        </w:tc>
      </w:tr>
      <w:tr w:rsidR="00924AF2" w:rsidRPr="00C9170A">
        <w:trPr>
          <w:cantSplit/>
          <w:jc w:val="center"/>
        </w:trPr>
        <w:tc>
          <w:tcPr>
            <w:tcW w:w="619" w:type="dxa"/>
            <w:vMerge w:val="restart"/>
            <w:tcBorders>
              <w:top w:val="single" w:sz="6" w:space="0" w:color="auto"/>
              <w:left w:val="double" w:sz="4" w:space="0" w:color="auto"/>
              <w:right w:val="single" w:sz="6" w:space="0" w:color="auto"/>
            </w:tcBorders>
            <w:vAlign w:val="center"/>
          </w:tcPr>
          <w:p w:rsidR="00924AF2" w:rsidRPr="00C9170A" w:rsidRDefault="00924AF2">
            <w:pPr>
              <w:jc w:val="center"/>
              <w:rPr>
                <w:sz w:val="20"/>
                <w:lang w:val="es-MX"/>
              </w:rPr>
            </w:pPr>
            <w:r w:rsidRPr="00C9170A">
              <w:rPr>
                <w:sz w:val="20"/>
                <w:lang w:val="es-MX"/>
              </w:rPr>
              <w:t>N</w:t>
            </w:r>
          </w:p>
        </w:tc>
        <w:tc>
          <w:tcPr>
            <w:tcW w:w="2341" w:type="dxa"/>
            <w:vMerge w:val="restart"/>
            <w:tcBorders>
              <w:top w:val="single" w:sz="6" w:space="0" w:color="auto"/>
              <w:left w:val="single" w:sz="6" w:space="0" w:color="auto"/>
              <w:right w:val="single" w:sz="6" w:space="0" w:color="auto"/>
            </w:tcBorders>
          </w:tcPr>
          <w:p w:rsidR="00924AF2" w:rsidRPr="00C9170A" w:rsidRDefault="00924AF2">
            <w:pPr>
              <w:rPr>
                <w:sz w:val="20"/>
                <w:lang w:val="es-MX"/>
              </w:rPr>
            </w:pPr>
          </w:p>
        </w:tc>
        <w:tc>
          <w:tcPr>
            <w:tcW w:w="735"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620" w:type="dxa"/>
            <w:tcBorders>
              <w:top w:val="single" w:sz="6" w:space="0" w:color="auto"/>
              <w:left w:val="single" w:sz="6" w:space="0" w:color="auto"/>
              <w:bottom w:val="dashSmallGap" w:sz="4" w:space="0" w:color="auto"/>
              <w:right w:val="single" w:sz="6" w:space="0" w:color="auto"/>
            </w:tcBorders>
          </w:tcPr>
          <w:p w:rsidR="00924AF2" w:rsidRPr="00C9170A" w:rsidRDefault="00924AF2">
            <w:pPr>
              <w:rPr>
                <w:sz w:val="20"/>
                <w:lang w:val="es-MX"/>
              </w:rPr>
            </w:pPr>
          </w:p>
        </w:tc>
        <w:tc>
          <w:tcPr>
            <w:tcW w:w="939"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957" w:type="dxa"/>
            <w:tcBorders>
              <w:top w:val="single" w:sz="6" w:space="0" w:color="auto"/>
              <w:left w:val="single" w:sz="6" w:space="0" w:color="auto"/>
              <w:bottom w:val="single" w:sz="6" w:space="0" w:color="auto"/>
              <w:right w:val="single" w:sz="6" w:space="0" w:color="auto"/>
            </w:tcBorders>
            <w:shd w:val="thinDiagCross" w:color="auto" w:fill="auto"/>
          </w:tcPr>
          <w:p w:rsidR="00924AF2" w:rsidRPr="00C9170A" w:rsidRDefault="00924AF2">
            <w:pPr>
              <w:rPr>
                <w:sz w:val="20"/>
                <w:lang w:val="es-MX"/>
              </w:rPr>
            </w:pPr>
          </w:p>
        </w:tc>
        <w:tc>
          <w:tcPr>
            <w:tcW w:w="806" w:type="dxa"/>
            <w:tcBorders>
              <w:top w:val="single" w:sz="6" w:space="0" w:color="auto"/>
              <w:left w:val="single" w:sz="6" w:space="0" w:color="auto"/>
              <w:bottom w:val="nil"/>
              <w:right w:val="double" w:sz="4" w:space="0" w:color="auto"/>
            </w:tcBorders>
            <w:vAlign w:val="center"/>
          </w:tcPr>
          <w:p w:rsidR="00924AF2" w:rsidRPr="00C9170A" w:rsidRDefault="00924AF2">
            <w:pPr>
              <w:rPr>
                <w:sz w:val="20"/>
                <w:lang w:val="es-MX"/>
              </w:rPr>
            </w:pPr>
          </w:p>
        </w:tc>
      </w:tr>
      <w:tr w:rsidR="00924AF2" w:rsidRPr="00C9170A">
        <w:trPr>
          <w:cantSplit/>
          <w:jc w:val="center"/>
        </w:trPr>
        <w:tc>
          <w:tcPr>
            <w:tcW w:w="619" w:type="dxa"/>
            <w:vMerge/>
            <w:tcBorders>
              <w:left w:val="double" w:sz="4" w:space="0" w:color="auto"/>
              <w:right w:val="single" w:sz="6" w:space="0" w:color="auto"/>
            </w:tcBorders>
            <w:vAlign w:val="center"/>
          </w:tcPr>
          <w:p w:rsidR="00924AF2" w:rsidRPr="00C9170A" w:rsidRDefault="00924AF2">
            <w:pPr>
              <w:jc w:val="center"/>
              <w:rPr>
                <w:sz w:val="20"/>
                <w:lang w:val="es-MX"/>
              </w:rPr>
            </w:pPr>
          </w:p>
        </w:tc>
        <w:tc>
          <w:tcPr>
            <w:tcW w:w="2341" w:type="dxa"/>
            <w:vMerge/>
            <w:tcBorders>
              <w:left w:val="single" w:sz="6" w:space="0" w:color="auto"/>
              <w:right w:val="single" w:sz="6" w:space="0" w:color="auto"/>
            </w:tcBorders>
          </w:tcPr>
          <w:p w:rsidR="00924AF2" w:rsidRPr="00C9170A" w:rsidRDefault="00924AF2">
            <w:pPr>
              <w:rPr>
                <w:sz w:val="20"/>
                <w:lang w:val="es-MX"/>
              </w:rPr>
            </w:pPr>
          </w:p>
        </w:tc>
        <w:tc>
          <w:tcPr>
            <w:tcW w:w="735" w:type="dxa"/>
            <w:tcBorders>
              <w:top w:val="dashSmallGap" w:sz="4" w:space="0" w:color="auto"/>
              <w:left w:val="single" w:sz="6" w:space="0" w:color="auto"/>
              <w:bottom w:val="dotted" w:sz="4"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dotted" w:sz="4"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dotted" w:sz="4"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dotted" w:sz="4"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dotted" w:sz="4"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dotted" w:sz="4"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dotted" w:sz="4"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dotted" w:sz="4"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dotted" w:sz="4"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dotted" w:sz="4"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dotted" w:sz="4"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dotted" w:sz="4" w:space="0" w:color="auto"/>
              <w:right w:val="single" w:sz="6" w:space="0" w:color="auto"/>
            </w:tcBorders>
          </w:tcPr>
          <w:p w:rsidR="00924AF2" w:rsidRPr="00C9170A" w:rsidRDefault="00924AF2">
            <w:pPr>
              <w:rPr>
                <w:sz w:val="20"/>
                <w:lang w:val="es-MX"/>
              </w:rPr>
            </w:pPr>
          </w:p>
        </w:tc>
        <w:tc>
          <w:tcPr>
            <w:tcW w:w="620" w:type="dxa"/>
            <w:tcBorders>
              <w:top w:val="dashSmallGap" w:sz="4" w:space="0" w:color="auto"/>
              <w:left w:val="single" w:sz="6" w:space="0" w:color="auto"/>
              <w:bottom w:val="dotted" w:sz="4" w:space="0" w:color="auto"/>
              <w:right w:val="single" w:sz="6" w:space="0" w:color="auto"/>
            </w:tcBorders>
          </w:tcPr>
          <w:p w:rsidR="00924AF2" w:rsidRPr="00C9170A" w:rsidRDefault="00924AF2">
            <w:pPr>
              <w:rPr>
                <w:sz w:val="20"/>
                <w:lang w:val="es-MX"/>
              </w:rPr>
            </w:pPr>
          </w:p>
        </w:tc>
        <w:tc>
          <w:tcPr>
            <w:tcW w:w="939" w:type="dxa"/>
            <w:tcBorders>
              <w:top w:val="single" w:sz="6" w:space="0" w:color="auto"/>
              <w:left w:val="single" w:sz="6" w:space="0" w:color="auto"/>
              <w:bottom w:val="single" w:sz="6" w:space="0" w:color="auto"/>
              <w:right w:val="single" w:sz="6" w:space="0" w:color="auto"/>
            </w:tcBorders>
            <w:shd w:val="thinDiagCross" w:color="auto" w:fill="auto"/>
          </w:tcPr>
          <w:p w:rsidR="00924AF2" w:rsidRPr="00C9170A" w:rsidRDefault="00924AF2">
            <w:pPr>
              <w:rPr>
                <w:sz w:val="20"/>
                <w:lang w:val="es-MX"/>
              </w:rPr>
            </w:pPr>
          </w:p>
        </w:tc>
        <w:tc>
          <w:tcPr>
            <w:tcW w:w="957"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806" w:type="dxa"/>
            <w:tcBorders>
              <w:top w:val="nil"/>
              <w:left w:val="single" w:sz="6" w:space="0" w:color="auto"/>
              <w:right w:val="double" w:sz="4" w:space="0" w:color="auto"/>
            </w:tcBorders>
            <w:vAlign w:val="center"/>
          </w:tcPr>
          <w:p w:rsidR="00924AF2" w:rsidRPr="00C9170A" w:rsidRDefault="00924AF2">
            <w:pPr>
              <w:rPr>
                <w:sz w:val="20"/>
                <w:lang w:val="es-MX"/>
              </w:rPr>
            </w:pPr>
          </w:p>
        </w:tc>
      </w:tr>
      <w:tr w:rsidR="00924AF2" w:rsidRPr="00C9170A">
        <w:trPr>
          <w:cantSplit/>
          <w:trHeight w:hRule="exact" w:val="284"/>
          <w:jc w:val="center"/>
        </w:trPr>
        <w:tc>
          <w:tcPr>
            <w:tcW w:w="619" w:type="dxa"/>
            <w:tcBorders>
              <w:top w:val="single" w:sz="6" w:space="0" w:color="auto"/>
              <w:left w:val="double" w:sz="4" w:space="0" w:color="auto"/>
              <w:bottom w:val="nil"/>
              <w:right w:val="nil"/>
            </w:tcBorders>
          </w:tcPr>
          <w:p w:rsidR="00924AF2" w:rsidRPr="00C9170A" w:rsidRDefault="00924AF2">
            <w:pPr>
              <w:rPr>
                <w:sz w:val="20"/>
                <w:lang w:val="es-MX"/>
              </w:rPr>
            </w:pPr>
          </w:p>
        </w:tc>
        <w:tc>
          <w:tcPr>
            <w:tcW w:w="2341" w:type="dxa"/>
            <w:tcBorders>
              <w:top w:val="single" w:sz="6" w:space="0" w:color="auto"/>
              <w:left w:val="nil"/>
              <w:bottom w:val="nil"/>
              <w:right w:val="nil"/>
            </w:tcBorders>
          </w:tcPr>
          <w:p w:rsidR="00924AF2" w:rsidRPr="00C9170A" w:rsidRDefault="00924AF2">
            <w:pPr>
              <w:rPr>
                <w:sz w:val="20"/>
                <w:lang w:val="es-MX"/>
              </w:rPr>
            </w:pPr>
          </w:p>
        </w:tc>
        <w:tc>
          <w:tcPr>
            <w:tcW w:w="735" w:type="dxa"/>
            <w:tcBorders>
              <w:top w:val="single" w:sz="6" w:space="0" w:color="auto"/>
              <w:left w:val="nil"/>
              <w:bottom w:val="nil"/>
              <w:right w:val="nil"/>
            </w:tcBorders>
          </w:tcPr>
          <w:p w:rsidR="00924AF2" w:rsidRPr="00C9170A" w:rsidRDefault="00924AF2">
            <w:pPr>
              <w:rPr>
                <w:sz w:val="20"/>
                <w:lang w:val="es-MX"/>
              </w:rPr>
            </w:pPr>
          </w:p>
        </w:tc>
        <w:tc>
          <w:tcPr>
            <w:tcW w:w="620" w:type="dxa"/>
            <w:tcBorders>
              <w:top w:val="single" w:sz="6" w:space="0" w:color="auto"/>
              <w:left w:val="nil"/>
              <w:bottom w:val="nil"/>
              <w:right w:val="nil"/>
            </w:tcBorders>
          </w:tcPr>
          <w:p w:rsidR="00924AF2" w:rsidRPr="00C9170A" w:rsidRDefault="00924AF2">
            <w:pPr>
              <w:rPr>
                <w:sz w:val="20"/>
                <w:lang w:val="es-MX"/>
              </w:rPr>
            </w:pPr>
          </w:p>
        </w:tc>
        <w:tc>
          <w:tcPr>
            <w:tcW w:w="620" w:type="dxa"/>
            <w:tcBorders>
              <w:top w:val="single" w:sz="6" w:space="0" w:color="auto"/>
              <w:left w:val="nil"/>
              <w:bottom w:val="nil"/>
              <w:right w:val="nil"/>
            </w:tcBorders>
          </w:tcPr>
          <w:p w:rsidR="00924AF2" w:rsidRPr="00C9170A" w:rsidRDefault="00924AF2">
            <w:pPr>
              <w:rPr>
                <w:sz w:val="20"/>
                <w:lang w:val="es-MX"/>
              </w:rPr>
            </w:pPr>
          </w:p>
        </w:tc>
        <w:tc>
          <w:tcPr>
            <w:tcW w:w="620" w:type="dxa"/>
            <w:tcBorders>
              <w:top w:val="single" w:sz="6" w:space="0" w:color="auto"/>
              <w:left w:val="nil"/>
              <w:bottom w:val="nil"/>
              <w:right w:val="nil"/>
            </w:tcBorders>
          </w:tcPr>
          <w:p w:rsidR="00924AF2" w:rsidRPr="00C9170A" w:rsidRDefault="00924AF2">
            <w:pPr>
              <w:rPr>
                <w:sz w:val="20"/>
                <w:lang w:val="es-MX"/>
              </w:rPr>
            </w:pPr>
          </w:p>
        </w:tc>
        <w:tc>
          <w:tcPr>
            <w:tcW w:w="620" w:type="dxa"/>
            <w:tcBorders>
              <w:top w:val="single" w:sz="6" w:space="0" w:color="auto"/>
              <w:left w:val="nil"/>
              <w:bottom w:val="nil"/>
              <w:right w:val="nil"/>
            </w:tcBorders>
          </w:tcPr>
          <w:p w:rsidR="00924AF2" w:rsidRPr="00C9170A" w:rsidRDefault="00924AF2">
            <w:pPr>
              <w:rPr>
                <w:sz w:val="20"/>
                <w:lang w:val="es-MX"/>
              </w:rPr>
            </w:pPr>
          </w:p>
        </w:tc>
        <w:tc>
          <w:tcPr>
            <w:tcW w:w="620" w:type="dxa"/>
            <w:tcBorders>
              <w:top w:val="single" w:sz="6" w:space="0" w:color="auto"/>
              <w:left w:val="nil"/>
              <w:bottom w:val="nil"/>
              <w:right w:val="nil"/>
            </w:tcBorders>
          </w:tcPr>
          <w:p w:rsidR="00924AF2" w:rsidRPr="00C9170A" w:rsidRDefault="00924AF2">
            <w:pPr>
              <w:rPr>
                <w:sz w:val="20"/>
                <w:lang w:val="es-MX"/>
              </w:rPr>
            </w:pPr>
          </w:p>
        </w:tc>
        <w:tc>
          <w:tcPr>
            <w:tcW w:w="620" w:type="dxa"/>
            <w:tcBorders>
              <w:top w:val="single" w:sz="6" w:space="0" w:color="auto"/>
              <w:left w:val="nil"/>
              <w:bottom w:val="nil"/>
              <w:right w:val="nil"/>
            </w:tcBorders>
          </w:tcPr>
          <w:p w:rsidR="00924AF2" w:rsidRPr="00C9170A" w:rsidRDefault="00924AF2">
            <w:pPr>
              <w:rPr>
                <w:sz w:val="20"/>
                <w:lang w:val="es-MX"/>
              </w:rPr>
            </w:pPr>
          </w:p>
        </w:tc>
        <w:tc>
          <w:tcPr>
            <w:tcW w:w="620" w:type="dxa"/>
            <w:tcBorders>
              <w:top w:val="single" w:sz="6" w:space="0" w:color="auto"/>
              <w:left w:val="nil"/>
              <w:bottom w:val="nil"/>
              <w:right w:val="nil"/>
            </w:tcBorders>
          </w:tcPr>
          <w:p w:rsidR="00924AF2" w:rsidRPr="00C9170A" w:rsidRDefault="00924AF2">
            <w:pPr>
              <w:rPr>
                <w:sz w:val="20"/>
                <w:lang w:val="es-MX"/>
              </w:rPr>
            </w:pPr>
          </w:p>
        </w:tc>
        <w:tc>
          <w:tcPr>
            <w:tcW w:w="620" w:type="dxa"/>
            <w:tcBorders>
              <w:top w:val="single" w:sz="6" w:space="0" w:color="auto"/>
              <w:left w:val="nil"/>
              <w:bottom w:val="nil"/>
            </w:tcBorders>
          </w:tcPr>
          <w:p w:rsidR="00924AF2" w:rsidRPr="00C9170A" w:rsidRDefault="00924AF2">
            <w:pPr>
              <w:rPr>
                <w:sz w:val="20"/>
                <w:lang w:val="es-MX"/>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rsidR="00924AF2" w:rsidRPr="00C9170A" w:rsidRDefault="00924AF2">
            <w:pPr>
              <w:rPr>
                <w:lang w:val="es-MX"/>
              </w:rPr>
            </w:pPr>
            <w:r w:rsidRPr="00C9170A">
              <w:rPr>
                <w:b/>
                <w:bCs/>
                <w:sz w:val="20"/>
                <w:lang w:val="es-MX"/>
              </w:rPr>
              <w:t>Subtotal</w:t>
            </w:r>
          </w:p>
        </w:tc>
        <w:tc>
          <w:tcPr>
            <w:tcW w:w="939" w:type="dxa"/>
            <w:tcBorders>
              <w:top w:val="single" w:sz="6" w:space="0" w:color="auto"/>
              <w:bottom w:val="single" w:sz="6" w:space="0" w:color="auto"/>
              <w:right w:val="single" w:sz="6" w:space="0" w:color="auto"/>
            </w:tcBorders>
          </w:tcPr>
          <w:p w:rsidR="00924AF2" w:rsidRPr="00C9170A" w:rsidRDefault="00924AF2">
            <w:pPr>
              <w:pStyle w:val="Ttulo6"/>
              <w:rPr>
                <w:lang w:val="es-MX"/>
              </w:rPr>
            </w:pPr>
          </w:p>
        </w:tc>
        <w:tc>
          <w:tcPr>
            <w:tcW w:w="957" w:type="dxa"/>
            <w:tcBorders>
              <w:top w:val="single" w:sz="6" w:space="0" w:color="auto"/>
              <w:left w:val="single" w:sz="6" w:space="0" w:color="auto"/>
              <w:bottom w:val="single" w:sz="6" w:space="0" w:color="auto"/>
              <w:right w:val="single" w:sz="6" w:space="0" w:color="auto"/>
            </w:tcBorders>
          </w:tcPr>
          <w:p w:rsidR="00924AF2" w:rsidRPr="00C9170A" w:rsidRDefault="00924AF2">
            <w:pPr>
              <w:rPr>
                <w:sz w:val="20"/>
                <w:lang w:val="es-MX"/>
              </w:rPr>
            </w:pPr>
          </w:p>
        </w:tc>
        <w:tc>
          <w:tcPr>
            <w:tcW w:w="806" w:type="dxa"/>
            <w:tcBorders>
              <w:top w:val="single" w:sz="6" w:space="0" w:color="auto"/>
              <w:left w:val="single" w:sz="6" w:space="0" w:color="auto"/>
              <w:bottom w:val="single" w:sz="6" w:space="0" w:color="auto"/>
              <w:right w:val="double" w:sz="4" w:space="0" w:color="auto"/>
            </w:tcBorders>
            <w:vAlign w:val="center"/>
          </w:tcPr>
          <w:p w:rsidR="00924AF2" w:rsidRPr="00C9170A" w:rsidRDefault="00924AF2">
            <w:pPr>
              <w:rPr>
                <w:sz w:val="20"/>
                <w:lang w:val="es-MX"/>
              </w:rPr>
            </w:pPr>
          </w:p>
        </w:tc>
      </w:tr>
      <w:tr w:rsidR="00924AF2" w:rsidRPr="00C9170A">
        <w:trPr>
          <w:cantSplit/>
          <w:trHeight w:hRule="exact" w:val="284"/>
          <w:jc w:val="center"/>
        </w:trPr>
        <w:tc>
          <w:tcPr>
            <w:tcW w:w="619" w:type="dxa"/>
            <w:tcBorders>
              <w:top w:val="nil"/>
              <w:left w:val="double" w:sz="4" w:space="0" w:color="auto"/>
              <w:bottom w:val="double" w:sz="4" w:space="0" w:color="auto"/>
              <w:right w:val="nil"/>
            </w:tcBorders>
          </w:tcPr>
          <w:p w:rsidR="00924AF2" w:rsidRPr="00C9170A" w:rsidRDefault="00924AF2">
            <w:pPr>
              <w:rPr>
                <w:sz w:val="20"/>
                <w:lang w:val="es-MX"/>
              </w:rPr>
            </w:pPr>
          </w:p>
        </w:tc>
        <w:tc>
          <w:tcPr>
            <w:tcW w:w="2341" w:type="dxa"/>
            <w:tcBorders>
              <w:top w:val="nil"/>
              <w:left w:val="nil"/>
              <w:bottom w:val="double" w:sz="4" w:space="0" w:color="auto"/>
              <w:right w:val="nil"/>
            </w:tcBorders>
          </w:tcPr>
          <w:p w:rsidR="00924AF2" w:rsidRPr="00C9170A" w:rsidRDefault="00924AF2">
            <w:pPr>
              <w:rPr>
                <w:sz w:val="20"/>
                <w:lang w:val="es-MX"/>
              </w:rPr>
            </w:pPr>
          </w:p>
        </w:tc>
        <w:tc>
          <w:tcPr>
            <w:tcW w:w="735" w:type="dxa"/>
            <w:tcBorders>
              <w:top w:val="nil"/>
              <w:left w:val="nil"/>
              <w:bottom w:val="double" w:sz="4" w:space="0" w:color="auto"/>
              <w:right w:val="nil"/>
            </w:tcBorders>
          </w:tcPr>
          <w:p w:rsidR="00924AF2" w:rsidRPr="00C9170A" w:rsidRDefault="00924AF2">
            <w:pPr>
              <w:rPr>
                <w:sz w:val="20"/>
                <w:lang w:val="es-MX"/>
              </w:rPr>
            </w:pPr>
          </w:p>
        </w:tc>
        <w:tc>
          <w:tcPr>
            <w:tcW w:w="620" w:type="dxa"/>
            <w:tcBorders>
              <w:top w:val="nil"/>
              <w:left w:val="nil"/>
              <w:bottom w:val="double" w:sz="4" w:space="0" w:color="auto"/>
              <w:right w:val="nil"/>
            </w:tcBorders>
          </w:tcPr>
          <w:p w:rsidR="00924AF2" w:rsidRPr="00C9170A" w:rsidRDefault="00924AF2">
            <w:pPr>
              <w:rPr>
                <w:sz w:val="20"/>
                <w:lang w:val="es-MX"/>
              </w:rPr>
            </w:pPr>
          </w:p>
        </w:tc>
        <w:tc>
          <w:tcPr>
            <w:tcW w:w="620" w:type="dxa"/>
            <w:tcBorders>
              <w:top w:val="nil"/>
              <w:left w:val="nil"/>
              <w:bottom w:val="double" w:sz="4" w:space="0" w:color="auto"/>
              <w:right w:val="nil"/>
            </w:tcBorders>
          </w:tcPr>
          <w:p w:rsidR="00924AF2" w:rsidRPr="00C9170A" w:rsidRDefault="00924AF2">
            <w:pPr>
              <w:rPr>
                <w:sz w:val="20"/>
                <w:lang w:val="es-MX"/>
              </w:rPr>
            </w:pPr>
          </w:p>
        </w:tc>
        <w:tc>
          <w:tcPr>
            <w:tcW w:w="620" w:type="dxa"/>
            <w:tcBorders>
              <w:top w:val="nil"/>
              <w:left w:val="nil"/>
              <w:bottom w:val="double" w:sz="4" w:space="0" w:color="auto"/>
              <w:right w:val="nil"/>
            </w:tcBorders>
          </w:tcPr>
          <w:p w:rsidR="00924AF2" w:rsidRPr="00C9170A" w:rsidRDefault="00924AF2">
            <w:pPr>
              <w:rPr>
                <w:sz w:val="20"/>
                <w:lang w:val="es-MX"/>
              </w:rPr>
            </w:pPr>
          </w:p>
        </w:tc>
        <w:tc>
          <w:tcPr>
            <w:tcW w:w="620" w:type="dxa"/>
            <w:tcBorders>
              <w:top w:val="nil"/>
              <w:left w:val="nil"/>
              <w:bottom w:val="double" w:sz="4" w:space="0" w:color="auto"/>
              <w:right w:val="nil"/>
            </w:tcBorders>
          </w:tcPr>
          <w:p w:rsidR="00924AF2" w:rsidRPr="00C9170A" w:rsidRDefault="00924AF2">
            <w:pPr>
              <w:rPr>
                <w:sz w:val="20"/>
                <w:lang w:val="es-MX"/>
              </w:rPr>
            </w:pPr>
          </w:p>
        </w:tc>
        <w:tc>
          <w:tcPr>
            <w:tcW w:w="620" w:type="dxa"/>
            <w:tcBorders>
              <w:top w:val="nil"/>
              <w:left w:val="nil"/>
              <w:bottom w:val="double" w:sz="4" w:space="0" w:color="auto"/>
              <w:right w:val="nil"/>
            </w:tcBorders>
          </w:tcPr>
          <w:p w:rsidR="00924AF2" w:rsidRPr="00C9170A" w:rsidRDefault="00924AF2">
            <w:pPr>
              <w:rPr>
                <w:sz w:val="20"/>
                <w:lang w:val="es-MX"/>
              </w:rPr>
            </w:pPr>
          </w:p>
        </w:tc>
        <w:tc>
          <w:tcPr>
            <w:tcW w:w="620" w:type="dxa"/>
            <w:tcBorders>
              <w:top w:val="nil"/>
              <w:left w:val="nil"/>
              <w:bottom w:val="double" w:sz="4" w:space="0" w:color="auto"/>
              <w:right w:val="nil"/>
            </w:tcBorders>
          </w:tcPr>
          <w:p w:rsidR="00924AF2" w:rsidRPr="00C9170A" w:rsidRDefault="00924AF2">
            <w:pPr>
              <w:rPr>
                <w:sz w:val="20"/>
                <w:lang w:val="es-MX"/>
              </w:rPr>
            </w:pPr>
          </w:p>
        </w:tc>
        <w:tc>
          <w:tcPr>
            <w:tcW w:w="620" w:type="dxa"/>
            <w:tcBorders>
              <w:top w:val="nil"/>
              <w:left w:val="nil"/>
              <w:bottom w:val="double" w:sz="4" w:space="0" w:color="auto"/>
              <w:right w:val="nil"/>
            </w:tcBorders>
          </w:tcPr>
          <w:p w:rsidR="00924AF2" w:rsidRPr="00C9170A" w:rsidRDefault="00924AF2">
            <w:pPr>
              <w:rPr>
                <w:sz w:val="20"/>
                <w:lang w:val="es-MX"/>
              </w:rPr>
            </w:pPr>
          </w:p>
        </w:tc>
        <w:tc>
          <w:tcPr>
            <w:tcW w:w="620" w:type="dxa"/>
            <w:tcBorders>
              <w:top w:val="nil"/>
              <w:left w:val="nil"/>
              <w:bottom w:val="double" w:sz="4" w:space="0" w:color="auto"/>
            </w:tcBorders>
          </w:tcPr>
          <w:p w:rsidR="00924AF2" w:rsidRPr="00C9170A" w:rsidRDefault="00924AF2">
            <w:pPr>
              <w:rPr>
                <w:sz w:val="20"/>
                <w:lang w:val="es-MX"/>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rsidR="00924AF2" w:rsidRPr="00C9170A" w:rsidRDefault="00924AF2">
            <w:pPr>
              <w:rPr>
                <w:b/>
                <w:bCs/>
                <w:sz w:val="20"/>
                <w:lang w:val="es-MX"/>
              </w:rPr>
            </w:pPr>
            <w:r w:rsidRPr="00C9170A">
              <w:rPr>
                <w:b/>
                <w:bCs/>
                <w:sz w:val="20"/>
                <w:lang w:val="es-MX"/>
              </w:rPr>
              <w:t>Total</w:t>
            </w:r>
          </w:p>
        </w:tc>
        <w:tc>
          <w:tcPr>
            <w:tcW w:w="939" w:type="dxa"/>
            <w:tcBorders>
              <w:top w:val="single" w:sz="6" w:space="0" w:color="auto"/>
              <w:bottom w:val="double" w:sz="4" w:space="0" w:color="auto"/>
              <w:right w:val="single" w:sz="6" w:space="0" w:color="auto"/>
            </w:tcBorders>
            <w:shd w:val="thinDiagCross" w:color="auto" w:fill="auto"/>
          </w:tcPr>
          <w:p w:rsidR="00924AF2" w:rsidRPr="00C9170A" w:rsidRDefault="00924AF2">
            <w:pPr>
              <w:rPr>
                <w:sz w:val="20"/>
                <w:lang w:val="es-MX"/>
              </w:rPr>
            </w:pPr>
          </w:p>
        </w:tc>
        <w:tc>
          <w:tcPr>
            <w:tcW w:w="957" w:type="dxa"/>
            <w:tcBorders>
              <w:top w:val="single" w:sz="6" w:space="0" w:color="auto"/>
              <w:left w:val="single" w:sz="6" w:space="0" w:color="auto"/>
              <w:bottom w:val="double" w:sz="4" w:space="0" w:color="auto"/>
              <w:right w:val="single" w:sz="6" w:space="0" w:color="auto"/>
            </w:tcBorders>
            <w:shd w:val="thinDiagCross" w:color="auto" w:fill="auto"/>
          </w:tcPr>
          <w:p w:rsidR="00924AF2" w:rsidRPr="00C9170A" w:rsidRDefault="00924AF2">
            <w:pPr>
              <w:rPr>
                <w:sz w:val="20"/>
                <w:lang w:val="es-MX"/>
              </w:rPr>
            </w:pPr>
          </w:p>
        </w:tc>
        <w:tc>
          <w:tcPr>
            <w:tcW w:w="806" w:type="dxa"/>
            <w:tcBorders>
              <w:top w:val="single" w:sz="6" w:space="0" w:color="auto"/>
              <w:left w:val="single" w:sz="6" w:space="0" w:color="auto"/>
              <w:bottom w:val="double" w:sz="4" w:space="0" w:color="auto"/>
              <w:right w:val="double" w:sz="4" w:space="0" w:color="auto"/>
            </w:tcBorders>
          </w:tcPr>
          <w:p w:rsidR="00924AF2" w:rsidRPr="00C9170A" w:rsidRDefault="00924AF2">
            <w:pPr>
              <w:rPr>
                <w:sz w:val="20"/>
                <w:lang w:val="es-MX"/>
              </w:rPr>
            </w:pPr>
          </w:p>
        </w:tc>
      </w:tr>
    </w:tbl>
    <w:p w:rsidR="00924AF2" w:rsidRPr="00C9170A" w:rsidRDefault="00924AF2">
      <w:pPr>
        <w:tabs>
          <w:tab w:val="left" w:pos="2340"/>
        </w:tabs>
        <w:rPr>
          <w:sz w:val="20"/>
          <w:lang w:val="es-MX"/>
        </w:rPr>
      </w:pPr>
    </w:p>
    <w:p w:rsidR="00924AF2" w:rsidRPr="00C9170A" w:rsidRDefault="002E7857">
      <w:pPr>
        <w:tabs>
          <w:tab w:val="left" w:pos="1080"/>
        </w:tabs>
        <w:ind w:left="1080"/>
        <w:rPr>
          <w:sz w:val="20"/>
          <w:lang w:val="es-MX"/>
        </w:rPr>
      </w:pPr>
      <w:r>
        <w:rPr>
          <w:noProof/>
          <w:lang w:val="es-MX" w:eastAsia="es-MX"/>
        </w:rPr>
        <mc:AlternateContent>
          <mc:Choice Requires="wps">
            <w:drawing>
              <wp:anchor distT="0" distB="0" distL="114300" distR="114300" simplePos="0" relativeHeight="251649536" behindDoc="0" locked="0" layoutInCell="1" allowOverlap="1">
                <wp:simplePos x="0" y="0"/>
                <wp:positionH relativeFrom="column">
                  <wp:posOffset>114300</wp:posOffset>
                </wp:positionH>
                <wp:positionV relativeFrom="paragraph">
                  <wp:posOffset>71120</wp:posOffset>
                </wp:positionV>
                <wp:extent cx="457200" cy="90170"/>
                <wp:effectExtent l="0" t="0" r="0" b="5080"/>
                <wp:wrapNone/>
                <wp:docPr id="14" name="Rectangle 4"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0978A" id="Rectangle 4" o:spid="_x0000_s1026" alt="Diagonali larghe verso l'alto" style="position:absolute;margin-left:9pt;margin-top:5.6pt;width:36pt;height:7.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" fillcolor="black">
                <v:fill r:id="rId29" o:title="" type="pattern"/>
              </v:rect>
            </w:pict>
          </mc:Fallback>
        </mc:AlternateContent>
      </w:r>
      <w:r>
        <w:rPr>
          <w:noProof/>
          <w:lang w:val="es-MX" w:eastAsia="es-MX"/>
        </w:rPr>
        <mc:AlternateContent>
          <mc:Choice Requires="wps">
            <w:drawing>
              <wp:anchor distT="0" distB="0" distL="114300" distR="114300" simplePos="0" relativeHeight="251648512" behindDoc="0" locked="0" layoutInCell="1" allowOverlap="1">
                <wp:simplePos x="0" y="0"/>
                <wp:positionH relativeFrom="column">
                  <wp:posOffset>114300</wp:posOffset>
                </wp:positionH>
                <wp:positionV relativeFrom="paragraph">
                  <wp:posOffset>-43180</wp:posOffset>
                </wp:positionV>
                <wp:extent cx="457200" cy="90170"/>
                <wp:effectExtent l="0" t="0" r="0" b="508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E638D" id="Rectangle 3" o:spid="_x0000_s1026" style="position:absolute;margin-left:9pt;margin-top:-3.4pt;width:36pt;height:7.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" fillcolor="black"/>
            </w:pict>
          </mc:Fallback>
        </mc:AlternateContent>
      </w:r>
      <w:r w:rsidR="00924AF2" w:rsidRPr="00C9170A">
        <w:rPr>
          <w:sz w:val="20"/>
          <w:lang w:val="es-MX"/>
        </w:rPr>
        <w:t>Tiempo completo</w:t>
      </w:r>
    </w:p>
    <w:p w:rsidR="003F2A20" w:rsidRPr="00C9170A" w:rsidRDefault="00924AF2">
      <w:pPr>
        <w:tabs>
          <w:tab w:val="left" w:pos="1080"/>
        </w:tabs>
        <w:ind w:left="1080"/>
        <w:rPr>
          <w:sz w:val="20"/>
          <w:lang w:val="es-MX"/>
        </w:rPr>
        <w:sectPr w:rsidR="003F2A20" w:rsidRPr="00C9170A" w:rsidSect="00824C18">
          <w:headerReference w:type="even" r:id="rId30"/>
          <w:headerReference w:type="first" r:id="rId31"/>
          <w:pgSz w:w="15840" w:h="12240" w:orient="landscape" w:code="1"/>
          <w:pgMar w:top="1267" w:right="1440" w:bottom="1440" w:left="1440" w:header="720" w:footer="720" w:gutter="0"/>
          <w:cols w:space="720"/>
          <w:titlePg/>
          <w:docGrid w:linePitch="360"/>
        </w:sectPr>
      </w:pPr>
      <w:r w:rsidRPr="00C9170A">
        <w:rPr>
          <w:sz w:val="20"/>
          <w:lang w:val="es-MX"/>
        </w:rPr>
        <w:t>Tiempo parcial</w:t>
      </w:r>
    </w:p>
    <w:p w:rsidR="00924AF2" w:rsidRPr="00C9170A" w:rsidRDefault="00924AF2" w:rsidP="00FB6C98">
      <w:pPr>
        <w:pStyle w:val="A2-Heading4"/>
        <w:jc w:val="center"/>
        <w:rPr>
          <w:b w:val="0"/>
          <w:bCs w:val="0"/>
          <w:smallCaps w:val="0"/>
          <w:sz w:val="28"/>
          <w:szCs w:val="28"/>
        </w:rPr>
      </w:pPr>
      <w:r w:rsidRPr="00C9170A">
        <w:rPr>
          <w:sz w:val="20"/>
        </w:rPr>
        <w:lastRenderedPageBreak/>
        <w:t xml:space="preserve"> </w:t>
      </w:r>
      <w:bookmarkStart w:id="86" w:name="_Toc491864266"/>
      <w:r w:rsidRPr="00C9170A">
        <w:rPr>
          <w:sz w:val="28"/>
          <w:szCs w:val="28"/>
        </w:rPr>
        <w:t>Formulario  TEC-8  Plan de Trabajo</w:t>
      </w:r>
      <w:bookmarkEnd w:id="86"/>
    </w:p>
    <w:p w:rsidR="00924AF2" w:rsidRPr="00C9170A" w:rsidRDefault="00924AF2">
      <w:pPr>
        <w:pBdr>
          <w:bottom w:val="single" w:sz="8" w:space="1" w:color="auto"/>
        </w:pBdr>
        <w:jc w:val="right"/>
        <w:rPr>
          <w:lang w:val="es-MX"/>
        </w:rPr>
      </w:pPr>
    </w:p>
    <w:p w:rsidR="00924AF2" w:rsidRPr="00C9170A" w:rsidRDefault="00924AF2">
      <w:pPr>
        <w:rPr>
          <w:lang w:val="es-MX"/>
        </w:rPr>
      </w:pPr>
    </w:p>
    <w:p w:rsidR="00924AF2" w:rsidRPr="00C9170A" w:rsidRDefault="00924AF2">
      <w:pPr>
        <w:rPr>
          <w:lang w:val="es-MX"/>
        </w:rPr>
      </w:pPr>
    </w:p>
    <w:tbl>
      <w:tblPr>
        <w:tblW w:w="10054" w:type="dxa"/>
        <w:tblInd w:w="115" w:type="dxa"/>
        <w:tblLayout w:type="fixed"/>
        <w:tblCellMar>
          <w:left w:w="72" w:type="dxa"/>
          <w:right w:w="72" w:type="dxa"/>
        </w:tblCellMar>
        <w:tblLook w:val="0000" w:firstRow="0" w:lastRow="0" w:firstColumn="0" w:lastColumn="0" w:noHBand="0" w:noVBand="0"/>
      </w:tblPr>
      <w:tblGrid>
        <w:gridCol w:w="497"/>
        <w:gridCol w:w="1839"/>
        <w:gridCol w:w="481"/>
        <w:gridCol w:w="504"/>
        <w:gridCol w:w="504"/>
        <w:gridCol w:w="504"/>
        <w:gridCol w:w="504"/>
        <w:gridCol w:w="504"/>
        <w:gridCol w:w="504"/>
        <w:gridCol w:w="504"/>
        <w:gridCol w:w="504"/>
        <w:gridCol w:w="504"/>
        <w:gridCol w:w="504"/>
        <w:gridCol w:w="560"/>
        <w:gridCol w:w="1637"/>
      </w:tblGrid>
      <w:tr w:rsidR="00083725" w:rsidRPr="00C9170A">
        <w:trPr>
          <w:cantSplit/>
          <w:trHeight w:hRule="exact" w:val="378"/>
        </w:trPr>
        <w:tc>
          <w:tcPr>
            <w:tcW w:w="497" w:type="dxa"/>
            <w:vMerge w:val="restart"/>
            <w:tcBorders>
              <w:top w:val="double" w:sz="4" w:space="0" w:color="auto"/>
              <w:left w:val="double" w:sz="4" w:space="0" w:color="auto"/>
            </w:tcBorders>
            <w:vAlign w:val="center"/>
          </w:tcPr>
          <w:p w:rsidR="00924AF2" w:rsidRPr="00C9170A" w:rsidRDefault="00924AF2">
            <w:pPr>
              <w:jc w:val="center"/>
              <w:rPr>
                <w:b/>
                <w:bCs/>
                <w:sz w:val="20"/>
                <w:lang w:val="es-MX"/>
              </w:rPr>
            </w:pPr>
            <w:r w:rsidRPr="00C9170A">
              <w:rPr>
                <w:b/>
                <w:bCs/>
                <w:sz w:val="20"/>
                <w:lang w:val="es-MX"/>
              </w:rPr>
              <w:t>N°</w:t>
            </w:r>
          </w:p>
        </w:tc>
        <w:tc>
          <w:tcPr>
            <w:tcW w:w="1839" w:type="dxa"/>
            <w:vMerge w:val="restart"/>
            <w:tcBorders>
              <w:top w:val="double" w:sz="4" w:space="0" w:color="auto"/>
              <w:left w:val="single" w:sz="6" w:space="0" w:color="auto"/>
            </w:tcBorders>
            <w:vAlign w:val="center"/>
          </w:tcPr>
          <w:p w:rsidR="00924AF2" w:rsidRPr="00C9170A" w:rsidRDefault="00924AF2">
            <w:pPr>
              <w:jc w:val="center"/>
              <w:rPr>
                <w:b/>
                <w:bCs/>
                <w:sz w:val="20"/>
                <w:lang w:val="es-MX"/>
              </w:rPr>
            </w:pPr>
            <w:r w:rsidRPr="00C9170A">
              <w:rPr>
                <w:b/>
                <w:bCs/>
                <w:sz w:val="20"/>
                <w:lang w:val="es-MX"/>
              </w:rPr>
              <w:t>Actividad</w:t>
            </w:r>
            <w:r w:rsidRPr="00C9170A">
              <w:rPr>
                <w:vertAlign w:val="superscript"/>
                <w:lang w:val="es-MX"/>
              </w:rPr>
              <w:t>1</w:t>
            </w:r>
          </w:p>
        </w:tc>
        <w:tc>
          <w:tcPr>
            <w:tcW w:w="7718" w:type="dxa"/>
            <w:gridSpan w:val="13"/>
            <w:tcBorders>
              <w:top w:val="double" w:sz="4" w:space="0" w:color="auto"/>
              <w:left w:val="single" w:sz="6" w:space="0" w:color="auto"/>
              <w:bottom w:val="single" w:sz="6" w:space="0" w:color="auto"/>
              <w:right w:val="double" w:sz="4" w:space="0" w:color="auto"/>
            </w:tcBorders>
            <w:vAlign w:val="center"/>
          </w:tcPr>
          <w:p w:rsidR="00924AF2" w:rsidRPr="00C9170A" w:rsidRDefault="00924AF2">
            <w:pPr>
              <w:jc w:val="center"/>
              <w:rPr>
                <w:b/>
                <w:bCs/>
                <w:sz w:val="20"/>
                <w:lang w:val="es-MX"/>
              </w:rPr>
            </w:pPr>
            <w:r w:rsidRPr="00C9170A">
              <w:rPr>
                <w:b/>
                <w:bCs/>
                <w:sz w:val="20"/>
                <w:lang w:val="es-MX"/>
              </w:rPr>
              <w:t>Meses</w:t>
            </w:r>
            <w:r w:rsidRPr="00C9170A">
              <w:rPr>
                <w:vertAlign w:val="superscript"/>
                <w:lang w:val="es-MX"/>
              </w:rPr>
              <w:t>2</w:t>
            </w:r>
          </w:p>
        </w:tc>
      </w:tr>
      <w:tr w:rsidR="00083725" w:rsidRPr="00C9170A">
        <w:trPr>
          <w:cantSplit/>
          <w:trHeight w:hRule="exact" w:val="378"/>
        </w:trPr>
        <w:tc>
          <w:tcPr>
            <w:tcW w:w="497" w:type="dxa"/>
            <w:vMerge/>
            <w:tcBorders>
              <w:left w:val="double" w:sz="4" w:space="0" w:color="auto"/>
              <w:bottom w:val="single" w:sz="12" w:space="0" w:color="auto"/>
            </w:tcBorders>
            <w:vAlign w:val="center"/>
          </w:tcPr>
          <w:p w:rsidR="00924AF2" w:rsidRPr="00C9170A" w:rsidRDefault="00924AF2">
            <w:pPr>
              <w:jc w:val="center"/>
              <w:rPr>
                <w:b/>
                <w:bCs/>
                <w:sz w:val="20"/>
                <w:lang w:val="es-MX"/>
              </w:rPr>
            </w:pPr>
          </w:p>
        </w:tc>
        <w:tc>
          <w:tcPr>
            <w:tcW w:w="1839" w:type="dxa"/>
            <w:vMerge/>
            <w:tcBorders>
              <w:left w:val="single" w:sz="6" w:space="0" w:color="auto"/>
              <w:bottom w:val="single" w:sz="12" w:space="0" w:color="auto"/>
            </w:tcBorders>
            <w:vAlign w:val="center"/>
          </w:tcPr>
          <w:p w:rsidR="00924AF2" w:rsidRPr="00C9170A" w:rsidRDefault="00924AF2">
            <w:pPr>
              <w:jc w:val="center"/>
              <w:rPr>
                <w:b/>
                <w:bCs/>
                <w:sz w:val="20"/>
                <w:lang w:val="es-MX"/>
              </w:rPr>
            </w:pPr>
          </w:p>
        </w:tc>
        <w:tc>
          <w:tcPr>
            <w:tcW w:w="481"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1</w:t>
            </w:r>
          </w:p>
        </w:tc>
        <w:tc>
          <w:tcPr>
            <w:tcW w:w="504"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2</w:t>
            </w:r>
          </w:p>
        </w:tc>
        <w:tc>
          <w:tcPr>
            <w:tcW w:w="504"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3</w:t>
            </w:r>
          </w:p>
        </w:tc>
        <w:tc>
          <w:tcPr>
            <w:tcW w:w="504"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4</w:t>
            </w:r>
          </w:p>
        </w:tc>
        <w:tc>
          <w:tcPr>
            <w:tcW w:w="504"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5</w:t>
            </w:r>
          </w:p>
        </w:tc>
        <w:tc>
          <w:tcPr>
            <w:tcW w:w="504"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6</w:t>
            </w:r>
          </w:p>
        </w:tc>
        <w:tc>
          <w:tcPr>
            <w:tcW w:w="504"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7</w:t>
            </w:r>
          </w:p>
        </w:tc>
        <w:tc>
          <w:tcPr>
            <w:tcW w:w="504"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8</w:t>
            </w:r>
          </w:p>
        </w:tc>
        <w:tc>
          <w:tcPr>
            <w:tcW w:w="504"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9</w:t>
            </w:r>
          </w:p>
        </w:tc>
        <w:tc>
          <w:tcPr>
            <w:tcW w:w="504"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10</w:t>
            </w:r>
          </w:p>
        </w:tc>
        <w:tc>
          <w:tcPr>
            <w:tcW w:w="504"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11</w:t>
            </w:r>
          </w:p>
        </w:tc>
        <w:tc>
          <w:tcPr>
            <w:tcW w:w="560" w:type="dxa"/>
            <w:tcBorders>
              <w:top w:val="single" w:sz="6" w:space="0" w:color="auto"/>
              <w:left w:val="single" w:sz="6" w:space="0" w:color="auto"/>
              <w:bottom w:val="single" w:sz="12" w:space="0" w:color="auto"/>
              <w:right w:val="single" w:sz="6" w:space="0" w:color="auto"/>
            </w:tcBorders>
            <w:vAlign w:val="center"/>
          </w:tcPr>
          <w:p w:rsidR="00924AF2" w:rsidRPr="00C9170A" w:rsidRDefault="00924AF2">
            <w:pPr>
              <w:jc w:val="center"/>
              <w:rPr>
                <w:b/>
                <w:bCs/>
                <w:sz w:val="20"/>
                <w:lang w:val="es-MX"/>
              </w:rPr>
            </w:pPr>
            <w:r w:rsidRPr="00C9170A">
              <w:rPr>
                <w:b/>
                <w:bCs/>
                <w:sz w:val="20"/>
                <w:lang w:val="es-MX"/>
              </w:rPr>
              <w:t>12</w:t>
            </w:r>
          </w:p>
        </w:tc>
        <w:tc>
          <w:tcPr>
            <w:tcW w:w="1637" w:type="dxa"/>
            <w:tcBorders>
              <w:top w:val="single" w:sz="6" w:space="0" w:color="auto"/>
              <w:left w:val="single" w:sz="6" w:space="0" w:color="auto"/>
              <w:bottom w:val="single" w:sz="12" w:space="0" w:color="auto"/>
              <w:right w:val="double" w:sz="4" w:space="0" w:color="auto"/>
            </w:tcBorders>
            <w:vAlign w:val="center"/>
          </w:tcPr>
          <w:p w:rsidR="00924AF2" w:rsidRPr="00C9170A" w:rsidRDefault="001C0B2E">
            <w:pPr>
              <w:jc w:val="center"/>
              <w:rPr>
                <w:b/>
                <w:bCs/>
                <w:sz w:val="20"/>
                <w:lang w:val="es-MX"/>
              </w:rPr>
            </w:pPr>
            <w:r w:rsidRPr="00C9170A">
              <w:rPr>
                <w:b/>
                <w:bCs/>
                <w:sz w:val="20"/>
                <w:lang w:val="es-MX"/>
              </w:rPr>
              <w:t>N</w:t>
            </w:r>
          </w:p>
        </w:tc>
      </w:tr>
      <w:tr w:rsidR="00083725" w:rsidRPr="00C9170A">
        <w:trPr>
          <w:trHeight w:val="267"/>
        </w:trPr>
        <w:tc>
          <w:tcPr>
            <w:tcW w:w="497" w:type="dxa"/>
            <w:tcBorders>
              <w:top w:val="single" w:sz="12" w:space="0" w:color="auto"/>
              <w:left w:val="double" w:sz="4" w:space="0" w:color="auto"/>
              <w:bottom w:val="single" w:sz="6" w:space="0" w:color="auto"/>
            </w:tcBorders>
            <w:vAlign w:val="center"/>
          </w:tcPr>
          <w:p w:rsidR="00924AF2" w:rsidRPr="00C9170A" w:rsidRDefault="00924AF2">
            <w:pPr>
              <w:jc w:val="center"/>
              <w:rPr>
                <w:sz w:val="20"/>
                <w:lang w:val="es-MX"/>
              </w:rPr>
            </w:pPr>
            <w:r w:rsidRPr="00C9170A">
              <w:rPr>
                <w:sz w:val="20"/>
                <w:lang w:val="es-MX"/>
              </w:rPr>
              <w:t>1</w:t>
            </w:r>
          </w:p>
        </w:tc>
        <w:tc>
          <w:tcPr>
            <w:tcW w:w="1839" w:type="dxa"/>
            <w:tcBorders>
              <w:top w:val="single" w:sz="12" w:space="0" w:color="auto"/>
              <w:left w:val="single" w:sz="6" w:space="0" w:color="auto"/>
              <w:bottom w:val="single" w:sz="6" w:space="0" w:color="auto"/>
            </w:tcBorders>
          </w:tcPr>
          <w:p w:rsidR="00924AF2" w:rsidRPr="00C9170A" w:rsidRDefault="00924AF2">
            <w:pPr>
              <w:rPr>
                <w:lang w:val="es-MX"/>
              </w:rPr>
            </w:pPr>
          </w:p>
        </w:tc>
        <w:tc>
          <w:tcPr>
            <w:tcW w:w="481" w:type="dxa"/>
            <w:tcBorders>
              <w:top w:val="single" w:sz="12"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12"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12"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12"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12"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12"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12"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12"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12"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12"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12"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60" w:type="dxa"/>
            <w:tcBorders>
              <w:top w:val="single" w:sz="12" w:space="0" w:color="auto"/>
              <w:left w:val="single" w:sz="6" w:space="0" w:color="auto"/>
              <w:bottom w:val="single" w:sz="6" w:space="0" w:color="auto"/>
              <w:right w:val="single" w:sz="6" w:space="0" w:color="auto"/>
            </w:tcBorders>
          </w:tcPr>
          <w:p w:rsidR="00924AF2" w:rsidRPr="00C9170A" w:rsidRDefault="00924AF2">
            <w:pPr>
              <w:rPr>
                <w:lang w:val="es-MX"/>
              </w:rPr>
            </w:pPr>
          </w:p>
        </w:tc>
        <w:tc>
          <w:tcPr>
            <w:tcW w:w="1637" w:type="dxa"/>
            <w:tcBorders>
              <w:top w:val="single" w:sz="12" w:space="0" w:color="auto"/>
              <w:left w:val="single" w:sz="6" w:space="0" w:color="auto"/>
              <w:bottom w:val="single" w:sz="6" w:space="0" w:color="auto"/>
              <w:right w:val="double" w:sz="4" w:space="0" w:color="auto"/>
            </w:tcBorders>
          </w:tcPr>
          <w:p w:rsidR="00924AF2" w:rsidRPr="00C9170A" w:rsidRDefault="00924AF2">
            <w:pPr>
              <w:rPr>
                <w:lang w:val="es-MX"/>
              </w:rPr>
            </w:pPr>
          </w:p>
        </w:tc>
      </w:tr>
      <w:tr w:rsidR="00083725" w:rsidRPr="00C9170A">
        <w:trPr>
          <w:trHeight w:val="267"/>
        </w:trPr>
        <w:tc>
          <w:tcPr>
            <w:tcW w:w="497" w:type="dxa"/>
            <w:tcBorders>
              <w:top w:val="single" w:sz="6" w:space="0" w:color="auto"/>
              <w:left w:val="double" w:sz="4" w:space="0" w:color="auto"/>
              <w:bottom w:val="single" w:sz="6" w:space="0" w:color="auto"/>
            </w:tcBorders>
            <w:vAlign w:val="center"/>
          </w:tcPr>
          <w:p w:rsidR="00924AF2" w:rsidRPr="00C9170A" w:rsidRDefault="00924AF2">
            <w:pPr>
              <w:jc w:val="center"/>
              <w:rPr>
                <w:sz w:val="20"/>
                <w:lang w:val="es-MX"/>
              </w:rPr>
            </w:pPr>
            <w:r w:rsidRPr="00C9170A">
              <w:rPr>
                <w:sz w:val="20"/>
                <w:lang w:val="es-MX"/>
              </w:rPr>
              <w:t>2</w:t>
            </w:r>
          </w:p>
        </w:tc>
        <w:tc>
          <w:tcPr>
            <w:tcW w:w="1839" w:type="dxa"/>
            <w:tcBorders>
              <w:top w:val="single" w:sz="6" w:space="0" w:color="auto"/>
              <w:left w:val="single" w:sz="6" w:space="0" w:color="auto"/>
              <w:bottom w:val="single" w:sz="6" w:space="0" w:color="auto"/>
            </w:tcBorders>
          </w:tcPr>
          <w:p w:rsidR="00924AF2" w:rsidRPr="00C9170A" w:rsidRDefault="00924AF2">
            <w:pPr>
              <w:rPr>
                <w:lang w:val="es-MX"/>
              </w:rPr>
            </w:pPr>
          </w:p>
        </w:tc>
        <w:tc>
          <w:tcPr>
            <w:tcW w:w="481"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6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1637" w:type="dxa"/>
            <w:tcBorders>
              <w:top w:val="single" w:sz="6" w:space="0" w:color="auto"/>
              <w:left w:val="single" w:sz="6" w:space="0" w:color="auto"/>
              <w:bottom w:val="single" w:sz="6" w:space="0" w:color="auto"/>
              <w:right w:val="double" w:sz="4" w:space="0" w:color="auto"/>
            </w:tcBorders>
          </w:tcPr>
          <w:p w:rsidR="00924AF2" w:rsidRPr="00C9170A" w:rsidRDefault="00924AF2">
            <w:pPr>
              <w:rPr>
                <w:lang w:val="es-MX"/>
              </w:rPr>
            </w:pPr>
          </w:p>
        </w:tc>
      </w:tr>
      <w:tr w:rsidR="00083725" w:rsidRPr="00C9170A">
        <w:trPr>
          <w:trHeight w:val="267"/>
        </w:trPr>
        <w:tc>
          <w:tcPr>
            <w:tcW w:w="497" w:type="dxa"/>
            <w:tcBorders>
              <w:top w:val="single" w:sz="6" w:space="0" w:color="auto"/>
              <w:left w:val="double" w:sz="4" w:space="0" w:color="auto"/>
              <w:bottom w:val="single" w:sz="6" w:space="0" w:color="auto"/>
            </w:tcBorders>
            <w:vAlign w:val="center"/>
          </w:tcPr>
          <w:p w:rsidR="00924AF2" w:rsidRPr="00C9170A" w:rsidRDefault="00924AF2">
            <w:pPr>
              <w:jc w:val="center"/>
              <w:rPr>
                <w:sz w:val="20"/>
                <w:lang w:val="es-MX"/>
              </w:rPr>
            </w:pPr>
            <w:r w:rsidRPr="00C9170A">
              <w:rPr>
                <w:sz w:val="20"/>
                <w:lang w:val="es-MX"/>
              </w:rPr>
              <w:t>3</w:t>
            </w:r>
          </w:p>
        </w:tc>
        <w:tc>
          <w:tcPr>
            <w:tcW w:w="1839" w:type="dxa"/>
            <w:tcBorders>
              <w:top w:val="single" w:sz="6" w:space="0" w:color="auto"/>
              <w:left w:val="single" w:sz="6" w:space="0" w:color="auto"/>
              <w:bottom w:val="single" w:sz="6" w:space="0" w:color="auto"/>
            </w:tcBorders>
          </w:tcPr>
          <w:p w:rsidR="00924AF2" w:rsidRPr="00C9170A" w:rsidRDefault="00924AF2">
            <w:pPr>
              <w:rPr>
                <w:lang w:val="es-MX"/>
              </w:rPr>
            </w:pPr>
          </w:p>
        </w:tc>
        <w:tc>
          <w:tcPr>
            <w:tcW w:w="481"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6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1637" w:type="dxa"/>
            <w:tcBorders>
              <w:top w:val="single" w:sz="6" w:space="0" w:color="auto"/>
              <w:left w:val="single" w:sz="6" w:space="0" w:color="auto"/>
              <w:bottom w:val="single" w:sz="6" w:space="0" w:color="auto"/>
              <w:right w:val="double" w:sz="4" w:space="0" w:color="auto"/>
            </w:tcBorders>
          </w:tcPr>
          <w:p w:rsidR="00924AF2" w:rsidRPr="00C9170A" w:rsidRDefault="00924AF2">
            <w:pPr>
              <w:rPr>
                <w:lang w:val="es-MX"/>
              </w:rPr>
            </w:pPr>
          </w:p>
        </w:tc>
      </w:tr>
      <w:tr w:rsidR="00083725" w:rsidRPr="00C9170A">
        <w:trPr>
          <w:trHeight w:val="267"/>
        </w:trPr>
        <w:tc>
          <w:tcPr>
            <w:tcW w:w="497" w:type="dxa"/>
            <w:tcBorders>
              <w:top w:val="single" w:sz="6" w:space="0" w:color="auto"/>
              <w:left w:val="double" w:sz="4" w:space="0" w:color="auto"/>
              <w:bottom w:val="single" w:sz="6" w:space="0" w:color="auto"/>
            </w:tcBorders>
            <w:vAlign w:val="center"/>
          </w:tcPr>
          <w:p w:rsidR="00924AF2" w:rsidRPr="00C9170A" w:rsidRDefault="00924AF2">
            <w:pPr>
              <w:jc w:val="center"/>
              <w:rPr>
                <w:sz w:val="20"/>
                <w:lang w:val="es-MX"/>
              </w:rPr>
            </w:pPr>
            <w:r w:rsidRPr="00C9170A">
              <w:rPr>
                <w:sz w:val="20"/>
                <w:lang w:val="es-MX"/>
              </w:rPr>
              <w:t>4</w:t>
            </w:r>
          </w:p>
        </w:tc>
        <w:tc>
          <w:tcPr>
            <w:tcW w:w="1839" w:type="dxa"/>
            <w:tcBorders>
              <w:top w:val="single" w:sz="6" w:space="0" w:color="auto"/>
              <w:left w:val="single" w:sz="6" w:space="0" w:color="auto"/>
              <w:bottom w:val="single" w:sz="6" w:space="0" w:color="auto"/>
            </w:tcBorders>
          </w:tcPr>
          <w:p w:rsidR="00924AF2" w:rsidRPr="00C9170A" w:rsidRDefault="00924AF2">
            <w:pPr>
              <w:rPr>
                <w:lang w:val="es-MX"/>
              </w:rPr>
            </w:pPr>
          </w:p>
        </w:tc>
        <w:tc>
          <w:tcPr>
            <w:tcW w:w="481"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6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1637" w:type="dxa"/>
            <w:tcBorders>
              <w:top w:val="single" w:sz="6" w:space="0" w:color="auto"/>
              <w:left w:val="single" w:sz="6" w:space="0" w:color="auto"/>
              <w:bottom w:val="single" w:sz="6" w:space="0" w:color="auto"/>
              <w:right w:val="double" w:sz="4" w:space="0" w:color="auto"/>
            </w:tcBorders>
          </w:tcPr>
          <w:p w:rsidR="00924AF2" w:rsidRPr="00C9170A" w:rsidRDefault="00924AF2">
            <w:pPr>
              <w:rPr>
                <w:lang w:val="es-MX"/>
              </w:rPr>
            </w:pPr>
          </w:p>
        </w:tc>
      </w:tr>
      <w:tr w:rsidR="00083725" w:rsidRPr="00C9170A">
        <w:trPr>
          <w:trHeight w:val="255"/>
        </w:trPr>
        <w:tc>
          <w:tcPr>
            <w:tcW w:w="497" w:type="dxa"/>
            <w:tcBorders>
              <w:top w:val="single" w:sz="6" w:space="0" w:color="auto"/>
              <w:left w:val="double" w:sz="4" w:space="0" w:color="auto"/>
              <w:bottom w:val="single" w:sz="6" w:space="0" w:color="auto"/>
            </w:tcBorders>
            <w:vAlign w:val="center"/>
          </w:tcPr>
          <w:p w:rsidR="00924AF2" w:rsidRPr="00C9170A" w:rsidRDefault="00924AF2">
            <w:pPr>
              <w:jc w:val="center"/>
              <w:rPr>
                <w:sz w:val="20"/>
                <w:lang w:val="es-MX"/>
              </w:rPr>
            </w:pPr>
            <w:r w:rsidRPr="00C9170A">
              <w:rPr>
                <w:sz w:val="20"/>
                <w:lang w:val="es-MX"/>
              </w:rPr>
              <w:t>5</w:t>
            </w:r>
          </w:p>
        </w:tc>
        <w:tc>
          <w:tcPr>
            <w:tcW w:w="1839" w:type="dxa"/>
            <w:tcBorders>
              <w:top w:val="single" w:sz="6" w:space="0" w:color="auto"/>
              <w:left w:val="single" w:sz="6" w:space="0" w:color="auto"/>
              <w:bottom w:val="single" w:sz="6" w:space="0" w:color="auto"/>
            </w:tcBorders>
          </w:tcPr>
          <w:p w:rsidR="00924AF2" w:rsidRPr="00C9170A" w:rsidRDefault="00924AF2">
            <w:pPr>
              <w:rPr>
                <w:lang w:val="es-MX"/>
              </w:rPr>
            </w:pPr>
          </w:p>
        </w:tc>
        <w:tc>
          <w:tcPr>
            <w:tcW w:w="481"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6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1637" w:type="dxa"/>
            <w:tcBorders>
              <w:top w:val="single" w:sz="6" w:space="0" w:color="auto"/>
              <w:left w:val="single" w:sz="6" w:space="0" w:color="auto"/>
              <w:bottom w:val="single" w:sz="6" w:space="0" w:color="auto"/>
              <w:right w:val="double" w:sz="4" w:space="0" w:color="auto"/>
            </w:tcBorders>
          </w:tcPr>
          <w:p w:rsidR="00924AF2" w:rsidRPr="00C9170A" w:rsidRDefault="00924AF2">
            <w:pPr>
              <w:rPr>
                <w:lang w:val="es-MX"/>
              </w:rPr>
            </w:pPr>
          </w:p>
        </w:tc>
      </w:tr>
      <w:tr w:rsidR="00083725" w:rsidRPr="00C9170A">
        <w:trPr>
          <w:trHeight w:val="267"/>
        </w:trPr>
        <w:tc>
          <w:tcPr>
            <w:tcW w:w="497" w:type="dxa"/>
            <w:tcBorders>
              <w:top w:val="single" w:sz="6" w:space="0" w:color="auto"/>
              <w:left w:val="double" w:sz="4" w:space="0" w:color="auto"/>
              <w:bottom w:val="single" w:sz="6" w:space="0" w:color="auto"/>
            </w:tcBorders>
            <w:vAlign w:val="center"/>
          </w:tcPr>
          <w:p w:rsidR="00924AF2" w:rsidRPr="00C9170A" w:rsidRDefault="00924AF2">
            <w:pPr>
              <w:jc w:val="center"/>
              <w:rPr>
                <w:sz w:val="20"/>
                <w:lang w:val="es-MX"/>
              </w:rPr>
            </w:pPr>
          </w:p>
        </w:tc>
        <w:tc>
          <w:tcPr>
            <w:tcW w:w="1839" w:type="dxa"/>
            <w:tcBorders>
              <w:top w:val="single" w:sz="6" w:space="0" w:color="auto"/>
              <w:left w:val="single" w:sz="6" w:space="0" w:color="auto"/>
              <w:bottom w:val="single" w:sz="6" w:space="0" w:color="auto"/>
            </w:tcBorders>
          </w:tcPr>
          <w:p w:rsidR="00924AF2" w:rsidRPr="00C9170A" w:rsidRDefault="00924AF2">
            <w:pPr>
              <w:rPr>
                <w:lang w:val="es-MX"/>
              </w:rPr>
            </w:pPr>
          </w:p>
        </w:tc>
        <w:tc>
          <w:tcPr>
            <w:tcW w:w="481" w:type="dxa"/>
            <w:tcBorders>
              <w:top w:val="single" w:sz="6" w:space="0" w:color="auto"/>
              <w:left w:val="single" w:sz="6" w:space="0" w:color="auto"/>
              <w:bottom w:val="single" w:sz="6" w:space="0" w:color="auto"/>
              <w:right w:val="single" w:sz="6" w:space="0" w:color="auto"/>
            </w:tcBorders>
          </w:tcPr>
          <w:p w:rsidR="00924AF2" w:rsidRPr="00C9170A" w:rsidRDefault="00924AF2">
            <w:pPr>
              <w:pStyle w:val="Encabezado"/>
              <w:pBdr>
                <w:bottom w:val="none" w:sz="0" w:space="0" w:color="auto"/>
              </w:pBdr>
              <w:rPr>
                <w:szCs w:val="24"/>
                <w:lang w:val="es-MX" w:eastAsia="it-IT"/>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6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1637" w:type="dxa"/>
            <w:tcBorders>
              <w:top w:val="single" w:sz="6" w:space="0" w:color="auto"/>
              <w:left w:val="single" w:sz="6" w:space="0" w:color="auto"/>
              <w:bottom w:val="single" w:sz="6" w:space="0" w:color="auto"/>
              <w:right w:val="double" w:sz="4" w:space="0" w:color="auto"/>
            </w:tcBorders>
          </w:tcPr>
          <w:p w:rsidR="00924AF2" w:rsidRPr="00C9170A" w:rsidRDefault="00924AF2">
            <w:pPr>
              <w:rPr>
                <w:lang w:val="es-MX"/>
              </w:rPr>
            </w:pPr>
          </w:p>
        </w:tc>
      </w:tr>
      <w:tr w:rsidR="00083725" w:rsidRPr="00C9170A">
        <w:trPr>
          <w:trHeight w:val="267"/>
        </w:trPr>
        <w:tc>
          <w:tcPr>
            <w:tcW w:w="497" w:type="dxa"/>
            <w:tcBorders>
              <w:top w:val="single" w:sz="6" w:space="0" w:color="auto"/>
              <w:left w:val="double" w:sz="4" w:space="0" w:color="auto"/>
              <w:bottom w:val="single" w:sz="6" w:space="0" w:color="auto"/>
            </w:tcBorders>
            <w:vAlign w:val="center"/>
          </w:tcPr>
          <w:p w:rsidR="00924AF2" w:rsidRPr="00C9170A" w:rsidRDefault="00924AF2">
            <w:pPr>
              <w:jc w:val="center"/>
              <w:rPr>
                <w:sz w:val="20"/>
                <w:lang w:val="es-MX"/>
              </w:rPr>
            </w:pPr>
          </w:p>
        </w:tc>
        <w:tc>
          <w:tcPr>
            <w:tcW w:w="1839" w:type="dxa"/>
            <w:tcBorders>
              <w:top w:val="single" w:sz="6" w:space="0" w:color="auto"/>
              <w:left w:val="single" w:sz="6" w:space="0" w:color="auto"/>
              <w:bottom w:val="single" w:sz="6" w:space="0" w:color="auto"/>
            </w:tcBorders>
          </w:tcPr>
          <w:p w:rsidR="00924AF2" w:rsidRPr="00C9170A" w:rsidRDefault="00924AF2">
            <w:pPr>
              <w:rPr>
                <w:lang w:val="es-MX"/>
              </w:rPr>
            </w:pPr>
          </w:p>
        </w:tc>
        <w:tc>
          <w:tcPr>
            <w:tcW w:w="481"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6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1637" w:type="dxa"/>
            <w:tcBorders>
              <w:top w:val="single" w:sz="6" w:space="0" w:color="auto"/>
              <w:left w:val="single" w:sz="6" w:space="0" w:color="auto"/>
              <w:bottom w:val="single" w:sz="6" w:space="0" w:color="auto"/>
              <w:right w:val="double" w:sz="4" w:space="0" w:color="auto"/>
            </w:tcBorders>
          </w:tcPr>
          <w:p w:rsidR="00924AF2" w:rsidRPr="00C9170A" w:rsidRDefault="00924AF2">
            <w:pPr>
              <w:rPr>
                <w:lang w:val="es-MX"/>
              </w:rPr>
            </w:pPr>
          </w:p>
        </w:tc>
      </w:tr>
      <w:tr w:rsidR="00083725" w:rsidRPr="00C9170A">
        <w:trPr>
          <w:trHeight w:val="267"/>
        </w:trPr>
        <w:tc>
          <w:tcPr>
            <w:tcW w:w="497" w:type="dxa"/>
            <w:tcBorders>
              <w:top w:val="single" w:sz="6" w:space="0" w:color="auto"/>
              <w:left w:val="double" w:sz="4" w:space="0" w:color="auto"/>
              <w:bottom w:val="single" w:sz="6" w:space="0" w:color="auto"/>
            </w:tcBorders>
            <w:vAlign w:val="center"/>
          </w:tcPr>
          <w:p w:rsidR="00924AF2" w:rsidRPr="00C9170A" w:rsidRDefault="00924AF2">
            <w:pPr>
              <w:jc w:val="center"/>
              <w:rPr>
                <w:sz w:val="20"/>
                <w:lang w:val="es-MX"/>
              </w:rPr>
            </w:pPr>
          </w:p>
        </w:tc>
        <w:tc>
          <w:tcPr>
            <w:tcW w:w="1839" w:type="dxa"/>
            <w:tcBorders>
              <w:top w:val="single" w:sz="6" w:space="0" w:color="auto"/>
              <w:left w:val="single" w:sz="6" w:space="0" w:color="auto"/>
              <w:bottom w:val="single" w:sz="6" w:space="0" w:color="auto"/>
            </w:tcBorders>
          </w:tcPr>
          <w:p w:rsidR="00924AF2" w:rsidRPr="00C9170A" w:rsidRDefault="00924AF2">
            <w:pPr>
              <w:rPr>
                <w:lang w:val="es-MX"/>
              </w:rPr>
            </w:pPr>
          </w:p>
        </w:tc>
        <w:tc>
          <w:tcPr>
            <w:tcW w:w="481"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6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1637" w:type="dxa"/>
            <w:tcBorders>
              <w:top w:val="single" w:sz="6" w:space="0" w:color="auto"/>
              <w:left w:val="single" w:sz="6" w:space="0" w:color="auto"/>
              <w:bottom w:val="single" w:sz="6" w:space="0" w:color="auto"/>
              <w:right w:val="double" w:sz="4" w:space="0" w:color="auto"/>
            </w:tcBorders>
          </w:tcPr>
          <w:p w:rsidR="00924AF2" w:rsidRPr="00C9170A" w:rsidRDefault="00924AF2">
            <w:pPr>
              <w:rPr>
                <w:lang w:val="es-MX"/>
              </w:rPr>
            </w:pPr>
          </w:p>
        </w:tc>
      </w:tr>
      <w:tr w:rsidR="00083725" w:rsidRPr="00C9170A">
        <w:trPr>
          <w:trHeight w:val="267"/>
        </w:trPr>
        <w:tc>
          <w:tcPr>
            <w:tcW w:w="497" w:type="dxa"/>
            <w:tcBorders>
              <w:top w:val="single" w:sz="6" w:space="0" w:color="auto"/>
              <w:left w:val="double" w:sz="4" w:space="0" w:color="auto"/>
              <w:bottom w:val="single" w:sz="6" w:space="0" w:color="auto"/>
            </w:tcBorders>
            <w:vAlign w:val="center"/>
          </w:tcPr>
          <w:p w:rsidR="00924AF2" w:rsidRPr="00C9170A" w:rsidRDefault="00924AF2">
            <w:pPr>
              <w:jc w:val="center"/>
              <w:rPr>
                <w:sz w:val="20"/>
                <w:lang w:val="es-MX"/>
              </w:rPr>
            </w:pPr>
          </w:p>
        </w:tc>
        <w:tc>
          <w:tcPr>
            <w:tcW w:w="1839" w:type="dxa"/>
            <w:tcBorders>
              <w:top w:val="single" w:sz="6" w:space="0" w:color="auto"/>
              <w:left w:val="single" w:sz="6" w:space="0" w:color="auto"/>
              <w:bottom w:val="single" w:sz="6" w:space="0" w:color="auto"/>
            </w:tcBorders>
          </w:tcPr>
          <w:p w:rsidR="00924AF2" w:rsidRPr="00C9170A" w:rsidRDefault="00924AF2">
            <w:pPr>
              <w:rPr>
                <w:lang w:val="es-MX"/>
              </w:rPr>
            </w:pPr>
          </w:p>
        </w:tc>
        <w:tc>
          <w:tcPr>
            <w:tcW w:w="481"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6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1637" w:type="dxa"/>
            <w:tcBorders>
              <w:top w:val="single" w:sz="6" w:space="0" w:color="auto"/>
              <w:left w:val="single" w:sz="6" w:space="0" w:color="auto"/>
              <w:bottom w:val="single" w:sz="6" w:space="0" w:color="auto"/>
              <w:right w:val="double" w:sz="4" w:space="0" w:color="auto"/>
            </w:tcBorders>
          </w:tcPr>
          <w:p w:rsidR="00924AF2" w:rsidRPr="00C9170A" w:rsidRDefault="00924AF2">
            <w:pPr>
              <w:rPr>
                <w:lang w:val="es-MX"/>
              </w:rPr>
            </w:pPr>
          </w:p>
        </w:tc>
      </w:tr>
      <w:tr w:rsidR="00083725" w:rsidRPr="00C9170A">
        <w:trPr>
          <w:trHeight w:val="267"/>
        </w:trPr>
        <w:tc>
          <w:tcPr>
            <w:tcW w:w="497" w:type="dxa"/>
            <w:tcBorders>
              <w:top w:val="single" w:sz="6" w:space="0" w:color="auto"/>
              <w:left w:val="double" w:sz="4" w:space="0" w:color="auto"/>
              <w:bottom w:val="single" w:sz="6" w:space="0" w:color="auto"/>
            </w:tcBorders>
            <w:vAlign w:val="center"/>
          </w:tcPr>
          <w:p w:rsidR="00924AF2" w:rsidRPr="00C9170A" w:rsidRDefault="00924AF2">
            <w:pPr>
              <w:jc w:val="center"/>
              <w:rPr>
                <w:sz w:val="20"/>
                <w:lang w:val="es-MX"/>
              </w:rPr>
            </w:pPr>
          </w:p>
        </w:tc>
        <w:tc>
          <w:tcPr>
            <w:tcW w:w="1839" w:type="dxa"/>
            <w:tcBorders>
              <w:top w:val="single" w:sz="6" w:space="0" w:color="auto"/>
              <w:left w:val="single" w:sz="6" w:space="0" w:color="auto"/>
              <w:bottom w:val="single" w:sz="6" w:space="0" w:color="auto"/>
            </w:tcBorders>
          </w:tcPr>
          <w:p w:rsidR="00924AF2" w:rsidRPr="00C9170A" w:rsidRDefault="00924AF2">
            <w:pPr>
              <w:rPr>
                <w:lang w:val="es-MX"/>
              </w:rPr>
            </w:pPr>
          </w:p>
        </w:tc>
        <w:tc>
          <w:tcPr>
            <w:tcW w:w="481"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6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1637" w:type="dxa"/>
            <w:tcBorders>
              <w:top w:val="single" w:sz="6" w:space="0" w:color="auto"/>
              <w:left w:val="single" w:sz="6" w:space="0" w:color="auto"/>
              <w:bottom w:val="single" w:sz="6" w:space="0" w:color="auto"/>
              <w:right w:val="double" w:sz="4" w:space="0" w:color="auto"/>
            </w:tcBorders>
          </w:tcPr>
          <w:p w:rsidR="00924AF2" w:rsidRPr="00C9170A" w:rsidRDefault="00924AF2">
            <w:pPr>
              <w:rPr>
                <w:lang w:val="es-MX"/>
              </w:rPr>
            </w:pPr>
          </w:p>
        </w:tc>
      </w:tr>
      <w:tr w:rsidR="00083725" w:rsidRPr="00C9170A">
        <w:trPr>
          <w:trHeight w:val="255"/>
        </w:trPr>
        <w:tc>
          <w:tcPr>
            <w:tcW w:w="497" w:type="dxa"/>
            <w:tcBorders>
              <w:top w:val="single" w:sz="6" w:space="0" w:color="auto"/>
              <w:left w:val="double" w:sz="4" w:space="0" w:color="auto"/>
              <w:bottom w:val="single" w:sz="6" w:space="0" w:color="auto"/>
            </w:tcBorders>
            <w:vAlign w:val="center"/>
          </w:tcPr>
          <w:p w:rsidR="00924AF2" w:rsidRPr="00C9170A" w:rsidRDefault="00924AF2">
            <w:pPr>
              <w:jc w:val="center"/>
              <w:rPr>
                <w:sz w:val="20"/>
                <w:lang w:val="es-MX"/>
              </w:rPr>
            </w:pPr>
          </w:p>
        </w:tc>
        <w:tc>
          <w:tcPr>
            <w:tcW w:w="1839" w:type="dxa"/>
            <w:tcBorders>
              <w:top w:val="single" w:sz="6" w:space="0" w:color="auto"/>
              <w:left w:val="single" w:sz="6" w:space="0" w:color="auto"/>
              <w:bottom w:val="single" w:sz="6" w:space="0" w:color="auto"/>
            </w:tcBorders>
          </w:tcPr>
          <w:p w:rsidR="00924AF2" w:rsidRPr="00C9170A" w:rsidRDefault="00924AF2">
            <w:pPr>
              <w:rPr>
                <w:lang w:val="es-MX"/>
              </w:rPr>
            </w:pPr>
          </w:p>
        </w:tc>
        <w:tc>
          <w:tcPr>
            <w:tcW w:w="481"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6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1637" w:type="dxa"/>
            <w:tcBorders>
              <w:top w:val="single" w:sz="6" w:space="0" w:color="auto"/>
              <w:left w:val="single" w:sz="6" w:space="0" w:color="auto"/>
              <w:bottom w:val="single" w:sz="6" w:space="0" w:color="auto"/>
              <w:right w:val="double" w:sz="4" w:space="0" w:color="auto"/>
            </w:tcBorders>
          </w:tcPr>
          <w:p w:rsidR="00924AF2" w:rsidRPr="00C9170A" w:rsidRDefault="00924AF2">
            <w:pPr>
              <w:rPr>
                <w:lang w:val="es-MX"/>
              </w:rPr>
            </w:pPr>
          </w:p>
        </w:tc>
      </w:tr>
      <w:tr w:rsidR="00083725" w:rsidRPr="00C9170A">
        <w:trPr>
          <w:trHeight w:val="267"/>
        </w:trPr>
        <w:tc>
          <w:tcPr>
            <w:tcW w:w="497" w:type="dxa"/>
            <w:tcBorders>
              <w:top w:val="single" w:sz="6" w:space="0" w:color="auto"/>
              <w:left w:val="double" w:sz="4" w:space="0" w:color="auto"/>
              <w:bottom w:val="single" w:sz="6" w:space="0" w:color="auto"/>
            </w:tcBorders>
            <w:vAlign w:val="center"/>
          </w:tcPr>
          <w:p w:rsidR="00924AF2" w:rsidRPr="00C9170A" w:rsidRDefault="00924AF2">
            <w:pPr>
              <w:jc w:val="center"/>
              <w:rPr>
                <w:sz w:val="20"/>
                <w:lang w:val="es-MX"/>
              </w:rPr>
            </w:pPr>
          </w:p>
        </w:tc>
        <w:tc>
          <w:tcPr>
            <w:tcW w:w="1839" w:type="dxa"/>
            <w:tcBorders>
              <w:top w:val="single" w:sz="6" w:space="0" w:color="auto"/>
              <w:left w:val="single" w:sz="6" w:space="0" w:color="auto"/>
              <w:bottom w:val="single" w:sz="6" w:space="0" w:color="auto"/>
            </w:tcBorders>
          </w:tcPr>
          <w:p w:rsidR="00924AF2" w:rsidRPr="00C9170A" w:rsidRDefault="00924AF2">
            <w:pPr>
              <w:rPr>
                <w:lang w:val="es-MX"/>
              </w:rPr>
            </w:pPr>
          </w:p>
        </w:tc>
        <w:tc>
          <w:tcPr>
            <w:tcW w:w="481"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6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1637" w:type="dxa"/>
            <w:tcBorders>
              <w:top w:val="single" w:sz="6" w:space="0" w:color="auto"/>
              <w:left w:val="single" w:sz="6" w:space="0" w:color="auto"/>
              <w:bottom w:val="single" w:sz="6" w:space="0" w:color="auto"/>
              <w:right w:val="double" w:sz="4" w:space="0" w:color="auto"/>
            </w:tcBorders>
          </w:tcPr>
          <w:p w:rsidR="00924AF2" w:rsidRPr="00C9170A" w:rsidRDefault="00924AF2">
            <w:pPr>
              <w:rPr>
                <w:lang w:val="es-MX"/>
              </w:rPr>
            </w:pPr>
          </w:p>
        </w:tc>
      </w:tr>
      <w:tr w:rsidR="00083725" w:rsidRPr="00C9170A">
        <w:trPr>
          <w:trHeight w:val="267"/>
        </w:trPr>
        <w:tc>
          <w:tcPr>
            <w:tcW w:w="497" w:type="dxa"/>
            <w:tcBorders>
              <w:top w:val="single" w:sz="6" w:space="0" w:color="auto"/>
              <w:left w:val="double" w:sz="4" w:space="0" w:color="auto"/>
              <w:bottom w:val="single" w:sz="6" w:space="0" w:color="auto"/>
            </w:tcBorders>
            <w:vAlign w:val="center"/>
          </w:tcPr>
          <w:p w:rsidR="00924AF2" w:rsidRPr="00C9170A" w:rsidRDefault="00924AF2">
            <w:pPr>
              <w:jc w:val="center"/>
              <w:rPr>
                <w:sz w:val="20"/>
                <w:lang w:val="es-MX"/>
              </w:rPr>
            </w:pPr>
          </w:p>
        </w:tc>
        <w:tc>
          <w:tcPr>
            <w:tcW w:w="1839" w:type="dxa"/>
            <w:tcBorders>
              <w:top w:val="single" w:sz="6" w:space="0" w:color="auto"/>
              <w:left w:val="single" w:sz="6" w:space="0" w:color="auto"/>
              <w:bottom w:val="single" w:sz="6" w:space="0" w:color="auto"/>
            </w:tcBorders>
          </w:tcPr>
          <w:p w:rsidR="00924AF2" w:rsidRPr="00C9170A" w:rsidRDefault="00924AF2">
            <w:pPr>
              <w:rPr>
                <w:lang w:val="es-MX"/>
              </w:rPr>
            </w:pPr>
          </w:p>
        </w:tc>
        <w:tc>
          <w:tcPr>
            <w:tcW w:w="481"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6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1637" w:type="dxa"/>
            <w:tcBorders>
              <w:top w:val="single" w:sz="6" w:space="0" w:color="auto"/>
              <w:left w:val="single" w:sz="6" w:space="0" w:color="auto"/>
              <w:bottom w:val="single" w:sz="6" w:space="0" w:color="auto"/>
              <w:right w:val="double" w:sz="4" w:space="0" w:color="auto"/>
            </w:tcBorders>
          </w:tcPr>
          <w:p w:rsidR="00924AF2" w:rsidRPr="00C9170A" w:rsidRDefault="00924AF2">
            <w:pPr>
              <w:rPr>
                <w:lang w:val="es-MX"/>
              </w:rPr>
            </w:pPr>
          </w:p>
        </w:tc>
      </w:tr>
      <w:tr w:rsidR="00083725" w:rsidRPr="00C9170A">
        <w:trPr>
          <w:trHeight w:val="267"/>
        </w:trPr>
        <w:tc>
          <w:tcPr>
            <w:tcW w:w="497" w:type="dxa"/>
            <w:tcBorders>
              <w:top w:val="single" w:sz="6" w:space="0" w:color="auto"/>
              <w:left w:val="double" w:sz="4" w:space="0" w:color="auto"/>
              <w:bottom w:val="single" w:sz="6" w:space="0" w:color="auto"/>
            </w:tcBorders>
            <w:vAlign w:val="center"/>
          </w:tcPr>
          <w:p w:rsidR="00924AF2" w:rsidRPr="00C9170A" w:rsidRDefault="00924AF2">
            <w:pPr>
              <w:jc w:val="center"/>
              <w:rPr>
                <w:sz w:val="20"/>
                <w:lang w:val="es-MX"/>
              </w:rPr>
            </w:pPr>
          </w:p>
        </w:tc>
        <w:tc>
          <w:tcPr>
            <w:tcW w:w="1839" w:type="dxa"/>
            <w:tcBorders>
              <w:top w:val="single" w:sz="6" w:space="0" w:color="auto"/>
              <w:left w:val="single" w:sz="6" w:space="0" w:color="auto"/>
              <w:bottom w:val="single" w:sz="6" w:space="0" w:color="auto"/>
            </w:tcBorders>
          </w:tcPr>
          <w:p w:rsidR="00924AF2" w:rsidRPr="00C9170A" w:rsidRDefault="00924AF2">
            <w:pPr>
              <w:rPr>
                <w:lang w:val="es-MX"/>
              </w:rPr>
            </w:pPr>
          </w:p>
        </w:tc>
        <w:tc>
          <w:tcPr>
            <w:tcW w:w="481"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6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1637" w:type="dxa"/>
            <w:tcBorders>
              <w:top w:val="single" w:sz="6" w:space="0" w:color="auto"/>
              <w:left w:val="single" w:sz="6" w:space="0" w:color="auto"/>
              <w:bottom w:val="single" w:sz="6" w:space="0" w:color="auto"/>
              <w:right w:val="double" w:sz="4" w:space="0" w:color="auto"/>
            </w:tcBorders>
          </w:tcPr>
          <w:p w:rsidR="00924AF2" w:rsidRPr="00C9170A" w:rsidRDefault="00924AF2">
            <w:pPr>
              <w:rPr>
                <w:lang w:val="es-MX"/>
              </w:rPr>
            </w:pPr>
          </w:p>
        </w:tc>
      </w:tr>
      <w:tr w:rsidR="00083725" w:rsidRPr="00C9170A">
        <w:trPr>
          <w:trHeight w:val="267"/>
        </w:trPr>
        <w:tc>
          <w:tcPr>
            <w:tcW w:w="497" w:type="dxa"/>
            <w:tcBorders>
              <w:top w:val="single" w:sz="6" w:space="0" w:color="auto"/>
              <w:left w:val="double" w:sz="4" w:space="0" w:color="auto"/>
              <w:bottom w:val="single" w:sz="6" w:space="0" w:color="auto"/>
            </w:tcBorders>
            <w:vAlign w:val="center"/>
          </w:tcPr>
          <w:p w:rsidR="00924AF2" w:rsidRPr="00C9170A" w:rsidRDefault="00924AF2">
            <w:pPr>
              <w:jc w:val="center"/>
              <w:rPr>
                <w:sz w:val="20"/>
                <w:lang w:val="es-MX"/>
              </w:rPr>
            </w:pPr>
          </w:p>
        </w:tc>
        <w:tc>
          <w:tcPr>
            <w:tcW w:w="1839" w:type="dxa"/>
            <w:tcBorders>
              <w:top w:val="single" w:sz="6" w:space="0" w:color="auto"/>
              <w:left w:val="single" w:sz="6" w:space="0" w:color="auto"/>
              <w:bottom w:val="single" w:sz="6" w:space="0" w:color="auto"/>
            </w:tcBorders>
          </w:tcPr>
          <w:p w:rsidR="00924AF2" w:rsidRPr="00C9170A" w:rsidRDefault="00924AF2">
            <w:pPr>
              <w:rPr>
                <w:lang w:val="es-MX"/>
              </w:rPr>
            </w:pPr>
          </w:p>
        </w:tc>
        <w:tc>
          <w:tcPr>
            <w:tcW w:w="481"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6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1637" w:type="dxa"/>
            <w:tcBorders>
              <w:top w:val="single" w:sz="6" w:space="0" w:color="auto"/>
              <w:left w:val="single" w:sz="6" w:space="0" w:color="auto"/>
              <w:bottom w:val="single" w:sz="6" w:space="0" w:color="auto"/>
              <w:right w:val="double" w:sz="4" w:space="0" w:color="auto"/>
            </w:tcBorders>
          </w:tcPr>
          <w:p w:rsidR="00924AF2" w:rsidRPr="00C9170A" w:rsidRDefault="00924AF2">
            <w:pPr>
              <w:rPr>
                <w:lang w:val="es-MX"/>
              </w:rPr>
            </w:pPr>
          </w:p>
        </w:tc>
      </w:tr>
      <w:tr w:rsidR="00083725" w:rsidRPr="00C9170A">
        <w:trPr>
          <w:trHeight w:val="267"/>
        </w:trPr>
        <w:tc>
          <w:tcPr>
            <w:tcW w:w="497" w:type="dxa"/>
            <w:tcBorders>
              <w:top w:val="single" w:sz="6" w:space="0" w:color="auto"/>
              <w:left w:val="double" w:sz="4" w:space="0" w:color="auto"/>
              <w:bottom w:val="single" w:sz="6" w:space="0" w:color="auto"/>
            </w:tcBorders>
            <w:vAlign w:val="center"/>
          </w:tcPr>
          <w:p w:rsidR="00924AF2" w:rsidRPr="00C9170A" w:rsidRDefault="00924AF2">
            <w:pPr>
              <w:jc w:val="center"/>
              <w:rPr>
                <w:sz w:val="20"/>
                <w:lang w:val="es-MX"/>
              </w:rPr>
            </w:pPr>
          </w:p>
        </w:tc>
        <w:tc>
          <w:tcPr>
            <w:tcW w:w="1839" w:type="dxa"/>
            <w:tcBorders>
              <w:top w:val="single" w:sz="6" w:space="0" w:color="auto"/>
              <w:left w:val="single" w:sz="6" w:space="0" w:color="auto"/>
              <w:bottom w:val="single" w:sz="6" w:space="0" w:color="auto"/>
            </w:tcBorders>
          </w:tcPr>
          <w:p w:rsidR="00924AF2" w:rsidRPr="00C9170A" w:rsidRDefault="00924AF2">
            <w:pPr>
              <w:rPr>
                <w:lang w:val="es-MX"/>
              </w:rPr>
            </w:pPr>
          </w:p>
        </w:tc>
        <w:tc>
          <w:tcPr>
            <w:tcW w:w="481"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6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1637" w:type="dxa"/>
            <w:tcBorders>
              <w:top w:val="single" w:sz="6" w:space="0" w:color="auto"/>
              <w:left w:val="single" w:sz="6" w:space="0" w:color="auto"/>
              <w:bottom w:val="single" w:sz="6" w:space="0" w:color="auto"/>
              <w:right w:val="double" w:sz="4" w:space="0" w:color="auto"/>
            </w:tcBorders>
          </w:tcPr>
          <w:p w:rsidR="00924AF2" w:rsidRPr="00C9170A" w:rsidRDefault="00924AF2">
            <w:pPr>
              <w:rPr>
                <w:lang w:val="es-MX"/>
              </w:rPr>
            </w:pPr>
          </w:p>
        </w:tc>
      </w:tr>
      <w:tr w:rsidR="00083725" w:rsidRPr="00C9170A">
        <w:trPr>
          <w:trHeight w:val="255"/>
        </w:trPr>
        <w:tc>
          <w:tcPr>
            <w:tcW w:w="497" w:type="dxa"/>
            <w:tcBorders>
              <w:top w:val="single" w:sz="6" w:space="0" w:color="auto"/>
              <w:left w:val="double" w:sz="4" w:space="0" w:color="auto"/>
              <w:bottom w:val="single" w:sz="6" w:space="0" w:color="auto"/>
            </w:tcBorders>
            <w:vAlign w:val="center"/>
          </w:tcPr>
          <w:p w:rsidR="00924AF2" w:rsidRPr="00C9170A" w:rsidRDefault="00924AF2">
            <w:pPr>
              <w:jc w:val="center"/>
              <w:rPr>
                <w:sz w:val="20"/>
                <w:lang w:val="es-MX"/>
              </w:rPr>
            </w:pPr>
          </w:p>
        </w:tc>
        <w:tc>
          <w:tcPr>
            <w:tcW w:w="1839" w:type="dxa"/>
            <w:tcBorders>
              <w:top w:val="single" w:sz="6" w:space="0" w:color="auto"/>
              <w:left w:val="single" w:sz="6" w:space="0" w:color="auto"/>
              <w:bottom w:val="single" w:sz="6" w:space="0" w:color="auto"/>
            </w:tcBorders>
          </w:tcPr>
          <w:p w:rsidR="00924AF2" w:rsidRPr="00C9170A" w:rsidRDefault="00924AF2">
            <w:pPr>
              <w:rPr>
                <w:lang w:val="es-MX"/>
              </w:rPr>
            </w:pPr>
          </w:p>
        </w:tc>
        <w:tc>
          <w:tcPr>
            <w:tcW w:w="481"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6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1637" w:type="dxa"/>
            <w:tcBorders>
              <w:top w:val="single" w:sz="6" w:space="0" w:color="auto"/>
              <w:left w:val="single" w:sz="6" w:space="0" w:color="auto"/>
              <w:bottom w:val="single" w:sz="6" w:space="0" w:color="auto"/>
              <w:right w:val="double" w:sz="4" w:space="0" w:color="auto"/>
            </w:tcBorders>
          </w:tcPr>
          <w:p w:rsidR="00924AF2" w:rsidRPr="00C9170A" w:rsidRDefault="00924AF2">
            <w:pPr>
              <w:rPr>
                <w:lang w:val="es-MX"/>
              </w:rPr>
            </w:pPr>
          </w:p>
        </w:tc>
      </w:tr>
      <w:tr w:rsidR="00083725" w:rsidRPr="00C9170A">
        <w:trPr>
          <w:trHeight w:val="267"/>
        </w:trPr>
        <w:tc>
          <w:tcPr>
            <w:tcW w:w="497" w:type="dxa"/>
            <w:tcBorders>
              <w:top w:val="single" w:sz="6" w:space="0" w:color="auto"/>
              <w:left w:val="double" w:sz="4" w:space="0" w:color="auto"/>
              <w:bottom w:val="single" w:sz="6" w:space="0" w:color="auto"/>
            </w:tcBorders>
            <w:vAlign w:val="center"/>
          </w:tcPr>
          <w:p w:rsidR="00924AF2" w:rsidRPr="00C9170A" w:rsidRDefault="00924AF2">
            <w:pPr>
              <w:ind w:left="-25"/>
              <w:jc w:val="center"/>
              <w:rPr>
                <w:sz w:val="20"/>
                <w:lang w:val="es-MX"/>
              </w:rPr>
            </w:pPr>
          </w:p>
        </w:tc>
        <w:tc>
          <w:tcPr>
            <w:tcW w:w="1839" w:type="dxa"/>
            <w:tcBorders>
              <w:top w:val="single" w:sz="6" w:space="0" w:color="auto"/>
              <w:left w:val="single" w:sz="6" w:space="0" w:color="auto"/>
              <w:bottom w:val="single" w:sz="6" w:space="0" w:color="auto"/>
            </w:tcBorders>
          </w:tcPr>
          <w:p w:rsidR="00924AF2" w:rsidRPr="00C9170A" w:rsidRDefault="00924AF2">
            <w:pPr>
              <w:ind w:left="-25"/>
              <w:rPr>
                <w:lang w:val="es-MX"/>
              </w:rPr>
            </w:pPr>
          </w:p>
        </w:tc>
        <w:tc>
          <w:tcPr>
            <w:tcW w:w="481"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560" w:type="dxa"/>
            <w:tcBorders>
              <w:top w:val="single" w:sz="6" w:space="0" w:color="auto"/>
              <w:left w:val="single" w:sz="6" w:space="0" w:color="auto"/>
              <w:bottom w:val="single" w:sz="6" w:space="0" w:color="auto"/>
              <w:right w:val="single" w:sz="6" w:space="0" w:color="auto"/>
            </w:tcBorders>
          </w:tcPr>
          <w:p w:rsidR="00924AF2" w:rsidRPr="00C9170A" w:rsidRDefault="00924AF2">
            <w:pPr>
              <w:rPr>
                <w:lang w:val="es-MX"/>
              </w:rPr>
            </w:pPr>
          </w:p>
        </w:tc>
        <w:tc>
          <w:tcPr>
            <w:tcW w:w="1637" w:type="dxa"/>
            <w:tcBorders>
              <w:top w:val="single" w:sz="6" w:space="0" w:color="auto"/>
              <w:left w:val="single" w:sz="6" w:space="0" w:color="auto"/>
              <w:bottom w:val="single" w:sz="6" w:space="0" w:color="auto"/>
              <w:right w:val="double" w:sz="4" w:space="0" w:color="auto"/>
            </w:tcBorders>
          </w:tcPr>
          <w:p w:rsidR="00924AF2" w:rsidRPr="00C9170A" w:rsidRDefault="00924AF2">
            <w:pPr>
              <w:rPr>
                <w:lang w:val="es-MX"/>
              </w:rPr>
            </w:pPr>
          </w:p>
        </w:tc>
      </w:tr>
      <w:tr w:rsidR="00083725" w:rsidRPr="00C9170A">
        <w:trPr>
          <w:trHeight w:val="267"/>
        </w:trPr>
        <w:tc>
          <w:tcPr>
            <w:tcW w:w="497" w:type="dxa"/>
            <w:tcBorders>
              <w:top w:val="single" w:sz="6" w:space="0" w:color="auto"/>
              <w:left w:val="double" w:sz="4" w:space="0" w:color="auto"/>
              <w:bottom w:val="double" w:sz="4" w:space="0" w:color="auto"/>
            </w:tcBorders>
            <w:vAlign w:val="center"/>
          </w:tcPr>
          <w:p w:rsidR="00924AF2" w:rsidRPr="00C9170A" w:rsidRDefault="00924AF2">
            <w:pPr>
              <w:ind w:left="-25"/>
              <w:jc w:val="center"/>
              <w:rPr>
                <w:sz w:val="20"/>
                <w:lang w:val="es-MX"/>
              </w:rPr>
            </w:pPr>
            <w:r w:rsidRPr="00C9170A">
              <w:rPr>
                <w:sz w:val="20"/>
                <w:lang w:val="es-MX"/>
              </w:rPr>
              <w:t>n</w:t>
            </w:r>
          </w:p>
        </w:tc>
        <w:tc>
          <w:tcPr>
            <w:tcW w:w="1839" w:type="dxa"/>
            <w:tcBorders>
              <w:top w:val="single" w:sz="6" w:space="0" w:color="auto"/>
              <w:left w:val="single" w:sz="6" w:space="0" w:color="auto"/>
              <w:bottom w:val="double" w:sz="4" w:space="0" w:color="auto"/>
            </w:tcBorders>
          </w:tcPr>
          <w:p w:rsidR="00924AF2" w:rsidRPr="00C9170A" w:rsidRDefault="00924AF2">
            <w:pPr>
              <w:ind w:left="-25"/>
              <w:rPr>
                <w:lang w:val="es-MX"/>
              </w:rPr>
            </w:pPr>
          </w:p>
        </w:tc>
        <w:tc>
          <w:tcPr>
            <w:tcW w:w="481" w:type="dxa"/>
            <w:tcBorders>
              <w:top w:val="single" w:sz="6" w:space="0" w:color="auto"/>
              <w:left w:val="single" w:sz="6" w:space="0" w:color="auto"/>
              <w:bottom w:val="double" w:sz="4"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double" w:sz="4"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double" w:sz="4"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double" w:sz="4"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double" w:sz="4"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double" w:sz="4"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double" w:sz="4"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double" w:sz="4"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double" w:sz="4"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double" w:sz="4" w:space="0" w:color="auto"/>
              <w:right w:val="single" w:sz="6" w:space="0" w:color="auto"/>
            </w:tcBorders>
          </w:tcPr>
          <w:p w:rsidR="00924AF2" w:rsidRPr="00C9170A" w:rsidRDefault="00924AF2">
            <w:pPr>
              <w:rPr>
                <w:lang w:val="es-MX"/>
              </w:rPr>
            </w:pPr>
          </w:p>
        </w:tc>
        <w:tc>
          <w:tcPr>
            <w:tcW w:w="504" w:type="dxa"/>
            <w:tcBorders>
              <w:top w:val="single" w:sz="6" w:space="0" w:color="auto"/>
              <w:left w:val="single" w:sz="6" w:space="0" w:color="auto"/>
              <w:bottom w:val="double" w:sz="4" w:space="0" w:color="auto"/>
              <w:right w:val="single" w:sz="6" w:space="0" w:color="auto"/>
            </w:tcBorders>
          </w:tcPr>
          <w:p w:rsidR="00924AF2" w:rsidRPr="00C9170A" w:rsidRDefault="00924AF2">
            <w:pPr>
              <w:rPr>
                <w:lang w:val="es-MX"/>
              </w:rPr>
            </w:pPr>
          </w:p>
        </w:tc>
        <w:tc>
          <w:tcPr>
            <w:tcW w:w="560" w:type="dxa"/>
            <w:tcBorders>
              <w:top w:val="single" w:sz="6" w:space="0" w:color="auto"/>
              <w:left w:val="single" w:sz="6" w:space="0" w:color="auto"/>
              <w:bottom w:val="double" w:sz="4" w:space="0" w:color="auto"/>
              <w:right w:val="single" w:sz="6" w:space="0" w:color="auto"/>
            </w:tcBorders>
          </w:tcPr>
          <w:p w:rsidR="00924AF2" w:rsidRPr="00C9170A" w:rsidRDefault="00924AF2">
            <w:pPr>
              <w:rPr>
                <w:lang w:val="es-MX"/>
              </w:rPr>
            </w:pPr>
          </w:p>
        </w:tc>
        <w:tc>
          <w:tcPr>
            <w:tcW w:w="1637" w:type="dxa"/>
            <w:tcBorders>
              <w:top w:val="single" w:sz="6" w:space="0" w:color="auto"/>
              <w:left w:val="single" w:sz="6" w:space="0" w:color="auto"/>
              <w:bottom w:val="double" w:sz="4" w:space="0" w:color="auto"/>
              <w:right w:val="double" w:sz="4" w:space="0" w:color="auto"/>
            </w:tcBorders>
          </w:tcPr>
          <w:p w:rsidR="00924AF2" w:rsidRPr="00C9170A" w:rsidRDefault="00924AF2">
            <w:pPr>
              <w:rPr>
                <w:lang w:val="es-MX"/>
              </w:rPr>
            </w:pPr>
          </w:p>
        </w:tc>
      </w:tr>
    </w:tbl>
    <w:p w:rsidR="00924AF2" w:rsidRPr="00C9170A" w:rsidRDefault="00924AF2">
      <w:pPr>
        <w:rPr>
          <w:lang w:val="es-MX"/>
        </w:rPr>
      </w:pPr>
    </w:p>
    <w:p w:rsidR="00924AF2" w:rsidRPr="00C9170A" w:rsidRDefault="00924AF2">
      <w:pPr>
        <w:pStyle w:val="Sangradetextonormal"/>
        <w:numPr>
          <w:ilvl w:val="0"/>
          <w:numId w:val="10"/>
        </w:numPr>
        <w:tabs>
          <w:tab w:val="left" w:pos="360"/>
        </w:tabs>
        <w:rPr>
          <w:sz w:val="18"/>
          <w:szCs w:val="18"/>
          <w:lang w:val="es-MX"/>
        </w:rPr>
      </w:pPr>
      <w:r w:rsidRPr="00C9170A">
        <w:rPr>
          <w:sz w:val="18"/>
          <w:szCs w:val="18"/>
          <w:lang w:val="es-MX"/>
        </w:rPr>
        <w:t>Indique todas las actividades principales del trabajo, incluyendo entrega de informes (por ejemplo, inicial, provisional, informes finales), y otras etapas tales como aprobaciones por parte del Contratante.  Para tareas en varias fases, indique separadamente las actividades, entrega de informes y etapas para cada fase.</w:t>
      </w:r>
    </w:p>
    <w:p w:rsidR="00924AF2" w:rsidRPr="00C9170A" w:rsidRDefault="00924AF2">
      <w:pPr>
        <w:pStyle w:val="Sangradetextonormal"/>
        <w:numPr>
          <w:ilvl w:val="0"/>
          <w:numId w:val="10"/>
        </w:numPr>
        <w:tabs>
          <w:tab w:val="left" w:pos="360"/>
        </w:tabs>
        <w:rPr>
          <w:sz w:val="18"/>
          <w:szCs w:val="18"/>
          <w:lang w:val="es-MX"/>
        </w:rPr>
      </w:pPr>
      <w:r w:rsidRPr="00C9170A">
        <w:rPr>
          <w:sz w:val="18"/>
          <w:szCs w:val="18"/>
          <w:lang w:val="es-MX"/>
        </w:rPr>
        <w:t xml:space="preserve">La duración de las actividades deberán ser indicadas en un gráfico de barras. </w:t>
      </w:r>
    </w:p>
    <w:p w:rsidR="00924AF2" w:rsidRPr="00C9170A" w:rsidRDefault="00924AF2">
      <w:pPr>
        <w:pStyle w:val="Textonotapie"/>
        <w:overflowPunct/>
        <w:autoSpaceDE/>
        <w:autoSpaceDN/>
        <w:adjustRightInd/>
        <w:textAlignment w:val="auto"/>
        <w:rPr>
          <w:lang w:val="es-MX"/>
        </w:rPr>
      </w:pPr>
    </w:p>
    <w:p w:rsidR="00924AF2" w:rsidRPr="00C9170A" w:rsidRDefault="00EF295B" w:rsidP="0070525F">
      <w:pPr>
        <w:pStyle w:val="Ttulo1"/>
      </w:pPr>
      <w:r w:rsidRPr="00C9170A">
        <w:br w:type="page"/>
      </w:r>
      <w:bookmarkStart w:id="87" w:name="_Toc491864214"/>
      <w:r w:rsidR="00924AF2" w:rsidRPr="00C9170A">
        <w:lastRenderedPageBreak/>
        <w:t>Sección 4. Propuesta de Precio – Formularios</w:t>
      </w:r>
      <w:bookmarkEnd w:id="87"/>
    </w:p>
    <w:p w:rsidR="00924AF2" w:rsidRPr="00C9170A" w:rsidRDefault="00924AF2">
      <w:pPr>
        <w:pStyle w:val="Textonotapie"/>
        <w:overflowPunct/>
        <w:autoSpaceDE/>
        <w:autoSpaceDN/>
        <w:adjustRightInd/>
        <w:textAlignment w:val="auto"/>
        <w:rPr>
          <w:bCs/>
          <w:i/>
          <w:lang w:val="es-MX"/>
        </w:rPr>
      </w:pPr>
    </w:p>
    <w:p w:rsidR="00924AF2" w:rsidRPr="00C9170A" w:rsidRDefault="00FC426B">
      <w:pPr>
        <w:pStyle w:val="Textonotapie"/>
        <w:tabs>
          <w:tab w:val="left" w:pos="3420"/>
        </w:tabs>
        <w:overflowPunct/>
        <w:autoSpaceDE/>
        <w:autoSpaceDN/>
        <w:adjustRightInd/>
        <w:textAlignment w:val="auto"/>
        <w:rPr>
          <w:bCs/>
          <w:i/>
          <w:sz w:val="22"/>
          <w:szCs w:val="22"/>
          <w:lang w:val="es-MX"/>
        </w:rPr>
      </w:pPr>
      <w:r w:rsidRPr="00C9170A">
        <w:rPr>
          <w:bCs/>
          <w:i/>
          <w:sz w:val="22"/>
          <w:szCs w:val="22"/>
          <w:lang w:val="es-MX"/>
        </w:rPr>
        <w:t xml:space="preserve"> [</w:t>
      </w:r>
      <w:r w:rsidR="00924AF2" w:rsidRPr="00C9170A">
        <w:rPr>
          <w:bCs/>
          <w:i/>
          <w:sz w:val="22"/>
          <w:szCs w:val="22"/>
          <w:lang w:val="es-MX"/>
        </w:rPr>
        <w:t xml:space="preserve">Los comentarios en corchetes [ </w:t>
      </w:r>
      <w:r w:rsidRPr="00C9170A">
        <w:rPr>
          <w:bCs/>
          <w:i/>
          <w:sz w:val="22"/>
          <w:szCs w:val="22"/>
          <w:lang w:val="es-MX"/>
        </w:rPr>
        <w:t xml:space="preserve">  </w:t>
      </w:r>
      <w:r w:rsidR="00924AF2" w:rsidRPr="00C9170A">
        <w:rPr>
          <w:bCs/>
          <w:i/>
          <w:sz w:val="22"/>
          <w:szCs w:val="22"/>
          <w:lang w:val="es-MX"/>
        </w:rPr>
        <w:t>]</w:t>
      </w:r>
      <w:r w:rsidRPr="00C9170A">
        <w:rPr>
          <w:bCs/>
          <w:i/>
          <w:sz w:val="22"/>
          <w:szCs w:val="22"/>
          <w:lang w:val="es-MX"/>
        </w:rPr>
        <w:t xml:space="preserve"> </w:t>
      </w:r>
      <w:r w:rsidR="00924AF2" w:rsidRPr="00C9170A">
        <w:rPr>
          <w:bCs/>
          <w:i/>
          <w:sz w:val="22"/>
          <w:szCs w:val="22"/>
          <w:lang w:val="es-MX"/>
        </w:rPr>
        <w:t xml:space="preserve">proporcionan orientación a los Consultores de </w:t>
      </w:r>
      <w:smartTag w:uri="urn:schemas-microsoft-com:office:smarttags" w:element="PersonName">
        <w:smartTagPr>
          <w:attr w:name="ProductID" w:val="la Lista Corta"/>
        </w:smartTagPr>
        <w:r w:rsidR="00924AF2" w:rsidRPr="00C9170A">
          <w:rPr>
            <w:bCs/>
            <w:i/>
            <w:sz w:val="22"/>
            <w:szCs w:val="22"/>
            <w:lang w:val="es-MX"/>
          </w:rPr>
          <w:t>la Lista Corta</w:t>
        </w:r>
      </w:smartTag>
      <w:r w:rsidR="00924AF2" w:rsidRPr="00C9170A">
        <w:rPr>
          <w:bCs/>
          <w:i/>
          <w:sz w:val="22"/>
          <w:szCs w:val="22"/>
          <w:lang w:val="es-MX"/>
        </w:rPr>
        <w:t xml:space="preserve"> para la preparación de sus Propuestas de Precio  y no deberán aparecer en las Propuestas de Precio que presenten.]</w:t>
      </w:r>
    </w:p>
    <w:p w:rsidR="00924AF2" w:rsidRPr="00C9170A" w:rsidRDefault="00924AF2">
      <w:pPr>
        <w:pStyle w:val="Textonotapie"/>
        <w:overflowPunct/>
        <w:autoSpaceDE/>
        <w:autoSpaceDN/>
        <w:adjustRightInd/>
        <w:textAlignment w:val="auto"/>
        <w:rPr>
          <w:bCs/>
          <w:i/>
          <w:sz w:val="22"/>
          <w:szCs w:val="22"/>
          <w:lang w:val="es-MX"/>
        </w:rPr>
      </w:pPr>
    </w:p>
    <w:p w:rsidR="00924AF2" w:rsidRPr="00C9170A" w:rsidRDefault="00924AF2">
      <w:pPr>
        <w:pStyle w:val="Textonotapie"/>
        <w:overflowPunct/>
        <w:autoSpaceDE/>
        <w:autoSpaceDN/>
        <w:adjustRightInd/>
        <w:textAlignment w:val="auto"/>
        <w:rPr>
          <w:bCs/>
          <w:iCs/>
          <w:sz w:val="22"/>
          <w:szCs w:val="22"/>
          <w:lang w:val="es-MX"/>
        </w:rPr>
      </w:pPr>
      <w:r w:rsidRPr="00C9170A">
        <w:rPr>
          <w:bCs/>
          <w:iCs/>
          <w:sz w:val="22"/>
          <w:szCs w:val="22"/>
          <w:lang w:val="es-MX"/>
        </w:rPr>
        <w:t xml:space="preserve">Los formularios estándar para las propuestas de Precio deberán ser utilizados para la preparación de éstas de acuerdo con las instrucciones proporcionadas en el párrafo 3.6 de </w:t>
      </w:r>
      <w:smartTag w:uri="urn:schemas-microsoft-com:office:smarttags" w:element="PersonName">
        <w:smartTagPr>
          <w:attr w:name="ProductID" w:val="la Secci￳n"/>
        </w:smartTagPr>
        <w:r w:rsidRPr="00C9170A">
          <w:rPr>
            <w:bCs/>
            <w:iCs/>
            <w:sz w:val="22"/>
            <w:szCs w:val="22"/>
            <w:lang w:val="es-MX"/>
          </w:rPr>
          <w:t>la Sección</w:t>
        </w:r>
      </w:smartTag>
      <w:r w:rsidRPr="00C9170A">
        <w:rPr>
          <w:bCs/>
          <w:iCs/>
          <w:sz w:val="22"/>
          <w:szCs w:val="22"/>
          <w:lang w:val="es-MX"/>
        </w:rPr>
        <w:t xml:space="preserve"> 2. Dichos formularios deberán usarse según el método de selección indicado en el párrafo 4</w:t>
      </w:r>
      <w:r w:rsidR="00D84046" w:rsidRPr="00C9170A">
        <w:rPr>
          <w:bCs/>
          <w:iCs/>
          <w:sz w:val="22"/>
          <w:szCs w:val="22"/>
          <w:lang w:val="es-MX"/>
        </w:rPr>
        <w:t xml:space="preserve"> </w:t>
      </w:r>
      <w:r w:rsidRPr="00C9170A">
        <w:rPr>
          <w:bCs/>
          <w:iCs/>
          <w:sz w:val="22"/>
          <w:szCs w:val="22"/>
          <w:lang w:val="es-MX"/>
        </w:rPr>
        <w:t xml:space="preserve"> de </w:t>
      </w:r>
      <w:smartTag w:uri="urn:schemas-microsoft-com:office:smarttags" w:element="PersonName">
        <w:smartTagPr>
          <w:attr w:name="ProductID" w:val="la Carta"/>
        </w:smartTagPr>
        <w:r w:rsidRPr="00C9170A">
          <w:rPr>
            <w:bCs/>
            <w:iCs/>
            <w:sz w:val="22"/>
            <w:szCs w:val="22"/>
            <w:lang w:val="es-MX"/>
          </w:rPr>
          <w:t>la Carta</w:t>
        </w:r>
      </w:smartTag>
      <w:r w:rsidRPr="00C9170A">
        <w:rPr>
          <w:bCs/>
          <w:iCs/>
          <w:sz w:val="22"/>
          <w:szCs w:val="22"/>
          <w:lang w:val="es-MX"/>
        </w:rPr>
        <w:t xml:space="preserve"> de Invitación.</w:t>
      </w:r>
    </w:p>
    <w:p w:rsidR="00924AF2" w:rsidRPr="00C9170A" w:rsidRDefault="00924AF2">
      <w:pPr>
        <w:pStyle w:val="Textonotapie"/>
        <w:overflowPunct/>
        <w:autoSpaceDE/>
        <w:autoSpaceDN/>
        <w:adjustRightInd/>
        <w:textAlignment w:val="auto"/>
        <w:rPr>
          <w:bCs/>
          <w:iCs/>
          <w:sz w:val="22"/>
          <w:szCs w:val="22"/>
          <w:lang w:val="es-MX"/>
        </w:rPr>
      </w:pPr>
    </w:p>
    <w:p w:rsidR="00924AF2" w:rsidRPr="00C9170A" w:rsidRDefault="00924AF2" w:rsidP="000F1C46">
      <w:pPr>
        <w:pStyle w:val="Textonotapie"/>
        <w:overflowPunct/>
        <w:autoSpaceDE/>
        <w:autoSpaceDN/>
        <w:adjustRightInd/>
        <w:jc w:val="both"/>
        <w:textAlignment w:val="auto"/>
        <w:rPr>
          <w:i/>
          <w:sz w:val="22"/>
          <w:szCs w:val="22"/>
          <w:lang w:val="es-MX"/>
        </w:rPr>
      </w:pPr>
      <w:r w:rsidRPr="00C9170A">
        <w:rPr>
          <w:i/>
          <w:sz w:val="22"/>
          <w:szCs w:val="22"/>
          <w:lang w:val="es-MX"/>
        </w:rPr>
        <w:t xml:space="preserve">[El Apéndice “Negociaciones de Precio – Desglose por Tarifas de Honorarios” será utilizado únicamente para las negociaciones de precio cuando la selección es basada en Calidad, Selección Basada en las Calificaciones del Consultor, o cuando </w:t>
      </w:r>
      <w:smartTag w:uri="urn:schemas-microsoft-com:office:smarttags" w:element="PersonName">
        <w:smartTagPr>
          <w:attr w:name="ProductID" w:val="la Selecci￳n"/>
        </w:smartTagPr>
        <w:r w:rsidRPr="00C9170A">
          <w:rPr>
            <w:i/>
            <w:sz w:val="22"/>
            <w:szCs w:val="22"/>
            <w:lang w:val="es-MX"/>
          </w:rPr>
          <w:t>la Selección</w:t>
        </w:r>
      </w:smartTag>
      <w:r w:rsidRPr="00C9170A">
        <w:rPr>
          <w:i/>
          <w:sz w:val="22"/>
          <w:szCs w:val="22"/>
          <w:lang w:val="es-MX"/>
        </w:rPr>
        <w:t xml:space="preserve"> es Directa según las indicaciones proporcionadas en el párrafo 6.3 de </w:t>
      </w:r>
      <w:smartTag w:uri="urn:schemas-microsoft-com:office:smarttags" w:element="PersonName">
        <w:smartTagPr>
          <w:attr w:name="ProductID" w:val="la Secci￳n"/>
        </w:smartTagPr>
        <w:r w:rsidRPr="00C9170A">
          <w:rPr>
            <w:i/>
            <w:sz w:val="22"/>
            <w:szCs w:val="22"/>
            <w:lang w:val="es-MX"/>
          </w:rPr>
          <w:t>la Sección</w:t>
        </w:r>
      </w:smartTag>
      <w:r w:rsidRPr="00C9170A">
        <w:rPr>
          <w:i/>
          <w:sz w:val="22"/>
          <w:szCs w:val="22"/>
          <w:lang w:val="es-MX"/>
        </w:rPr>
        <w:t xml:space="preserve"> 2.]</w:t>
      </w:r>
    </w:p>
    <w:p w:rsidR="00924AF2" w:rsidRPr="00C9170A" w:rsidRDefault="00924AF2">
      <w:pPr>
        <w:pStyle w:val="Textonotapie"/>
        <w:overflowPunct/>
        <w:autoSpaceDE/>
        <w:autoSpaceDN/>
        <w:adjustRightInd/>
        <w:textAlignment w:val="auto"/>
        <w:rPr>
          <w:i/>
          <w:sz w:val="24"/>
          <w:szCs w:val="24"/>
          <w:lang w:val="es-MX"/>
        </w:rPr>
      </w:pPr>
    </w:p>
    <w:p w:rsidR="00924AF2" w:rsidRPr="00C9170A" w:rsidRDefault="00924AF2">
      <w:pPr>
        <w:pStyle w:val="Textonotapie"/>
        <w:overflowPunct/>
        <w:autoSpaceDE/>
        <w:autoSpaceDN/>
        <w:adjustRightInd/>
        <w:textAlignment w:val="auto"/>
        <w:rPr>
          <w:i/>
          <w:sz w:val="24"/>
          <w:szCs w:val="24"/>
          <w:lang w:val="es-MX"/>
        </w:rPr>
      </w:pPr>
    </w:p>
    <w:p w:rsidR="00924AF2" w:rsidRPr="00C9170A" w:rsidRDefault="00924AF2">
      <w:pPr>
        <w:pStyle w:val="Textonotapie"/>
        <w:overflowPunct/>
        <w:autoSpaceDE/>
        <w:autoSpaceDN/>
        <w:adjustRightInd/>
        <w:textAlignment w:val="auto"/>
        <w:rPr>
          <w:i/>
          <w:sz w:val="24"/>
          <w:szCs w:val="24"/>
          <w:lang w:val="es-MX"/>
        </w:rPr>
      </w:pPr>
    </w:p>
    <w:p w:rsidR="00924AF2" w:rsidRPr="00C9170A" w:rsidRDefault="00924AF2">
      <w:pPr>
        <w:pStyle w:val="Textoindependiente2"/>
        <w:ind w:firstLine="0"/>
        <w:rPr>
          <w:lang w:val="es-MX"/>
        </w:rPr>
      </w:pPr>
    </w:p>
    <w:p w:rsidR="005A0B12" w:rsidRDefault="00243581">
      <w:pPr>
        <w:pStyle w:val="TDC1"/>
        <w:rPr>
          <w:rFonts w:asciiTheme="minorHAnsi" w:eastAsiaTheme="minorEastAsia" w:hAnsiTheme="minorHAnsi" w:cstheme="minorBidi"/>
          <w:b w:val="0"/>
          <w:bCs w:val="0"/>
          <w:sz w:val="22"/>
          <w:szCs w:val="22"/>
          <w:lang w:val="es-MX" w:eastAsia="es-MX"/>
        </w:rPr>
      </w:pPr>
      <w:r w:rsidRPr="00C9170A">
        <w:rPr>
          <w:b w:val="0"/>
          <w:iCs/>
          <w:lang w:val="es-MX"/>
        </w:rPr>
        <w:fldChar w:fldCharType="begin"/>
      </w:r>
      <w:r w:rsidRPr="00C9170A">
        <w:rPr>
          <w:b w:val="0"/>
          <w:iCs/>
          <w:lang w:val="es-MX"/>
        </w:rPr>
        <w:instrText xml:space="preserve"> TOC \h \z \t "A4-heading2,1" </w:instrText>
      </w:r>
      <w:r w:rsidRPr="00C9170A">
        <w:rPr>
          <w:b w:val="0"/>
          <w:iCs/>
          <w:lang w:val="es-MX"/>
        </w:rPr>
        <w:fldChar w:fldCharType="separate"/>
      </w:r>
      <w:hyperlink w:anchor="_Toc491864267" w:history="1">
        <w:r w:rsidR="005A0B12" w:rsidRPr="00562397">
          <w:rPr>
            <w:rStyle w:val="Hipervnculo"/>
            <w:lang w:val="es-MX"/>
          </w:rPr>
          <w:t>Formulario PR –1  Formulario de Presentación de la Propuesta de Precio</w:t>
        </w:r>
        <w:r w:rsidR="005A0B12">
          <w:rPr>
            <w:webHidden/>
          </w:rPr>
          <w:tab/>
        </w:r>
        <w:r w:rsidR="005A0B12">
          <w:rPr>
            <w:webHidden/>
          </w:rPr>
          <w:fldChar w:fldCharType="begin"/>
        </w:r>
        <w:r w:rsidR="005A0B12">
          <w:rPr>
            <w:webHidden/>
          </w:rPr>
          <w:instrText xml:space="preserve"> PAGEREF _Toc491864267 \h </w:instrText>
        </w:r>
        <w:r w:rsidR="005A0B12">
          <w:rPr>
            <w:webHidden/>
          </w:rPr>
        </w:r>
        <w:r w:rsidR="005A0B12">
          <w:rPr>
            <w:webHidden/>
          </w:rPr>
          <w:fldChar w:fldCharType="separate"/>
        </w:r>
        <w:r w:rsidR="004B506E">
          <w:rPr>
            <w:webHidden/>
          </w:rPr>
          <w:t>65</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68" w:history="1">
        <w:r w:rsidR="005A0B12" w:rsidRPr="00562397">
          <w:rPr>
            <w:rStyle w:val="Hipervnculo"/>
            <w:lang w:val="es-MX"/>
          </w:rPr>
          <w:t>Formulario PR-2  Resumen de Precios</w:t>
        </w:r>
        <w:r w:rsidR="005A0B12">
          <w:rPr>
            <w:webHidden/>
          </w:rPr>
          <w:tab/>
        </w:r>
        <w:r w:rsidR="005A0B12">
          <w:rPr>
            <w:webHidden/>
          </w:rPr>
          <w:fldChar w:fldCharType="begin"/>
        </w:r>
        <w:r w:rsidR="005A0B12">
          <w:rPr>
            <w:webHidden/>
          </w:rPr>
          <w:instrText xml:space="preserve"> PAGEREF _Toc491864268 \h </w:instrText>
        </w:r>
        <w:r w:rsidR="005A0B12">
          <w:rPr>
            <w:webHidden/>
          </w:rPr>
        </w:r>
        <w:r w:rsidR="005A0B12">
          <w:rPr>
            <w:webHidden/>
          </w:rPr>
          <w:fldChar w:fldCharType="separate"/>
        </w:r>
        <w:r w:rsidR="004B506E">
          <w:rPr>
            <w:webHidden/>
          </w:rPr>
          <w:t>66</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69" w:history="1">
        <w:r w:rsidR="005A0B12" w:rsidRPr="00562397">
          <w:rPr>
            <w:rStyle w:val="Hipervnculo"/>
            <w:lang w:val="es-MX"/>
          </w:rPr>
          <w:t>Formulario PR-3  Desglose de precio por actividad</w:t>
        </w:r>
        <w:r w:rsidR="005A0B12">
          <w:rPr>
            <w:webHidden/>
          </w:rPr>
          <w:tab/>
        </w:r>
        <w:r w:rsidR="005A0B12">
          <w:rPr>
            <w:webHidden/>
          </w:rPr>
          <w:fldChar w:fldCharType="begin"/>
        </w:r>
        <w:r w:rsidR="005A0B12">
          <w:rPr>
            <w:webHidden/>
          </w:rPr>
          <w:instrText xml:space="preserve"> PAGEREF _Toc491864269 \h </w:instrText>
        </w:r>
        <w:r w:rsidR="005A0B12">
          <w:rPr>
            <w:webHidden/>
          </w:rPr>
        </w:r>
        <w:r w:rsidR="005A0B12">
          <w:rPr>
            <w:webHidden/>
          </w:rPr>
          <w:fldChar w:fldCharType="separate"/>
        </w:r>
        <w:r w:rsidR="004B506E">
          <w:rPr>
            <w:webHidden/>
          </w:rPr>
          <w:t>67</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70" w:history="1">
        <w:r w:rsidR="005A0B12" w:rsidRPr="00562397">
          <w:rPr>
            <w:rStyle w:val="Hipervnculo"/>
          </w:rPr>
          <w:t>Formulario  PR-4  Desglose  por remuneraciones</w:t>
        </w:r>
        <w:r w:rsidR="005A0B12">
          <w:rPr>
            <w:webHidden/>
          </w:rPr>
          <w:tab/>
        </w:r>
        <w:r w:rsidR="005A0B12">
          <w:rPr>
            <w:webHidden/>
          </w:rPr>
          <w:fldChar w:fldCharType="begin"/>
        </w:r>
        <w:r w:rsidR="005A0B12">
          <w:rPr>
            <w:webHidden/>
          </w:rPr>
          <w:instrText xml:space="preserve"> PAGEREF _Toc491864270 \h </w:instrText>
        </w:r>
        <w:r w:rsidR="005A0B12">
          <w:rPr>
            <w:webHidden/>
          </w:rPr>
        </w:r>
        <w:r w:rsidR="005A0B12">
          <w:rPr>
            <w:webHidden/>
          </w:rPr>
          <w:fldChar w:fldCharType="separate"/>
        </w:r>
        <w:r w:rsidR="004B506E">
          <w:rPr>
            <w:webHidden/>
          </w:rPr>
          <w:t>68</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71" w:history="1">
        <w:r w:rsidR="005A0B12" w:rsidRPr="00562397">
          <w:rPr>
            <w:rStyle w:val="Hipervnculo"/>
            <w:lang w:val="es-MX"/>
          </w:rPr>
          <w:t>Formulario PR-5 Desglose de gastos reembolsables</w:t>
        </w:r>
        <w:r w:rsidR="005A0B12">
          <w:rPr>
            <w:webHidden/>
          </w:rPr>
          <w:tab/>
        </w:r>
        <w:r w:rsidR="005A0B12">
          <w:rPr>
            <w:webHidden/>
          </w:rPr>
          <w:fldChar w:fldCharType="begin"/>
        </w:r>
        <w:r w:rsidR="005A0B12">
          <w:rPr>
            <w:webHidden/>
          </w:rPr>
          <w:instrText xml:space="preserve"> PAGEREF _Toc491864271 \h </w:instrText>
        </w:r>
        <w:r w:rsidR="005A0B12">
          <w:rPr>
            <w:webHidden/>
          </w:rPr>
        </w:r>
        <w:r w:rsidR="005A0B12">
          <w:rPr>
            <w:webHidden/>
          </w:rPr>
          <w:fldChar w:fldCharType="separate"/>
        </w:r>
        <w:r w:rsidR="004B506E">
          <w:rPr>
            <w:webHidden/>
          </w:rPr>
          <w:t>70</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72" w:history="1">
        <w:r w:rsidR="005A0B12" w:rsidRPr="00562397">
          <w:rPr>
            <w:rStyle w:val="Hipervnculo"/>
            <w:lang w:val="es-MX"/>
          </w:rPr>
          <w:t>Apéndice Negociaciones de precio – Desglose de las tarifas de remuneración</w:t>
        </w:r>
        <w:r w:rsidR="005A0B12">
          <w:rPr>
            <w:webHidden/>
          </w:rPr>
          <w:tab/>
        </w:r>
        <w:r w:rsidR="005A0B12">
          <w:rPr>
            <w:webHidden/>
          </w:rPr>
          <w:fldChar w:fldCharType="begin"/>
        </w:r>
        <w:r w:rsidR="005A0B12">
          <w:rPr>
            <w:webHidden/>
          </w:rPr>
          <w:instrText xml:space="preserve"> PAGEREF _Toc491864272 \h </w:instrText>
        </w:r>
        <w:r w:rsidR="005A0B12">
          <w:rPr>
            <w:webHidden/>
          </w:rPr>
        </w:r>
        <w:r w:rsidR="005A0B12">
          <w:rPr>
            <w:webHidden/>
          </w:rPr>
          <w:fldChar w:fldCharType="separate"/>
        </w:r>
        <w:r w:rsidR="004B506E">
          <w:rPr>
            <w:webHidden/>
          </w:rPr>
          <w:t>72</w:t>
        </w:r>
        <w:r w:rsidR="005A0B12">
          <w:rPr>
            <w:webHidden/>
          </w:rPr>
          <w:fldChar w:fldCharType="end"/>
        </w:r>
      </w:hyperlink>
    </w:p>
    <w:p w:rsidR="00924AF2" w:rsidRPr="00C9170A" w:rsidRDefault="00243581">
      <w:pPr>
        <w:pStyle w:val="Textonotapie"/>
        <w:overflowPunct/>
        <w:autoSpaceDE/>
        <w:autoSpaceDN/>
        <w:adjustRightInd/>
        <w:textAlignment w:val="auto"/>
        <w:rPr>
          <w:iCs/>
          <w:sz w:val="24"/>
          <w:szCs w:val="24"/>
          <w:lang w:val="es-MX"/>
        </w:rPr>
      </w:pPr>
      <w:r w:rsidRPr="00C9170A">
        <w:rPr>
          <w:iCs/>
          <w:sz w:val="24"/>
          <w:szCs w:val="24"/>
          <w:lang w:val="es-MX"/>
        </w:rPr>
        <w:fldChar w:fldCharType="end"/>
      </w:r>
      <w:r w:rsidR="0070525F" w:rsidRPr="00C9170A">
        <w:rPr>
          <w:iCs/>
          <w:sz w:val="24"/>
          <w:szCs w:val="24"/>
          <w:lang w:val="es-MX"/>
        </w:rPr>
        <w:br w:type="page"/>
      </w:r>
    </w:p>
    <w:bookmarkStart w:id="88" w:name="_Toc419870743"/>
    <w:bookmarkStart w:id="89" w:name="_Toc420377139"/>
    <w:bookmarkStart w:id="90" w:name="_Toc307834291"/>
    <w:bookmarkStart w:id="91" w:name="_Toc308074080"/>
    <w:bookmarkStart w:id="92" w:name="_Toc308074812"/>
    <w:bookmarkStart w:id="93" w:name="_Toc308075720"/>
    <w:bookmarkStart w:id="94" w:name="_Toc308088187"/>
    <w:bookmarkStart w:id="95" w:name="_Toc491864267"/>
    <w:p w:rsidR="00924AF2" w:rsidRPr="00C9170A" w:rsidRDefault="002E7857" w:rsidP="009E1811">
      <w:pPr>
        <w:pStyle w:val="A4-heading2"/>
        <w:rPr>
          <w:noProof/>
          <w:lang w:val="es-MX"/>
        </w:rPr>
      </w:pPr>
      <w:r>
        <w:rPr>
          <w:noProof/>
          <w:lang w:val="es-MX" w:eastAsia="es-MX"/>
        </w:rPr>
        <w:lastRenderedPageBreak/>
        <mc:AlternateContent>
          <mc:Choice Requires="wps">
            <w:drawing>
              <wp:anchor distT="4294967295" distB="4294967295" distL="114300" distR="114300" simplePos="0" relativeHeight="251661824" behindDoc="0" locked="0" layoutInCell="1" allowOverlap="1">
                <wp:simplePos x="0" y="0"/>
                <wp:positionH relativeFrom="column">
                  <wp:posOffset>0</wp:posOffset>
                </wp:positionH>
                <wp:positionV relativeFrom="paragraph">
                  <wp:posOffset>396239</wp:posOffset>
                </wp:positionV>
                <wp:extent cx="5715000" cy="0"/>
                <wp:effectExtent l="0" t="0" r="0" b="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203D2" id="Line 16" o:spid="_x0000_s1026" style="position:absolute;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2pt" to="45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ktGgIAADQ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"/>
            </w:pict>
          </mc:Fallback>
        </mc:AlternateContent>
      </w:r>
      <w:r w:rsidR="00243581" w:rsidRPr="00C9170A">
        <w:rPr>
          <w:noProof/>
          <w:lang w:val="es-MX"/>
        </w:rPr>
        <w:t>Formulario</w:t>
      </w:r>
      <w:bookmarkEnd w:id="88"/>
      <w:bookmarkEnd w:id="89"/>
      <w:r w:rsidR="00243581" w:rsidRPr="00C9170A">
        <w:rPr>
          <w:noProof/>
          <w:lang w:val="es-MX"/>
        </w:rPr>
        <w:t xml:space="preserve"> P</w:t>
      </w:r>
      <w:r w:rsidR="00AC3141" w:rsidRPr="00C9170A">
        <w:rPr>
          <w:noProof/>
          <w:lang w:val="es-MX"/>
        </w:rPr>
        <w:t>R</w:t>
      </w:r>
      <w:r w:rsidR="00243581" w:rsidRPr="00C9170A">
        <w:rPr>
          <w:noProof/>
          <w:lang w:val="es-MX"/>
        </w:rPr>
        <w:t xml:space="preserve"> –1  Formulario </w:t>
      </w:r>
      <w:r w:rsidR="00AC3141" w:rsidRPr="00C9170A">
        <w:rPr>
          <w:noProof/>
          <w:lang w:val="es-MX"/>
        </w:rPr>
        <w:t>d</w:t>
      </w:r>
      <w:r w:rsidR="00243581" w:rsidRPr="00C9170A">
        <w:rPr>
          <w:noProof/>
          <w:lang w:val="es-MX"/>
        </w:rPr>
        <w:t xml:space="preserve">e Presentación </w:t>
      </w:r>
      <w:r w:rsidR="00AC3141" w:rsidRPr="00C9170A">
        <w:rPr>
          <w:noProof/>
          <w:lang w:val="es-MX"/>
        </w:rPr>
        <w:t>d</w:t>
      </w:r>
      <w:r w:rsidR="00243581" w:rsidRPr="00C9170A">
        <w:rPr>
          <w:noProof/>
          <w:lang w:val="es-MX"/>
        </w:rPr>
        <w:t xml:space="preserve">e </w:t>
      </w:r>
      <w:smartTag w:uri="urn:schemas-microsoft-com:office:smarttags" w:element="PersonName">
        <w:smartTagPr>
          <w:attr w:name="ProductID" w:val="la Propuesta"/>
        </w:smartTagPr>
        <w:r w:rsidR="00AC3141" w:rsidRPr="00C9170A">
          <w:rPr>
            <w:noProof/>
            <w:lang w:val="es-MX"/>
          </w:rPr>
          <w:t>l</w:t>
        </w:r>
        <w:r w:rsidR="00243581" w:rsidRPr="00C9170A">
          <w:rPr>
            <w:noProof/>
            <w:lang w:val="es-MX"/>
          </w:rPr>
          <w:t>a Propuesta</w:t>
        </w:r>
      </w:smartTag>
      <w:r w:rsidR="00243581" w:rsidRPr="00C9170A">
        <w:rPr>
          <w:noProof/>
          <w:lang w:val="es-MX"/>
        </w:rPr>
        <w:t xml:space="preserve"> </w:t>
      </w:r>
      <w:r w:rsidR="00AC3141" w:rsidRPr="00C9170A">
        <w:rPr>
          <w:noProof/>
          <w:lang w:val="es-MX"/>
        </w:rPr>
        <w:t>d</w:t>
      </w:r>
      <w:r w:rsidR="00243581" w:rsidRPr="00C9170A">
        <w:rPr>
          <w:noProof/>
          <w:lang w:val="es-MX"/>
        </w:rPr>
        <w:t>e Precio</w:t>
      </w:r>
      <w:bookmarkEnd w:id="90"/>
      <w:bookmarkEnd w:id="91"/>
      <w:bookmarkEnd w:id="92"/>
      <w:bookmarkEnd w:id="93"/>
      <w:bookmarkEnd w:id="94"/>
      <w:bookmarkEnd w:id="95"/>
    </w:p>
    <w:p w:rsidR="00924AF2" w:rsidRPr="00C9170A" w:rsidRDefault="00924AF2">
      <w:pPr>
        <w:jc w:val="center"/>
        <w:rPr>
          <w:b/>
          <w:lang w:val="es-MX"/>
        </w:rPr>
      </w:pPr>
    </w:p>
    <w:p w:rsidR="00924AF2" w:rsidRPr="00C9170A" w:rsidRDefault="00924AF2">
      <w:pPr>
        <w:jc w:val="right"/>
        <w:rPr>
          <w:lang w:val="es-MX"/>
        </w:rPr>
      </w:pPr>
      <w:r w:rsidRPr="00C9170A">
        <w:rPr>
          <w:lang w:val="es-MX"/>
        </w:rPr>
        <w:t>[</w:t>
      </w:r>
      <w:r w:rsidRPr="00C9170A">
        <w:rPr>
          <w:i/>
          <w:lang w:val="es-MX"/>
        </w:rPr>
        <w:t>Lugar, fecha</w:t>
      </w:r>
      <w:r w:rsidRPr="00C9170A">
        <w:rPr>
          <w:lang w:val="es-MX"/>
        </w:rPr>
        <w:t>]</w:t>
      </w:r>
    </w:p>
    <w:p w:rsidR="00924AF2" w:rsidRPr="00C9170A" w:rsidRDefault="00924AF2">
      <w:pPr>
        <w:ind w:left="720"/>
        <w:rPr>
          <w:lang w:val="es-MX"/>
        </w:rPr>
      </w:pPr>
    </w:p>
    <w:p w:rsidR="00924AF2" w:rsidRPr="00C9170A" w:rsidRDefault="00924AF2">
      <w:pPr>
        <w:ind w:left="720" w:hanging="720"/>
        <w:rPr>
          <w:lang w:val="es-MX"/>
        </w:rPr>
      </w:pPr>
      <w:r w:rsidRPr="00C9170A">
        <w:rPr>
          <w:lang w:val="es-MX"/>
        </w:rPr>
        <w:t>A:</w:t>
      </w:r>
      <w:r w:rsidRPr="00C9170A">
        <w:rPr>
          <w:lang w:val="es-MX"/>
        </w:rPr>
        <w:tab/>
        <w:t>[</w:t>
      </w:r>
      <w:r w:rsidRPr="00C9170A">
        <w:rPr>
          <w:i/>
          <w:lang w:val="es-MX"/>
        </w:rPr>
        <w:t>Nombre y dirección del Contratante</w:t>
      </w:r>
      <w:r w:rsidRPr="00C9170A">
        <w:rPr>
          <w:lang w:val="es-MX"/>
        </w:rPr>
        <w:t>]</w:t>
      </w:r>
    </w:p>
    <w:p w:rsidR="00924AF2" w:rsidRPr="00C9170A" w:rsidRDefault="00924AF2">
      <w:pPr>
        <w:ind w:left="720"/>
        <w:rPr>
          <w:lang w:val="es-MX"/>
        </w:rPr>
      </w:pPr>
    </w:p>
    <w:p w:rsidR="00924AF2" w:rsidRPr="00C9170A" w:rsidRDefault="00924AF2">
      <w:pPr>
        <w:ind w:left="720" w:hanging="720"/>
        <w:rPr>
          <w:lang w:val="es-MX"/>
        </w:rPr>
      </w:pPr>
      <w:r w:rsidRPr="00C9170A">
        <w:rPr>
          <w:lang w:val="es-MX"/>
        </w:rPr>
        <w:t>Señoras / Señores:</w:t>
      </w:r>
    </w:p>
    <w:p w:rsidR="00924AF2" w:rsidRPr="00C9170A" w:rsidRDefault="00924AF2">
      <w:pPr>
        <w:ind w:left="720"/>
        <w:rPr>
          <w:lang w:val="es-MX"/>
        </w:rPr>
      </w:pPr>
    </w:p>
    <w:p w:rsidR="00924AF2" w:rsidRPr="00C9170A" w:rsidRDefault="00924AF2">
      <w:pPr>
        <w:jc w:val="both"/>
        <w:rPr>
          <w:lang w:val="es-MX"/>
        </w:rPr>
      </w:pPr>
      <w:r w:rsidRPr="00C9170A">
        <w:rPr>
          <w:lang w:val="es-MX"/>
        </w:rPr>
        <w:tab/>
        <w:t>Los abajo firmantes ofrecemos proveer los servicios de consultoría para [</w:t>
      </w:r>
      <w:r w:rsidRPr="00C9170A">
        <w:rPr>
          <w:i/>
          <w:lang w:val="es-MX"/>
        </w:rPr>
        <w:t>título del trabajo</w:t>
      </w:r>
      <w:r w:rsidRPr="00C9170A">
        <w:rPr>
          <w:lang w:val="es-MX"/>
        </w:rPr>
        <w:t>] de conformidad con su solicitud de propuestas de fecha [</w:t>
      </w:r>
      <w:r w:rsidRPr="00C9170A">
        <w:rPr>
          <w:i/>
          <w:lang w:val="es-MX"/>
        </w:rPr>
        <w:t>fecha</w:t>
      </w:r>
      <w:r w:rsidRPr="00C9170A">
        <w:rPr>
          <w:lang w:val="es-MX"/>
        </w:rPr>
        <w:t>] y con nuestra propuesta técnica. La propuesta de precio que se adjunta es por la suma de [</w:t>
      </w:r>
      <w:r w:rsidRPr="00C9170A">
        <w:rPr>
          <w:i/>
          <w:lang w:val="es-MX"/>
        </w:rPr>
        <w:t>monto en palabras y en cifras</w:t>
      </w:r>
      <w:r w:rsidRPr="00C9170A">
        <w:rPr>
          <w:vertAlign w:val="superscript"/>
          <w:lang w:val="es-MX"/>
        </w:rPr>
        <w:t>1</w:t>
      </w:r>
      <w:r w:rsidRPr="00C9170A">
        <w:rPr>
          <w:lang w:val="es-MX"/>
        </w:rPr>
        <w:t xml:space="preserve">]. Esta cifra no incluye los impuestos locales que serán identificados durante las negociaciones y serán agregados a la cifra anterior. </w:t>
      </w:r>
    </w:p>
    <w:p w:rsidR="00924AF2" w:rsidRPr="00C9170A" w:rsidRDefault="00924AF2">
      <w:pPr>
        <w:jc w:val="both"/>
        <w:rPr>
          <w:lang w:val="es-MX"/>
        </w:rPr>
      </w:pPr>
    </w:p>
    <w:p w:rsidR="00924AF2" w:rsidRPr="00C9170A" w:rsidRDefault="00924AF2">
      <w:pPr>
        <w:jc w:val="both"/>
        <w:rPr>
          <w:lang w:val="es-MX"/>
        </w:rPr>
      </w:pPr>
      <w:r w:rsidRPr="00C9170A">
        <w:rPr>
          <w:lang w:val="es-MX"/>
        </w:rPr>
        <w:tab/>
        <w:t>Nuestra propuesta de precio será obligatoria para todos nosotros, con sujeción a las modificaciones que resulten de las negociaciones del contrato, hasta la expiración del período de validez de la propuesta, es decir, antes de la fecha indicada en el párrafo referencial 1.1</w:t>
      </w:r>
      <w:r w:rsidR="00FC426B" w:rsidRPr="00C9170A">
        <w:rPr>
          <w:lang w:val="es-MX"/>
        </w:rPr>
        <w:t>3</w:t>
      </w:r>
      <w:r w:rsidRPr="00C9170A">
        <w:rPr>
          <w:lang w:val="es-MX"/>
        </w:rPr>
        <w:t xml:space="preserve"> de </w:t>
      </w:r>
      <w:smartTag w:uri="urn:schemas-microsoft-com:office:smarttags" w:element="PersonName">
        <w:smartTagPr>
          <w:attr w:name="ProductID" w:val="La Hoja"/>
        </w:smartTagPr>
        <w:r w:rsidRPr="00C9170A">
          <w:rPr>
            <w:lang w:val="es-MX"/>
          </w:rPr>
          <w:t>la Hoja</w:t>
        </w:r>
      </w:smartTag>
      <w:r w:rsidRPr="00C9170A">
        <w:rPr>
          <w:lang w:val="es-MX"/>
        </w:rPr>
        <w:t xml:space="preserve"> de Datos. </w:t>
      </w:r>
    </w:p>
    <w:p w:rsidR="00924AF2" w:rsidRPr="00C9170A" w:rsidRDefault="00924AF2">
      <w:pPr>
        <w:jc w:val="both"/>
        <w:rPr>
          <w:lang w:val="es-MX"/>
        </w:rPr>
      </w:pPr>
    </w:p>
    <w:p w:rsidR="00924AF2" w:rsidRPr="00C9170A" w:rsidRDefault="00924AF2">
      <w:pPr>
        <w:jc w:val="both"/>
        <w:rPr>
          <w:lang w:val="es-MX"/>
        </w:rPr>
      </w:pPr>
      <w:r w:rsidRPr="00C9170A">
        <w:rPr>
          <w:lang w:val="es-MX"/>
        </w:rPr>
        <w:tab/>
        <w:t>A continuación se enumeran las comisiones y bonificaciones, si las hubiere, pagadas o pagaderas por nosotros a agentes en relación con esta propuesta y con la ejecución del contrato, en el caso de que el contrato nos sea adjudicado:</w:t>
      </w:r>
      <w:r w:rsidRPr="00C9170A">
        <w:rPr>
          <w:vertAlign w:val="superscript"/>
          <w:lang w:val="es-MX"/>
        </w:rPr>
        <w:t xml:space="preserve"> 2</w:t>
      </w:r>
    </w:p>
    <w:p w:rsidR="00924AF2" w:rsidRPr="00C9170A" w:rsidRDefault="00924AF2">
      <w:pPr>
        <w:rPr>
          <w:lang w:val="es-MX"/>
        </w:rPr>
      </w:pPr>
    </w:p>
    <w:tbl>
      <w:tblPr>
        <w:tblW w:w="9270" w:type="dxa"/>
        <w:tblInd w:w="108" w:type="dxa"/>
        <w:tblLayout w:type="fixed"/>
        <w:tblLook w:val="0000" w:firstRow="0" w:lastRow="0" w:firstColumn="0" w:lastColumn="0" w:noHBand="0" w:noVBand="0"/>
      </w:tblPr>
      <w:tblGrid>
        <w:gridCol w:w="2970"/>
        <w:gridCol w:w="360"/>
        <w:gridCol w:w="2700"/>
        <w:gridCol w:w="360"/>
        <w:gridCol w:w="2880"/>
      </w:tblGrid>
      <w:tr w:rsidR="00924AF2" w:rsidRPr="00C9170A">
        <w:tc>
          <w:tcPr>
            <w:tcW w:w="2970" w:type="dxa"/>
            <w:tcBorders>
              <w:top w:val="nil"/>
              <w:left w:val="nil"/>
              <w:bottom w:val="nil"/>
              <w:right w:val="nil"/>
            </w:tcBorders>
          </w:tcPr>
          <w:p w:rsidR="00924AF2" w:rsidRPr="00C9170A" w:rsidRDefault="00924AF2">
            <w:pPr>
              <w:jc w:val="center"/>
              <w:rPr>
                <w:lang w:val="es-MX"/>
              </w:rPr>
            </w:pPr>
            <w:r w:rsidRPr="00C9170A">
              <w:rPr>
                <w:lang w:val="es-MX"/>
              </w:rPr>
              <w:t xml:space="preserve">Nombre y dirección </w:t>
            </w:r>
          </w:p>
          <w:p w:rsidR="00924AF2" w:rsidRPr="00C9170A" w:rsidRDefault="00924AF2">
            <w:pPr>
              <w:jc w:val="center"/>
              <w:rPr>
                <w:lang w:val="es-MX"/>
              </w:rPr>
            </w:pPr>
            <w:r w:rsidRPr="00C9170A">
              <w:rPr>
                <w:lang w:val="es-MX"/>
              </w:rPr>
              <w:t>de los agentes</w:t>
            </w:r>
          </w:p>
        </w:tc>
        <w:tc>
          <w:tcPr>
            <w:tcW w:w="360" w:type="dxa"/>
            <w:tcBorders>
              <w:top w:val="nil"/>
              <w:left w:val="nil"/>
              <w:bottom w:val="nil"/>
              <w:right w:val="nil"/>
            </w:tcBorders>
          </w:tcPr>
          <w:p w:rsidR="00924AF2" w:rsidRPr="00C9170A" w:rsidRDefault="00924AF2">
            <w:pPr>
              <w:jc w:val="center"/>
              <w:rPr>
                <w:lang w:val="es-MX"/>
              </w:rPr>
            </w:pPr>
          </w:p>
        </w:tc>
        <w:tc>
          <w:tcPr>
            <w:tcW w:w="2700" w:type="dxa"/>
            <w:tcBorders>
              <w:top w:val="nil"/>
              <w:left w:val="nil"/>
              <w:bottom w:val="nil"/>
              <w:right w:val="nil"/>
            </w:tcBorders>
          </w:tcPr>
          <w:p w:rsidR="00924AF2" w:rsidRPr="00C9170A" w:rsidRDefault="00924AF2">
            <w:pPr>
              <w:jc w:val="center"/>
              <w:rPr>
                <w:lang w:val="es-MX"/>
              </w:rPr>
            </w:pPr>
            <w:r w:rsidRPr="00C9170A">
              <w:rPr>
                <w:lang w:val="es-MX"/>
              </w:rPr>
              <w:t>Monto y moneda</w:t>
            </w:r>
          </w:p>
        </w:tc>
        <w:tc>
          <w:tcPr>
            <w:tcW w:w="360" w:type="dxa"/>
            <w:tcBorders>
              <w:top w:val="nil"/>
              <w:left w:val="nil"/>
              <w:bottom w:val="nil"/>
              <w:right w:val="nil"/>
            </w:tcBorders>
          </w:tcPr>
          <w:p w:rsidR="00924AF2" w:rsidRPr="00C9170A" w:rsidRDefault="00924AF2">
            <w:pPr>
              <w:jc w:val="center"/>
              <w:rPr>
                <w:lang w:val="es-MX"/>
              </w:rPr>
            </w:pPr>
          </w:p>
        </w:tc>
        <w:tc>
          <w:tcPr>
            <w:tcW w:w="2880" w:type="dxa"/>
            <w:tcBorders>
              <w:top w:val="nil"/>
              <w:left w:val="nil"/>
              <w:bottom w:val="nil"/>
              <w:right w:val="nil"/>
            </w:tcBorders>
          </w:tcPr>
          <w:p w:rsidR="00924AF2" w:rsidRPr="00C9170A" w:rsidRDefault="00924AF2">
            <w:pPr>
              <w:jc w:val="center"/>
              <w:rPr>
                <w:lang w:val="es-MX"/>
              </w:rPr>
            </w:pPr>
            <w:r w:rsidRPr="00C9170A">
              <w:rPr>
                <w:lang w:val="es-MX"/>
              </w:rPr>
              <w:t>Objetivo de la comisión</w:t>
            </w:r>
          </w:p>
          <w:p w:rsidR="00924AF2" w:rsidRPr="00C9170A" w:rsidRDefault="00924AF2">
            <w:pPr>
              <w:jc w:val="center"/>
              <w:rPr>
                <w:lang w:val="es-MX"/>
              </w:rPr>
            </w:pPr>
            <w:r w:rsidRPr="00C9170A">
              <w:rPr>
                <w:lang w:val="es-MX"/>
              </w:rPr>
              <w:t>o de la bonificación</w:t>
            </w:r>
          </w:p>
        </w:tc>
      </w:tr>
      <w:tr w:rsidR="00924AF2" w:rsidRPr="00C9170A">
        <w:tc>
          <w:tcPr>
            <w:tcW w:w="2970" w:type="dxa"/>
            <w:tcBorders>
              <w:top w:val="nil"/>
              <w:left w:val="nil"/>
              <w:bottom w:val="nil"/>
              <w:right w:val="nil"/>
            </w:tcBorders>
          </w:tcPr>
          <w:p w:rsidR="00924AF2" w:rsidRPr="00C9170A" w:rsidRDefault="00924AF2">
            <w:pPr>
              <w:rPr>
                <w:lang w:val="es-MX"/>
              </w:rPr>
            </w:pPr>
          </w:p>
        </w:tc>
        <w:tc>
          <w:tcPr>
            <w:tcW w:w="360" w:type="dxa"/>
            <w:tcBorders>
              <w:top w:val="nil"/>
              <w:left w:val="nil"/>
              <w:bottom w:val="nil"/>
              <w:right w:val="nil"/>
            </w:tcBorders>
          </w:tcPr>
          <w:p w:rsidR="00924AF2" w:rsidRPr="00C9170A" w:rsidRDefault="00924AF2">
            <w:pPr>
              <w:rPr>
                <w:lang w:val="es-MX"/>
              </w:rPr>
            </w:pPr>
          </w:p>
        </w:tc>
        <w:tc>
          <w:tcPr>
            <w:tcW w:w="2700" w:type="dxa"/>
            <w:tcBorders>
              <w:top w:val="nil"/>
              <w:left w:val="nil"/>
              <w:bottom w:val="nil"/>
              <w:right w:val="nil"/>
            </w:tcBorders>
          </w:tcPr>
          <w:p w:rsidR="00924AF2" w:rsidRPr="00C9170A" w:rsidRDefault="00924AF2">
            <w:pPr>
              <w:rPr>
                <w:lang w:val="es-MX"/>
              </w:rPr>
            </w:pPr>
          </w:p>
        </w:tc>
        <w:tc>
          <w:tcPr>
            <w:tcW w:w="360" w:type="dxa"/>
            <w:tcBorders>
              <w:top w:val="nil"/>
              <w:left w:val="nil"/>
              <w:bottom w:val="nil"/>
              <w:right w:val="nil"/>
            </w:tcBorders>
          </w:tcPr>
          <w:p w:rsidR="00924AF2" w:rsidRPr="00C9170A" w:rsidRDefault="00924AF2">
            <w:pPr>
              <w:rPr>
                <w:lang w:val="es-MX"/>
              </w:rPr>
            </w:pPr>
          </w:p>
        </w:tc>
        <w:tc>
          <w:tcPr>
            <w:tcW w:w="2880" w:type="dxa"/>
            <w:tcBorders>
              <w:top w:val="nil"/>
              <w:left w:val="nil"/>
              <w:bottom w:val="nil"/>
              <w:right w:val="nil"/>
            </w:tcBorders>
          </w:tcPr>
          <w:p w:rsidR="00924AF2" w:rsidRPr="00C9170A" w:rsidRDefault="00924AF2">
            <w:pPr>
              <w:rPr>
                <w:lang w:val="es-MX"/>
              </w:rPr>
            </w:pPr>
          </w:p>
        </w:tc>
      </w:tr>
      <w:tr w:rsidR="00924AF2" w:rsidRPr="00C9170A">
        <w:tc>
          <w:tcPr>
            <w:tcW w:w="2970" w:type="dxa"/>
            <w:tcBorders>
              <w:top w:val="single" w:sz="6" w:space="0" w:color="auto"/>
              <w:left w:val="nil"/>
              <w:bottom w:val="single" w:sz="6" w:space="0" w:color="auto"/>
              <w:right w:val="nil"/>
            </w:tcBorders>
          </w:tcPr>
          <w:p w:rsidR="00924AF2" w:rsidRPr="00C9170A" w:rsidRDefault="00924AF2">
            <w:pPr>
              <w:rPr>
                <w:lang w:val="es-MX"/>
              </w:rPr>
            </w:pPr>
          </w:p>
        </w:tc>
        <w:tc>
          <w:tcPr>
            <w:tcW w:w="360" w:type="dxa"/>
            <w:tcBorders>
              <w:top w:val="nil"/>
              <w:left w:val="nil"/>
              <w:bottom w:val="nil"/>
              <w:right w:val="nil"/>
            </w:tcBorders>
          </w:tcPr>
          <w:p w:rsidR="00924AF2" w:rsidRPr="00C9170A" w:rsidRDefault="00924AF2">
            <w:pPr>
              <w:rPr>
                <w:lang w:val="es-MX"/>
              </w:rPr>
            </w:pPr>
          </w:p>
        </w:tc>
        <w:tc>
          <w:tcPr>
            <w:tcW w:w="2700" w:type="dxa"/>
            <w:tcBorders>
              <w:top w:val="single" w:sz="6" w:space="0" w:color="auto"/>
              <w:left w:val="nil"/>
              <w:bottom w:val="nil"/>
              <w:right w:val="nil"/>
            </w:tcBorders>
          </w:tcPr>
          <w:p w:rsidR="00924AF2" w:rsidRPr="00C9170A" w:rsidRDefault="00924AF2">
            <w:pPr>
              <w:rPr>
                <w:lang w:val="es-MX"/>
              </w:rPr>
            </w:pPr>
          </w:p>
        </w:tc>
        <w:tc>
          <w:tcPr>
            <w:tcW w:w="360" w:type="dxa"/>
            <w:tcBorders>
              <w:top w:val="nil"/>
              <w:left w:val="nil"/>
              <w:bottom w:val="nil"/>
              <w:right w:val="nil"/>
            </w:tcBorders>
          </w:tcPr>
          <w:p w:rsidR="00924AF2" w:rsidRPr="00C9170A" w:rsidRDefault="00924AF2">
            <w:pPr>
              <w:rPr>
                <w:lang w:val="es-MX"/>
              </w:rPr>
            </w:pPr>
          </w:p>
        </w:tc>
        <w:tc>
          <w:tcPr>
            <w:tcW w:w="2880" w:type="dxa"/>
            <w:tcBorders>
              <w:top w:val="single" w:sz="6" w:space="0" w:color="auto"/>
              <w:left w:val="nil"/>
              <w:bottom w:val="nil"/>
              <w:right w:val="nil"/>
            </w:tcBorders>
          </w:tcPr>
          <w:p w:rsidR="00924AF2" w:rsidRPr="00C9170A" w:rsidRDefault="00924AF2">
            <w:pPr>
              <w:rPr>
                <w:lang w:val="es-MX"/>
              </w:rPr>
            </w:pPr>
          </w:p>
        </w:tc>
      </w:tr>
      <w:tr w:rsidR="00924AF2" w:rsidRPr="00C9170A">
        <w:tc>
          <w:tcPr>
            <w:tcW w:w="2970" w:type="dxa"/>
            <w:tcBorders>
              <w:top w:val="nil"/>
              <w:left w:val="nil"/>
              <w:bottom w:val="single" w:sz="6" w:space="0" w:color="auto"/>
              <w:right w:val="nil"/>
            </w:tcBorders>
          </w:tcPr>
          <w:p w:rsidR="00924AF2" w:rsidRPr="00C9170A" w:rsidRDefault="00924AF2">
            <w:pPr>
              <w:rPr>
                <w:lang w:val="es-MX"/>
              </w:rPr>
            </w:pPr>
          </w:p>
        </w:tc>
        <w:tc>
          <w:tcPr>
            <w:tcW w:w="360" w:type="dxa"/>
            <w:tcBorders>
              <w:top w:val="nil"/>
              <w:left w:val="nil"/>
              <w:bottom w:val="nil"/>
              <w:right w:val="nil"/>
            </w:tcBorders>
          </w:tcPr>
          <w:p w:rsidR="00924AF2" w:rsidRPr="00C9170A" w:rsidRDefault="00924AF2">
            <w:pPr>
              <w:rPr>
                <w:lang w:val="es-MX"/>
              </w:rPr>
            </w:pPr>
          </w:p>
        </w:tc>
        <w:tc>
          <w:tcPr>
            <w:tcW w:w="2700" w:type="dxa"/>
            <w:tcBorders>
              <w:top w:val="single" w:sz="6" w:space="0" w:color="auto"/>
              <w:left w:val="nil"/>
              <w:bottom w:val="single" w:sz="6" w:space="0" w:color="auto"/>
              <w:right w:val="nil"/>
            </w:tcBorders>
          </w:tcPr>
          <w:p w:rsidR="00924AF2" w:rsidRPr="00C9170A" w:rsidRDefault="00924AF2">
            <w:pPr>
              <w:rPr>
                <w:lang w:val="es-MX"/>
              </w:rPr>
            </w:pPr>
          </w:p>
        </w:tc>
        <w:tc>
          <w:tcPr>
            <w:tcW w:w="360" w:type="dxa"/>
            <w:tcBorders>
              <w:top w:val="nil"/>
              <w:left w:val="nil"/>
              <w:bottom w:val="nil"/>
              <w:right w:val="nil"/>
            </w:tcBorders>
          </w:tcPr>
          <w:p w:rsidR="00924AF2" w:rsidRPr="00C9170A" w:rsidRDefault="00924AF2">
            <w:pPr>
              <w:rPr>
                <w:lang w:val="es-MX"/>
              </w:rPr>
            </w:pPr>
          </w:p>
        </w:tc>
        <w:tc>
          <w:tcPr>
            <w:tcW w:w="2880" w:type="dxa"/>
            <w:tcBorders>
              <w:top w:val="single" w:sz="6" w:space="0" w:color="auto"/>
              <w:left w:val="nil"/>
              <w:bottom w:val="single" w:sz="6" w:space="0" w:color="auto"/>
              <w:right w:val="nil"/>
            </w:tcBorders>
          </w:tcPr>
          <w:p w:rsidR="00924AF2" w:rsidRPr="00C9170A" w:rsidRDefault="00924AF2">
            <w:pPr>
              <w:rPr>
                <w:lang w:val="es-MX"/>
              </w:rPr>
            </w:pPr>
          </w:p>
        </w:tc>
      </w:tr>
    </w:tbl>
    <w:p w:rsidR="00924AF2" w:rsidRPr="00C9170A" w:rsidRDefault="00924AF2">
      <w:pPr>
        <w:rPr>
          <w:lang w:val="es-MX"/>
        </w:rPr>
      </w:pPr>
    </w:p>
    <w:p w:rsidR="00924AF2" w:rsidRPr="00C9170A" w:rsidRDefault="00924AF2">
      <w:pPr>
        <w:ind w:firstLine="720"/>
        <w:jc w:val="both"/>
        <w:rPr>
          <w:lang w:val="es-MX"/>
        </w:rPr>
      </w:pPr>
      <w:r w:rsidRPr="00C9170A">
        <w:rPr>
          <w:lang w:val="es-MX"/>
        </w:rPr>
        <w:t>Entendemos que ustedes no están obligados a aceptar ninguna de las propuestas que reciban.</w:t>
      </w:r>
    </w:p>
    <w:p w:rsidR="00924AF2" w:rsidRPr="00C9170A" w:rsidRDefault="00924AF2">
      <w:pPr>
        <w:ind w:left="1440"/>
        <w:rPr>
          <w:lang w:val="es-MX"/>
        </w:rPr>
      </w:pPr>
    </w:p>
    <w:p w:rsidR="00924AF2" w:rsidRPr="00C9170A" w:rsidRDefault="00924AF2">
      <w:pPr>
        <w:ind w:left="720"/>
        <w:rPr>
          <w:lang w:val="es-MX"/>
        </w:rPr>
      </w:pPr>
      <w:r w:rsidRPr="00C9170A">
        <w:rPr>
          <w:lang w:val="es-MX"/>
        </w:rPr>
        <w:t>Atentamente,</w:t>
      </w:r>
    </w:p>
    <w:p w:rsidR="00924AF2" w:rsidRPr="00C9170A" w:rsidRDefault="00924AF2">
      <w:pPr>
        <w:pStyle w:val="TDC3"/>
        <w:rPr>
          <w:lang w:val="es-MX"/>
        </w:rPr>
      </w:pPr>
    </w:p>
    <w:p w:rsidR="00924AF2" w:rsidRPr="00C9170A" w:rsidRDefault="00924AF2">
      <w:pPr>
        <w:ind w:left="720"/>
        <w:rPr>
          <w:lang w:val="es-MX"/>
        </w:rPr>
      </w:pPr>
    </w:p>
    <w:p w:rsidR="00924AF2" w:rsidRPr="00C9170A" w:rsidRDefault="00924AF2">
      <w:pPr>
        <w:pStyle w:val="TDC3"/>
        <w:rPr>
          <w:lang w:val="es-MX"/>
        </w:rPr>
      </w:pPr>
    </w:p>
    <w:p w:rsidR="00924AF2" w:rsidRPr="00C9170A" w:rsidRDefault="00924AF2">
      <w:pPr>
        <w:ind w:left="720" w:right="-720"/>
        <w:rPr>
          <w:i/>
          <w:iCs/>
          <w:lang w:val="es-MX"/>
        </w:rPr>
      </w:pPr>
      <w:r w:rsidRPr="00C9170A">
        <w:rPr>
          <w:lang w:val="es-MX"/>
        </w:rPr>
        <w:t>Firma autorizada: [</w:t>
      </w:r>
      <w:r w:rsidRPr="00C9170A">
        <w:rPr>
          <w:i/>
          <w:iCs/>
          <w:lang w:val="es-MX"/>
        </w:rPr>
        <w:t>nombre completo e iniciales]: __________________________</w:t>
      </w:r>
    </w:p>
    <w:p w:rsidR="00924AF2" w:rsidRPr="00C9170A" w:rsidRDefault="00924AF2">
      <w:pPr>
        <w:ind w:left="720" w:right="-720"/>
        <w:rPr>
          <w:lang w:val="es-MX"/>
        </w:rPr>
      </w:pPr>
      <w:r w:rsidRPr="00C9170A">
        <w:rPr>
          <w:lang w:val="es-MX"/>
        </w:rPr>
        <w:t>Nombre y cargo del signatario:</w:t>
      </w:r>
      <w:r w:rsidR="00042CFC" w:rsidRPr="00C9170A">
        <w:rPr>
          <w:lang w:val="es-MX"/>
        </w:rPr>
        <w:t xml:space="preserve"> </w:t>
      </w:r>
      <w:r w:rsidRPr="00C9170A">
        <w:rPr>
          <w:i/>
          <w:iCs/>
          <w:lang w:val="es-MX"/>
        </w:rPr>
        <w:t>_________________________________________</w:t>
      </w:r>
    </w:p>
    <w:p w:rsidR="00924AF2" w:rsidRPr="00C9170A" w:rsidRDefault="00924AF2">
      <w:pPr>
        <w:ind w:left="720" w:right="-720"/>
        <w:rPr>
          <w:lang w:val="es-MX"/>
        </w:rPr>
      </w:pPr>
      <w:r w:rsidRPr="00C9170A">
        <w:rPr>
          <w:lang w:val="es-MX"/>
        </w:rPr>
        <w:t xml:space="preserve">Nombre de la firma: </w:t>
      </w:r>
      <w:r w:rsidRPr="00C9170A">
        <w:rPr>
          <w:i/>
          <w:iCs/>
          <w:lang w:val="es-MX"/>
        </w:rPr>
        <w:t>_________________________________________________</w:t>
      </w:r>
    </w:p>
    <w:p w:rsidR="00924AF2" w:rsidRPr="00C9170A" w:rsidRDefault="00924AF2">
      <w:pPr>
        <w:ind w:left="720" w:right="-720"/>
        <w:rPr>
          <w:i/>
          <w:iCs/>
          <w:lang w:val="es-MX"/>
        </w:rPr>
      </w:pPr>
      <w:r w:rsidRPr="00C9170A">
        <w:rPr>
          <w:lang w:val="es-MX"/>
        </w:rPr>
        <w:t xml:space="preserve">Dirección: </w:t>
      </w:r>
      <w:r w:rsidRPr="00C9170A">
        <w:rPr>
          <w:i/>
          <w:iCs/>
          <w:lang w:val="es-MX"/>
        </w:rPr>
        <w:t>_________________________________________________________</w:t>
      </w:r>
    </w:p>
    <w:p w:rsidR="00924AF2" w:rsidRPr="00C9170A" w:rsidRDefault="00924AF2">
      <w:pPr>
        <w:ind w:left="720" w:right="-720"/>
        <w:rPr>
          <w:i/>
          <w:iCs/>
          <w:lang w:val="es-MX"/>
        </w:rPr>
      </w:pPr>
      <w:r w:rsidRPr="00C9170A">
        <w:rPr>
          <w:i/>
          <w:iCs/>
          <w:lang w:val="es-MX"/>
        </w:rPr>
        <w:t>_______________________________________________________</w:t>
      </w:r>
      <w:r w:rsidRPr="00C9170A">
        <w:rPr>
          <w:i/>
          <w:iCs/>
          <w:lang w:val="es-MX"/>
        </w:rPr>
        <w:softHyphen/>
      </w:r>
      <w:r w:rsidRPr="00C9170A">
        <w:rPr>
          <w:i/>
          <w:iCs/>
          <w:lang w:val="es-MX"/>
        </w:rPr>
        <w:softHyphen/>
      </w:r>
      <w:r w:rsidRPr="00C9170A">
        <w:rPr>
          <w:i/>
          <w:iCs/>
          <w:lang w:val="es-MX"/>
        </w:rPr>
        <w:softHyphen/>
      </w:r>
      <w:r w:rsidRPr="00C9170A">
        <w:rPr>
          <w:i/>
          <w:iCs/>
          <w:lang w:val="es-MX"/>
        </w:rPr>
        <w:softHyphen/>
      </w:r>
      <w:r w:rsidRPr="00C9170A">
        <w:rPr>
          <w:i/>
          <w:iCs/>
          <w:lang w:val="es-MX"/>
        </w:rPr>
        <w:softHyphen/>
      </w:r>
      <w:r w:rsidRPr="00C9170A">
        <w:rPr>
          <w:i/>
          <w:iCs/>
          <w:lang w:val="es-MX"/>
        </w:rPr>
        <w:softHyphen/>
      </w:r>
      <w:r w:rsidRPr="00C9170A">
        <w:rPr>
          <w:i/>
          <w:iCs/>
          <w:lang w:val="es-MX"/>
        </w:rPr>
        <w:softHyphen/>
      </w:r>
      <w:r w:rsidRPr="00C9170A">
        <w:rPr>
          <w:i/>
          <w:iCs/>
          <w:lang w:val="es-MX"/>
        </w:rPr>
        <w:softHyphen/>
        <w:t>________________</w:t>
      </w:r>
    </w:p>
    <w:p w:rsidR="00924AF2" w:rsidRPr="00C9170A" w:rsidRDefault="00924AF2">
      <w:pPr>
        <w:pStyle w:val="Textonotapie"/>
        <w:tabs>
          <w:tab w:val="left" w:pos="360"/>
        </w:tabs>
        <w:ind w:left="360" w:right="-720" w:hanging="360"/>
        <w:rPr>
          <w:sz w:val="16"/>
          <w:szCs w:val="16"/>
          <w:lang w:val="es-MX"/>
        </w:rPr>
      </w:pPr>
      <w:r w:rsidRPr="00C9170A">
        <w:rPr>
          <w:sz w:val="16"/>
          <w:szCs w:val="16"/>
          <w:lang w:val="es-MX"/>
        </w:rPr>
        <w:t>1</w:t>
      </w:r>
      <w:r w:rsidRPr="00C9170A">
        <w:rPr>
          <w:sz w:val="16"/>
          <w:szCs w:val="16"/>
          <w:lang w:val="es-MX"/>
        </w:rPr>
        <w:tab/>
        <w:t xml:space="preserve">Las cifras deberán coincidir con las indicadas bajo el Precio Total de </w:t>
      </w:r>
      <w:smartTag w:uri="urn:schemas-microsoft-com:office:smarttags" w:element="PersonName">
        <w:smartTagPr>
          <w:attr w:name="ProductID" w:val="la Propuesta"/>
        </w:smartTagPr>
        <w:r w:rsidRPr="00C9170A">
          <w:rPr>
            <w:sz w:val="16"/>
            <w:szCs w:val="16"/>
            <w:lang w:val="es-MX"/>
          </w:rPr>
          <w:t>la Propuesta</w:t>
        </w:r>
      </w:smartTag>
      <w:r w:rsidRPr="00C9170A">
        <w:rPr>
          <w:sz w:val="16"/>
          <w:szCs w:val="16"/>
          <w:lang w:val="es-MX"/>
        </w:rPr>
        <w:t xml:space="preserve"> de Precio, Formulario PR-2 </w:t>
      </w:r>
    </w:p>
    <w:p w:rsidR="00924AF2" w:rsidRPr="00C9170A" w:rsidRDefault="00924AF2">
      <w:pPr>
        <w:pStyle w:val="Textonotapie"/>
        <w:tabs>
          <w:tab w:val="left" w:pos="360"/>
        </w:tabs>
        <w:ind w:left="360" w:right="-720" w:hanging="360"/>
        <w:rPr>
          <w:sz w:val="16"/>
          <w:szCs w:val="16"/>
          <w:lang w:val="es-MX"/>
        </w:rPr>
      </w:pPr>
      <w:r w:rsidRPr="00C9170A">
        <w:rPr>
          <w:sz w:val="16"/>
          <w:szCs w:val="16"/>
          <w:lang w:val="es-MX"/>
        </w:rPr>
        <w:t>2</w:t>
      </w:r>
      <w:r w:rsidRPr="00C9170A">
        <w:rPr>
          <w:sz w:val="16"/>
          <w:szCs w:val="16"/>
          <w:lang w:val="es-MX"/>
        </w:rPr>
        <w:tab/>
        <w:t xml:space="preserve">Si corresponde, reemplace este párrafo con el siguiente texto: Ni nosotros ni nuestros agentes han pagado ni  pagaran comisiones o gratificaciones relacionadas con esta propuesta o la ejecución del contrato.  </w:t>
      </w:r>
    </w:p>
    <w:p w:rsidR="00924AF2" w:rsidRPr="00C9170A" w:rsidRDefault="00924AF2">
      <w:pPr>
        <w:rPr>
          <w:lang w:val="es-MX"/>
        </w:rPr>
        <w:sectPr w:rsidR="00924AF2" w:rsidRPr="00C9170A" w:rsidSect="00824C18">
          <w:headerReference w:type="even" r:id="rId32"/>
          <w:headerReference w:type="default" r:id="rId33"/>
          <w:headerReference w:type="first" r:id="rId34"/>
          <w:pgSz w:w="12240" w:h="15840" w:code="1"/>
          <w:pgMar w:top="1440" w:right="1440" w:bottom="1440" w:left="1267" w:header="720" w:footer="720" w:gutter="0"/>
          <w:cols w:space="720"/>
          <w:titlePg/>
          <w:docGrid w:linePitch="360"/>
        </w:sectPr>
      </w:pPr>
    </w:p>
    <w:bookmarkStart w:id="96" w:name="_Toc307834292"/>
    <w:bookmarkStart w:id="97" w:name="_Toc308074081"/>
    <w:bookmarkStart w:id="98" w:name="_Toc308074813"/>
    <w:bookmarkStart w:id="99" w:name="_Toc308075721"/>
    <w:bookmarkStart w:id="100" w:name="_Toc308088188"/>
    <w:bookmarkStart w:id="101" w:name="_Toc491864268"/>
    <w:p w:rsidR="00924AF2" w:rsidRPr="00C9170A" w:rsidRDefault="002E7857" w:rsidP="00243581">
      <w:pPr>
        <w:pStyle w:val="A4-heading2"/>
        <w:rPr>
          <w:noProof/>
          <w:lang w:val="es-MX"/>
        </w:rPr>
      </w:pPr>
      <w:r>
        <w:rPr>
          <w:noProof/>
          <w:lang w:val="es-MX" w:eastAsia="es-MX"/>
        </w:rPr>
        <w:lastRenderedPageBreak/>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342900</wp:posOffset>
                </wp:positionV>
                <wp:extent cx="6057900" cy="1905"/>
                <wp:effectExtent l="0" t="0" r="0" b="1714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62A57" id="Line 5"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77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acmHQIAADY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"/>
            </w:pict>
          </mc:Fallback>
        </mc:AlternateContent>
      </w:r>
      <w:r w:rsidR="00243581" w:rsidRPr="00C9170A">
        <w:rPr>
          <w:noProof/>
          <w:lang w:val="es-MX"/>
        </w:rPr>
        <w:t>Formulario P</w:t>
      </w:r>
      <w:r w:rsidR="00AC3141" w:rsidRPr="00C9170A">
        <w:rPr>
          <w:noProof/>
          <w:lang w:val="es-MX"/>
        </w:rPr>
        <w:t>R</w:t>
      </w:r>
      <w:r w:rsidR="00243581" w:rsidRPr="00C9170A">
        <w:rPr>
          <w:noProof/>
          <w:lang w:val="es-MX"/>
        </w:rPr>
        <w:t xml:space="preserve">-2  Resumen </w:t>
      </w:r>
      <w:r w:rsidR="00AC3141" w:rsidRPr="00C9170A">
        <w:rPr>
          <w:noProof/>
          <w:lang w:val="es-MX"/>
        </w:rPr>
        <w:t>d</w:t>
      </w:r>
      <w:r w:rsidR="00243581" w:rsidRPr="00C9170A">
        <w:rPr>
          <w:noProof/>
          <w:lang w:val="es-MX"/>
        </w:rPr>
        <w:t>e Precios</w:t>
      </w:r>
      <w:bookmarkEnd w:id="96"/>
      <w:bookmarkEnd w:id="97"/>
      <w:bookmarkEnd w:id="98"/>
      <w:bookmarkEnd w:id="99"/>
      <w:bookmarkEnd w:id="100"/>
      <w:bookmarkEnd w:id="101"/>
    </w:p>
    <w:p w:rsidR="00924AF2" w:rsidRPr="00C9170A" w:rsidRDefault="00924AF2">
      <w:pPr>
        <w:jc w:val="center"/>
        <w:rPr>
          <w:b/>
          <w:bCs/>
          <w:smallCaps/>
          <w:sz w:val="28"/>
          <w:lang w:val="es-MX"/>
        </w:rPr>
      </w:pPr>
    </w:p>
    <w:p w:rsidR="00924AF2" w:rsidRPr="00C9170A" w:rsidRDefault="00924AF2">
      <w:pPr>
        <w:rPr>
          <w:lang w:val="es-MX"/>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455"/>
        <w:gridCol w:w="1513"/>
        <w:gridCol w:w="1513"/>
        <w:gridCol w:w="1513"/>
        <w:gridCol w:w="1509"/>
      </w:tblGrid>
      <w:tr w:rsidR="00924AF2" w:rsidRPr="00C9170A">
        <w:trPr>
          <w:cantSplit/>
          <w:trHeight w:hRule="exact" w:val="397"/>
        </w:trPr>
        <w:tc>
          <w:tcPr>
            <w:tcW w:w="1818" w:type="pct"/>
            <w:vMerge w:val="restart"/>
            <w:tcBorders>
              <w:top w:val="double" w:sz="4" w:space="0" w:color="auto"/>
              <w:left w:val="double" w:sz="4" w:space="0" w:color="auto"/>
            </w:tcBorders>
            <w:vAlign w:val="center"/>
          </w:tcPr>
          <w:p w:rsidR="00924AF2" w:rsidRPr="00C9170A" w:rsidRDefault="00924AF2">
            <w:pPr>
              <w:pStyle w:val="Ttulo8"/>
              <w:keepNext w:val="0"/>
              <w:jc w:val="center"/>
              <w:rPr>
                <w:sz w:val="24"/>
                <w:lang w:val="es-MX"/>
              </w:rPr>
            </w:pPr>
            <w:r w:rsidRPr="00C9170A">
              <w:rPr>
                <w:sz w:val="24"/>
                <w:lang w:val="es-MX"/>
              </w:rPr>
              <w:t>Rubro</w:t>
            </w:r>
          </w:p>
        </w:tc>
        <w:tc>
          <w:tcPr>
            <w:tcW w:w="3182" w:type="pct"/>
            <w:gridSpan w:val="4"/>
            <w:tcBorders>
              <w:top w:val="double" w:sz="4" w:space="0" w:color="auto"/>
              <w:bottom w:val="single" w:sz="8" w:space="0" w:color="auto"/>
            </w:tcBorders>
            <w:vAlign w:val="center"/>
          </w:tcPr>
          <w:p w:rsidR="00924AF2" w:rsidRPr="00C9170A" w:rsidRDefault="00924AF2">
            <w:pPr>
              <w:jc w:val="center"/>
              <w:rPr>
                <w:b/>
                <w:bCs/>
                <w:lang w:val="es-MX"/>
              </w:rPr>
            </w:pPr>
            <w:r w:rsidRPr="00C9170A">
              <w:rPr>
                <w:b/>
                <w:bCs/>
                <w:lang w:val="es-MX"/>
              </w:rPr>
              <w:t>Precios</w:t>
            </w:r>
          </w:p>
        </w:tc>
      </w:tr>
      <w:tr w:rsidR="00924AF2" w:rsidRPr="00C9170A">
        <w:trPr>
          <w:cantSplit/>
          <w:trHeight w:hRule="exact" w:val="794"/>
        </w:trPr>
        <w:tc>
          <w:tcPr>
            <w:tcW w:w="1818" w:type="pct"/>
            <w:vMerge/>
            <w:tcBorders>
              <w:left w:val="double" w:sz="4" w:space="0" w:color="auto"/>
              <w:bottom w:val="single" w:sz="12" w:space="0" w:color="auto"/>
            </w:tcBorders>
          </w:tcPr>
          <w:p w:rsidR="00924AF2" w:rsidRPr="00C9170A" w:rsidRDefault="00924AF2">
            <w:pPr>
              <w:spacing w:before="40"/>
              <w:rPr>
                <w:lang w:val="es-MX"/>
              </w:rPr>
            </w:pPr>
          </w:p>
        </w:tc>
        <w:tc>
          <w:tcPr>
            <w:tcW w:w="796" w:type="pct"/>
            <w:tcBorders>
              <w:top w:val="single" w:sz="8" w:space="0" w:color="auto"/>
              <w:bottom w:val="single" w:sz="12" w:space="0" w:color="auto"/>
            </w:tcBorders>
            <w:vAlign w:val="center"/>
          </w:tcPr>
          <w:p w:rsidR="00924AF2" w:rsidRPr="00C9170A" w:rsidRDefault="00924AF2">
            <w:pPr>
              <w:jc w:val="center"/>
              <w:rPr>
                <w:sz w:val="20"/>
                <w:lang w:val="es-MX"/>
              </w:rPr>
            </w:pPr>
            <w:r w:rsidRPr="00C9170A">
              <w:rPr>
                <w:sz w:val="20"/>
                <w:lang w:val="es-MX"/>
              </w:rPr>
              <w:t>[</w:t>
            </w:r>
            <w:r w:rsidRPr="00C9170A">
              <w:rPr>
                <w:i/>
                <w:iCs/>
                <w:sz w:val="20"/>
                <w:lang w:val="es-MX"/>
              </w:rPr>
              <w:t>Indicar moneda extranjera # 1</w:t>
            </w:r>
            <w:r w:rsidRPr="00C9170A">
              <w:rPr>
                <w:sz w:val="20"/>
                <w:lang w:val="es-MX"/>
              </w:rPr>
              <w:t>]</w:t>
            </w:r>
            <w:r w:rsidRPr="00C9170A">
              <w:rPr>
                <w:vertAlign w:val="superscript"/>
                <w:lang w:val="es-MX"/>
              </w:rPr>
              <w:t>1</w:t>
            </w:r>
          </w:p>
        </w:tc>
        <w:tc>
          <w:tcPr>
            <w:tcW w:w="796" w:type="pct"/>
            <w:tcBorders>
              <w:top w:val="single" w:sz="8" w:space="0" w:color="auto"/>
              <w:bottom w:val="single" w:sz="12" w:space="0" w:color="auto"/>
            </w:tcBorders>
            <w:vAlign w:val="center"/>
          </w:tcPr>
          <w:p w:rsidR="00924AF2" w:rsidRPr="00C9170A" w:rsidRDefault="00924AF2">
            <w:pPr>
              <w:jc w:val="center"/>
              <w:rPr>
                <w:sz w:val="20"/>
                <w:lang w:val="es-MX"/>
              </w:rPr>
            </w:pPr>
            <w:r w:rsidRPr="00C9170A">
              <w:rPr>
                <w:sz w:val="20"/>
                <w:lang w:val="es-MX"/>
              </w:rPr>
              <w:t>[</w:t>
            </w:r>
            <w:r w:rsidRPr="00C9170A">
              <w:rPr>
                <w:i/>
                <w:iCs/>
                <w:sz w:val="20"/>
                <w:lang w:val="es-MX"/>
              </w:rPr>
              <w:t>Indicar moneda extranjera # 2</w:t>
            </w:r>
            <w:r w:rsidRPr="00C9170A">
              <w:rPr>
                <w:sz w:val="20"/>
                <w:lang w:val="es-MX"/>
              </w:rPr>
              <w:t>]</w:t>
            </w:r>
            <w:r w:rsidRPr="00C9170A">
              <w:rPr>
                <w:vertAlign w:val="superscript"/>
                <w:lang w:val="es-MX"/>
              </w:rPr>
              <w:t>1</w:t>
            </w:r>
          </w:p>
        </w:tc>
        <w:tc>
          <w:tcPr>
            <w:tcW w:w="796" w:type="pct"/>
            <w:tcBorders>
              <w:top w:val="single" w:sz="8" w:space="0" w:color="auto"/>
              <w:bottom w:val="single" w:sz="12" w:space="0" w:color="auto"/>
            </w:tcBorders>
            <w:vAlign w:val="center"/>
          </w:tcPr>
          <w:p w:rsidR="00924AF2" w:rsidRPr="00C9170A" w:rsidRDefault="00924AF2">
            <w:pPr>
              <w:jc w:val="center"/>
              <w:rPr>
                <w:sz w:val="20"/>
                <w:lang w:val="es-MX"/>
              </w:rPr>
            </w:pPr>
            <w:r w:rsidRPr="00C9170A">
              <w:rPr>
                <w:sz w:val="20"/>
                <w:lang w:val="es-MX"/>
              </w:rPr>
              <w:t>[</w:t>
            </w:r>
            <w:r w:rsidRPr="00C9170A">
              <w:rPr>
                <w:i/>
                <w:iCs/>
                <w:sz w:val="20"/>
                <w:lang w:val="es-MX"/>
              </w:rPr>
              <w:t>Indicar moneda extranjera # 3</w:t>
            </w:r>
            <w:r w:rsidRPr="00C9170A">
              <w:rPr>
                <w:sz w:val="20"/>
                <w:lang w:val="es-MX"/>
              </w:rPr>
              <w:t>]</w:t>
            </w:r>
            <w:r w:rsidRPr="00C9170A">
              <w:rPr>
                <w:vertAlign w:val="superscript"/>
                <w:lang w:val="es-MX"/>
              </w:rPr>
              <w:t>1</w:t>
            </w:r>
          </w:p>
        </w:tc>
        <w:tc>
          <w:tcPr>
            <w:tcW w:w="796" w:type="pct"/>
            <w:tcBorders>
              <w:top w:val="single" w:sz="8" w:space="0" w:color="auto"/>
              <w:bottom w:val="single" w:sz="12" w:space="0" w:color="auto"/>
            </w:tcBorders>
            <w:vAlign w:val="center"/>
          </w:tcPr>
          <w:p w:rsidR="00924AF2" w:rsidRPr="00C9170A" w:rsidRDefault="00924AF2">
            <w:pPr>
              <w:jc w:val="center"/>
              <w:rPr>
                <w:i/>
                <w:iCs/>
                <w:sz w:val="20"/>
                <w:lang w:val="es-MX"/>
              </w:rPr>
            </w:pPr>
            <w:r w:rsidRPr="00C9170A">
              <w:rPr>
                <w:sz w:val="20"/>
                <w:lang w:val="es-MX"/>
              </w:rPr>
              <w:t>[</w:t>
            </w:r>
            <w:r w:rsidRPr="00C9170A">
              <w:rPr>
                <w:i/>
                <w:iCs/>
                <w:sz w:val="20"/>
                <w:lang w:val="es-MX"/>
              </w:rPr>
              <w:t>Indicar</w:t>
            </w:r>
          </w:p>
          <w:p w:rsidR="00924AF2" w:rsidRPr="00C9170A" w:rsidRDefault="00924AF2">
            <w:pPr>
              <w:jc w:val="center"/>
              <w:rPr>
                <w:sz w:val="20"/>
                <w:lang w:val="es-MX"/>
              </w:rPr>
            </w:pPr>
            <w:r w:rsidRPr="00C9170A">
              <w:rPr>
                <w:i/>
                <w:iCs/>
                <w:sz w:val="20"/>
                <w:lang w:val="es-MX"/>
              </w:rPr>
              <w:t>moneda del país del Contratante</w:t>
            </w:r>
            <w:r w:rsidRPr="00C9170A">
              <w:rPr>
                <w:sz w:val="20"/>
                <w:lang w:val="es-MX"/>
              </w:rPr>
              <w:t>]</w:t>
            </w:r>
          </w:p>
        </w:tc>
      </w:tr>
      <w:tr w:rsidR="00924AF2" w:rsidRPr="00C9170A">
        <w:trPr>
          <w:trHeight w:hRule="exact" w:val="851"/>
        </w:trPr>
        <w:tc>
          <w:tcPr>
            <w:tcW w:w="1818" w:type="pct"/>
            <w:tcBorders>
              <w:top w:val="single" w:sz="12" w:space="0" w:color="auto"/>
              <w:left w:val="double" w:sz="4" w:space="0" w:color="auto"/>
              <w:bottom w:val="double" w:sz="4" w:space="0" w:color="auto"/>
            </w:tcBorders>
            <w:vAlign w:val="center"/>
          </w:tcPr>
          <w:p w:rsidR="00924AF2" w:rsidRPr="00C9170A" w:rsidRDefault="00924AF2">
            <w:pPr>
              <w:pStyle w:val="Encabezado"/>
              <w:pBdr>
                <w:bottom w:val="none" w:sz="0" w:space="0" w:color="auto"/>
              </w:pBdr>
              <w:spacing w:before="40"/>
              <w:rPr>
                <w:szCs w:val="24"/>
                <w:lang w:val="es-MX" w:eastAsia="it-IT"/>
              </w:rPr>
            </w:pPr>
            <w:r w:rsidRPr="00C9170A">
              <w:rPr>
                <w:lang w:val="es-MX"/>
              </w:rPr>
              <w:t xml:space="preserve">Precio total de </w:t>
            </w:r>
            <w:smartTag w:uri="urn:schemas-microsoft-com:office:smarttags" w:element="PersonName">
              <w:smartTagPr>
                <w:attr w:name="ProductID" w:val="la Propuesta"/>
              </w:smartTagPr>
              <w:r w:rsidRPr="00C9170A">
                <w:rPr>
                  <w:lang w:val="es-MX"/>
                </w:rPr>
                <w:t>la Propuesta</w:t>
              </w:r>
            </w:smartTag>
            <w:r w:rsidRPr="00C9170A">
              <w:rPr>
                <w:lang w:val="es-MX"/>
              </w:rPr>
              <w:t xml:space="preserve"> de Precio</w:t>
            </w:r>
            <w:r w:rsidRPr="00C9170A">
              <w:rPr>
                <w:vertAlign w:val="superscript"/>
                <w:lang w:val="es-MX"/>
              </w:rPr>
              <w:t xml:space="preserve"> 2</w:t>
            </w:r>
            <w:r w:rsidRPr="00C9170A">
              <w:rPr>
                <w:lang w:val="es-MX"/>
              </w:rPr>
              <w:t xml:space="preserve"> </w:t>
            </w:r>
          </w:p>
        </w:tc>
        <w:tc>
          <w:tcPr>
            <w:tcW w:w="796" w:type="pct"/>
            <w:tcBorders>
              <w:top w:val="single" w:sz="12" w:space="0" w:color="auto"/>
              <w:bottom w:val="double" w:sz="4" w:space="0" w:color="auto"/>
            </w:tcBorders>
            <w:vAlign w:val="center"/>
          </w:tcPr>
          <w:p w:rsidR="00924AF2" w:rsidRPr="00C9170A" w:rsidRDefault="00924AF2">
            <w:pPr>
              <w:spacing w:before="40"/>
              <w:rPr>
                <w:lang w:val="es-MX"/>
              </w:rPr>
            </w:pPr>
          </w:p>
        </w:tc>
        <w:tc>
          <w:tcPr>
            <w:tcW w:w="796" w:type="pct"/>
            <w:tcBorders>
              <w:top w:val="single" w:sz="12" w:space="0" w:color="auto"/>
              <w:bottom w:val="double" w:sz="4" w:space="0" w:color="auto"/>
            </w:tcBorders>
            <w:vAlign w:val="center"/>
          </w:tcPr>
          <w:p w:rsidR="00924AF2" w:rsidRPr="00C9170A" w:rsidRDefault="00924AF2">
            <w:pPr>
              <w:spacing w:before="40"/>
              <w:rPr>
                <w:lang w:val="es-MX"/>
              </w:rPr>
            </w:pPr>
          </w:p>
        </w:tc>
        <w:tc>
          <w:tcPr>
            <w:tcW w:w="796" w:type="pct"/>
            <w:tcBorders>
              <w:top w:val="single" w:sz="12" w:space="0" w:color="auto"/>
              <w:bottom w:val="double" w:sz="4" w:space="0" w:color="auto"/>
            </w:tcBorders>
            <w:vAlign w:val="center"/>
          </w:tcPr>
          <w:p w:rsidR="00924AF2" w:rsidRPr="00C9170A" w:rsidRDefault="00924AF2">
            <w:pPr>
              <w:spacing w:before="40"/>
              <w:rPr>
                <w:lang w:val="es-MX"/>
              </w:rPr>
            </w:pPr>
          </w:p>
        </w:tc>
        <w:tc>
          <w:tcPr>
            <w:tcW w:w="796" w:type="pct"/>
            <w:tcBorders>
              <w:top w:val="single" w:sz="12" w:space="0" w:color="auto"/>
              <w:bottom w:val="double" w:sz="4" w:space="0" w:color="auto"/>
            </w:tcBorders>
            <w:vAlign w:val="center"/>
          </w:tcPr>
          <w:p w:rsidR="00924AF2" w:rsidRPr="00C9170A" w:rsidRDefault="00924AF2">
            <w:pPr>
              <w:spacing w:before="40"/>
              <w:rPr>
                <w:lang w:val="es-MX"/>
              </w:rPr>
            </w:pPr>
          </w:p>
        </w:tc>
      </w:tr>
    </w:tbl>
    <w:p w:rsidR="00924AF2" w:rsidRPr="00C9170A" w:rsidRDefault="00924AF2">
      <w:pPr>
        <w:pStyle w:val="Encabezado"/>
        <w:rPr>
          <w:szCs w:val="24"/>
          <w:lang w:val="es-MX" w:eastAsia="it-IT"/>
        </w:rPr>
      </w:pPr>
    </w:p>
    <w:p w:rsidR="00924AF2" w:rsidRPr="00C9170A" w:rsidRDefault="00924AF2" w:rsidP="00EA6A95">
      <w:pPr>
        <w:pStyle w:val="Textonotapie"/>
        <w:numPr>
          <w:ilvl w:val="0"/>
          <w:numId w:val="11"/>
        </w:numPr>
        <w:tabs>
          <w:tab w:val="left" w:pos="360"/>
        </w:tabs>
        <w:rPr>
          <w:sz w:val="18"/>
          <w:szCs w:val="18"/>
          <w:lang w:val="es-MX"/>
        </w:rPr>
      </w:pPr>
      <w:r w:rsidRPr="00C9170A">
        <w:rPr>
          <w:sz w:val="18"/>
          <w:szCs w:val="18"/>
          <w:lang w:val="es-MX"/>
        </w:rPr>
        <w:t xml:space="preserve">Indique en corchetes el nombre de la moneda extranjera. Máximo, tres monedas; usar las columnas que necesite y borrar las otras.  </w:t>
      </w:r>
    </w:p>
    <w:p w:rsidR="00924AF2" w:rsidRPr="00C9170A" w:rsidRDefault="00924AF2" w:rsidP="00EA6A95">
      <w:pPr>
        <w:pStyle w:val="Textonotapie"/>
        <w:numPr>
          <w:ilvl w:val="0"/>
          <w:numId w:val="11"/>
        </w:numPr>
        <w:tabs>
          <w:tab w:val="left" w:pos="360"/>
        </w:tabs>
        <w:rPr>
          <w:sz w:val="18"/>
          <w:szCs w:val="18"/>
          <w:lang w:val="es-MX"/>
        </w:rPr>
      </w:pPr>
      <w:r w:rsidRPr="00C9170A">
        <w:rPr>
          <w:sz w:val="18"/>
          <w:szCs w:val="18"/>
          <w:lang w:val="es-MX"/>
        </w:rPr>
        <w:t>Indique el precio total sin  impuestos, pagadero por el Contratante en cada una de las monedas. Dichos precios deberán coincidir con la suma de los subtotales relevantes indicados en todos los formularios PR-3 proporcionados con la propuesta.</w:t>
      </w:r>
    </w:p>
    <w:p w:rsidR="00165BFD" w:rsidRPr="00C9170A" w:rsidRDefault="00165BFD" w:rsidP="000257E5">
      <w:pPr>
        <w:pStyle w:val="A4-heading2"/>
        <w:rPr>
          <w:lang w:val="es-MX"/>
        </w:rPr>
        <w:sectPr w:rsidR="00165BFD" w:rsidRPr="00C9170A" w:rsidSect="00824C18">
          <w:footnotePr>
            <w:numRestart w:val="eachPage"/>
          </w:footnotePr>
          <w:pgSz w:w="12240" w:h="15840" w:code="1"/>
          <w:pgMar w:top="1440" w:right="1440" w:bottom="1440" w:left="1267" w:header="720" w:footer="720" w:gutter="0"/>
          <w:cols w:space="720"/>
          <w:docGrid w:linePitch="360"/>
        </w:sectPr>
      </w:pPr>
    </w:p>
    <w:p w:rsidR="00924AF2" w:rsidRPr="00C9170A" w:rsidRDefault="00924AF2" w:rsidP="000257E5">
      <w:pPr>
        <w:pStyle w:val="A4-heading2"/>
        <w:rPr>
          <w:lang w:val="es-MX"/>
        </w:rPr>
      </w:pPr>
      <w:bookmarkStart w:id="102" w:name="_Toc307834293"/>
      <w:bookmarkStart w:id="103" w:name="_Toc308074082"/>
      <w:bookmarkStart w:id="104" w:name="_Toc308074814"/>
      <w:bookmarkStart w:id="105" w:name="_Toc308075722"/>
      <w:bookmarkStart w:id="106" w:name="_Toc308088189"/>
      <w:bookmarkStart w:id="107" w:name="_Toc491864269"/>
      <w:r w:rsidRPr="00C9170A">
        <w:rPr>
          <w:noProof/>
          <w:lang w:val="es-MX"/>
        </w:rPr>
        <w:lastRenderedPageBreak/>
        <w:t>Formulario PR-3  Desglose de precio por actividad</w:t>
      </w:r>
      <w:r w:rsidR="00AC3141" w:rsidRPr="00C9170A">
        <w:rPr>
          <w:rStyle w:val="Refdenotaalpie"/>
          <w:noProof/>
          <w:sz w:val="24"/>
          <w:lang w:val="es-MX"/>
        </w:rPr>
        <w:footnoteReference w:id="20"/>
      </w:r>
      <w:bookmarkEnd w:id="102"/>
      <w:bookmarkEnd w:id="103"/>
      <w:bookmarkEnd w:id="104"/>
      <w:bookmarkEnd w:id="105"/>
      <w:bookmarkEnd w:id="106"/>
      <w:bookmarkEnd w:id="107"/>
    </w:p>
    <w:p w:rsidR="00924AF2" w:rsidRPr="00C9170A" w:rsidRDefault="002E7857">
      <w:pPr>
        <w:rPr>
          <w:b/>
          <w:bCs/>
          <w:smallCaps/>
          <w:sz w:val="28"/>
          <w:lang w:val="es-MX"/>
        </w:rPr>
      </w:pPr>
      <w:r>
        <w:rPr>
          <w:noProof/>
          <w:lang w:val="es-MX" w:eastAsia="es-MX"/>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-1270</wp:posOffset>
                </wp:positionV>
                <wp:extent cx="8001000" cy="1270"/>
                <wp:effectExtent l="0" t="0" r="0" b="1778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5ACA6" id="Line 6"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63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iiHAIAADU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"/>
            </w:pict>
          </mc:Fallback>
        </mc:AlternateContent>
      </w:r>
    </w:p>
    <w:p w:rsidR="00924AF2" w:rsidRPr="00C9170A" w:rsidRDefault="00924AF2">
      <w:pPr>
        <w:jc w:val="both"/>
        <w:rPr>
          <w:b/>
          <w:bCs/>
          <w:smallCaps/>
          <w:sz w:val="28"/>
          <w:lang w:val="es-MX"/>
        </w:rPr>
      </w:pPr>
    </w:p>
    <w:p w:rsidR="00924AF2" w:rsidRPr="00C9170A" w:rsidRDefault="00924AF2">
      <w:pPr>
        <w:rPr>
          <w:lang w:val="es-MX"/>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924AF2" w:rsidRPr="00C9170A">
        <w:trPr>
          <w:cantSplit/>
          <w:trHeight w:val="1418"/>
          <w:jc w:val="center"/>
        </w:trPr>
        <w:tc>
          <w:tcPr>
            <w:tcW w:w="4536" w:type="dxa"/>
            <w:tcBorders>
              <w:top w:val="double" w:sz="4" w:space="0" w:color="auto"/>
              <w:bottom w:val="double" w:sz="4" w:space="0" w:color="auto"/>
            </w:tcBorders>
            <w:vAlign w:val="center"/>
          </w:tcPr>
          <w:p w:rsidR="00924AF2" w:rsidRPr="00C9170A" w:rsidRDefault="00924AF2">
            <w:pPr>
              <w:spacing w:before="80" w:after="80"/>
              <w:rPr>
                <w:b/>
                <w:bCs/>
                <w:lang w:val="es-MX"/>
              </w:rPr>
            </w:pPr>
            <w:r w:rsidRPr="00C9170A">
              <w:rPr>
                <w:b/>
                <w:bCs/>
                <w:lang w:val="es-MX"/>
              </w:rPr>
              <w:t>Grupo de  Actividades (Fase):</w:t>
            </w:r>
            <w:r w:rsidR="00AC3141" w:rsidRPr="00C9170A">
              <w:rPr>
                <w:rStyle w:val="Refdenotaalpie"/>
                <w:b/>
                <w:bCs/>
                <w:lang w:val="es-MX"/>
              </w:rPr>
              <w:footnoteReference w:id="21"/>
            </w:r>
          </w:p>
          <w:p w:rsidR="00924AF2" w:rsidRPr="00C9170A" w:rsidRDefault="00924AF2">
            <w:pPr>
              <w:pStyle w:val="Encabezado"/>
              <w:pBdr>
                <w:bottom w:val="none" w:sz="0" w:space="0" w:color="auto"/>
              </w:pBdr>
              <w:tabs>
                <w:tab w:val="right" w:pos="4149"/>
              </w:tabs>
              <w:spacing w:after="120"/>
              <w:rPr>
                <w:szCs w:val="24"/>
                <w:u w:val="single"/>
                <w:lang w:val="es-MX" w:eastAsia="it-IT"/>
              </w:rPr>
            </w:pPr>
            <w:r w:rsidRPr="00C9170A">
              <w:rPr>
                <w:szCs w:val="24"/>
                <w:lang w:val="es-MX" w:eastAsia="it-IT"/>
              </w:rPr>
              <w:t xml:space="preserve"> </w:t>
            </w:r>
            <w:r w:rsidRPr="00C9170A">
              <w:rPr>
                <w:szCs w:val="24"/>
                <w:u w:val="single"/>
                <w:lang w:val="es-MX" w:eastAsia="it-IT"/>
              </w:rPr>
              <w:tab/>
            </w:r>
          </w:p>
          <w:p w:rsidR="00924AF2" w:rsidRPr="00C9170A" w:rsidRDefault="00924AF2">
            <w:pPr>
              <w:pStyle w:val="Encabezado"/>
              <w:pBdr>
                <w:bottom w:val="none" w:sz="0" w:space="0" w:color="auto"/>
              </w:pBdr>
              <w:tabs>
                <w:tab w:val="right" w:pos="4149"/>
              </w:tabs>
              <w:spacing w:after="120"/>
              <w:rPr>
                <w:u w:val="single"/>
                <w:lang w:val="es-MX"/>
              </w:rPr>
            </w:pPr>
            <w:r w:rsidRPr="00C9170A">
              <w:rPr>
                <w:szCs w:val="24"/>
                <w:lang w:val="es-MX" w:eastAsia="it-IT"/>
              </w:rPr>
              <w:t xml:space="preserve"> </w:t>
            </w:r>
            <w:r w:rsidRPr="00C9170A">
              <w:rPr>
                <w:szCs w:val="24"/>
                <w:u w:val="single"/>
                <w:lang w:val="es-MX" w:eastAsia="it-IT"/>
              </w:rPr>
              <w:tab/>
            </w:r>
          </w:p>
        </w:tc>
        <w:tc>
          <w:tcPr>
            <w:tcW w:w="7940" w:type="dxa"/>
            <w:gridSpan w:val="4"/>
            <w:tcBorders>
              <w:top w:val="double" w:sz="4" w:space="0" w:color="auto"/>
              <w:bottom w:val="single" w:sz="8" w:space="0" w:color="auto"/>
            </w:tcBorders>
            <w:vAlign w:val="center"/>
          </w:tcPr>
          <w:p w:rsidR="00924AF2" w:rsidRPr="00C9170A" w:rsidRDefault="00924AF2">
            <w:pPr>
              <w:spacing w:before="80" w:after="80"/>
              <w:rPr>
                <w:lang w:val="es-MX"/>
              </w:rPr>
            </w:pPr>
            <w:r w:rsidRPr="00C9170A">
              <w:rPr>
                <w:b/>
                <w:bCs/>
                <w:lang w:val="es-MX"/>
              </w:rPr>
              <w:t>Descripción:</w:t>
            </w:r>
            <w:r w:rsidR="00AC3141" w:rsidRPr="00C9170A">
              <w:rPr>
                <w:rStyle w:val="Refdenotaalpie"/>
                <w:b/>
                <w:bCs/>
                <w:lang w:val="es-MX"/>
              </w:rPr>
              <w:footnoteReference w:id="22"/>
            </w:r>
          </w:p>
          <w:p w:rsidR="00924AF2" w:rsidRPr="00C9170A" w:rsidRDefault="00924AF2">
            <w:pPr>
              <w:pStyle w:val="Encabezado"/>
              <w:pBdr>
                <w:bottom w:val="none" w:sz="0" w:space="0" w:color="auto"/>
              </w:pBdr>
              <w:tabs>
                <w:tab w:val="right" w:pos="7533"/>
              </w:tabs>
              <w:spacing w:after="120"/>
              <w:rPr>
                <w:szCs w:val="24"/>
                <w:u w:val="single"/>
                <w:lang w:val="es-MX" w:eastAsia="it-IT"/>
              </w:rPr>
            </w:pPr>
            <w:r w:rsidRPr="00C9170A">
              <w:rPr>
                <w:szCs w:val="24"/>
                <w:lang w:val="es-MX" w:eastAsia="it-IT"/>
              </w:rPr>
              <w:t xml:space="preserve"> </w:t>
            </w:r>
            <w:r w:rsidRPr="00C9170A">
              <w:rPr>
                <w:szCs w:val="24"/>
                <w:u w:val="single"/>
                <w:lang w:val="es-MX" w:eastAsia="it-IT"/>
              </w:rPr>
              <w:tab/>
            </w:r>
          </w:p>
          <w:p w:rsidR="00924AF2" w:rsidRPr="00C9170A" w:rsidRDefault="00924AF2">
            <w:pPr>
              <w:tabs>
                <w:tab w:val="right" w:pos="7533"/>
              </w:tabs>
              <w:spacing w:before="120" w:after="120"/>
              <w:rPr>
                <w:u w:val="single"/>
                <w:lang w:val="es-MX"/>
              </w:rPr>
            </w:pPr>
            <w:r w:rsidRPr="00C9170A">
              <w:rPr>
                <w:lang w:val="es-MX"/>
              </w:rPr>
              <w:t xml:space="preserve"> </w:t>
            </w:r>
            <w:r w:rsidRPr="00C9170A">
              <w:rPr>
                <w:u w:val="single"/>
                <w:lang w:val="es-MX"/>
              </w:rPr>
              <w:tab/>
            </w:r>
          </w:p>
        </w:tc>
      </w:tr>
      <w:tr w:rsidR="00924AF2" w:rsidRPr="00C9170A">
        <w:trPr>
          <w:cantSplit/>
          <w:trHeight w:hRule="exact" w:val="397"/>
          <w:jc w:val="center"/>
        </w:trPr>
        <w:tc>
          <w:tcPr>
            <w:tcW w:w="4536" w:type="dxa"/>
            <w:vMerge w:val="restart"/>
            <w:tcBorders>
              <w:top w:val="double" w:sz="4" w:space="0" w:color="auto"/>
            </w:tcBorders>
            <w:vAlign w:val="center"/>
          </w:tcPr>
          <w:p w:rsidR="00924AF2" w:rsidRPr="00C9170A" w:rsidRDefault="00924AF2">
            <w:pPr>
              <w:pStyle w:val="Ttulo8"/>
              <w:keepNext w:val="0"/>
              <w:spacing w:before="40"/>
              <w:jc w:val="center"/>
              <w:rPr>
                <w:sz w:val="24"/>
                <w:lang w:val="es-MX"/>
              </w:rPr>
            </w:pPr>
            <w:r w:rsidRPr="00C9170A">
              <w:rPr>
                <w:sz w:val="24"/>
                <w:lang w:val="es-MX"/>
              </w:rPr>
              <w:t xml:space="preserve">  Componente del Precio</w:t>
            </w:r>
          </w:p>
        </w:tc>
        <w:tc>
          <w:tcPr>
            <w:tcW w:w="7940" w:type="dxa"/>
            <w:gridSpan w:val="4"/>
            <w:tcBorders>
              <w:top w:val="double" w:sz="4" w:space="0" w:color="auto"/>
              <w:bottom w:val="single" w:sz="8" w:space="0" w:color="auto"/>
            </w:tcBorders>
            <w:vAlign w:val="center"/>
          </w:tcPr>
          <w:p w:rsidR="00924AF2" w:rsidRPr="00C9170A" w:rsidRDefault="00924AF2">
            <w:pPr>
              <w:jc w:val="center"/>
              <w:rPr>
                <w:b/>
                <w:bCs/>
                <w:lang w:val="es-MX"/>
              </w:rPr>
            </w:pPr>
            <w:r w:rsidRPr="00C9170A">
              <w:rPr>
                <w:b/>
                <w:bCs/>
                <w:lang w:val="es-MX"/>
              </w:rPr>
              <w:t>Precios</w:t>
            </w:r>
          </w:p>
        </w:tc>
      </w:tr>
      <w:tr w:rsidR="00924AF2" w:rsidRPr="00C9170A">
        <w:trPr>
          <w:cantSplit/>
          <w:trHeight w:hRule="exact" w:val="794"/>
          <w:jc w:val="center"/>
        </w:trPr>
        <w:tc>
          <w:tcPr>
            <w:tcW w:w="4536" w:type="dxa"/>
            <w:vMerge/>
            <w:tcBorders>
              <w:bottom w:val="single" w:sz="12" w:space="0" w:color="auto"/>
            </w:tcBorders>
          </w:tcPr>
          <w:p w:rsidR="00924AF2" w:rsidRPr="00C9170A" w:rsidRDefault="00924AF2">
            <w:pPr>
              <w:spacing w:before="40"/>
              <w:rPr>
                <w:lang w:val="es-MX"/>
              </w:rPr>
            </w:pPr>
          </w:p>
        </w:tc>
        <w:tc>
          <w:tcPr>
            <w:tcW w:w="1985" w:type="dxa"/>
            <w:tcBorders>
              <w:top w:val="single" w:sz="8" w:space="0" w:color="auto"/>
              <w:bottom w:val="single" w:sz="12" w:space="0" w:color="auto"/>
            </w:tcBorders>
            <w:vAlign w:val="center"/>
          </w:tcPr>
          <w:p w:rsidR="00924AF2" w:rsidRPr="00C9170A" w:rsidRDefault="00924AF2">
            <w:pPr>
              <w:spacing w:before="40"/>
              <w:jc w:val="center"/>
              <w:rPr>
                <w:sz w:val="20"/>
                <w:lang w:val="es-MX"/>
              </w:rPr>
            </w:pPr>
            <w:r w:rsidRPr="00C9170A">
              <w:rPr>
                <w:sz w:val="20"/>
                <w:lang w:val="es-MX"/>
              </w:rPr>
              <w:t>[</w:t>
            </w:r>
            <w:r w:rsidRPr="00C9170A">
              <w:rPr>
                <w:i/>
                <w:iCs/>
                <w:sz w:val="20"/>
                <w:lang w:val="es-MX"/>
              </w:rPr>
              <w:t>Indicar moneda extranjera # 1</w:t>
            </w:r>
            <w:r w:rsidRPr="00C9170A">
              <w:rPr>
                <w:sz w:val="20"/>
                <w:lang w:val="es-MX"/>
              </w:rPr>
              <w:t>]</w:t>
            </w:r>
            <w:r w:rsidR="00AC3141" w:rsidRPr="00C9170A">
              <w:rPr>
                <w:rStyle w:val="Refdenotaalpie"/>
                <w:sz w:val="20"/>
                <w:lang w:val="es-MX"/>
              </w:rPr>
              <w:footnoteReference w:id="23"/>
            </w:r>
          </w:p>
        </w:tc>
        <w:tc>
          <w:tcPr>
            <w:tcW w:w="1985" w:type="dxa"/>
            <w:tcBorders>
              <w:top w:val="single" w:sz="8" w:space="0" w:color="auto"/>
              <w:bottom w:val="single" w:sz="12" w:space="0" w:color="auto"/>
            </w:tcBorders>
            <w:vAlign w:val="center"/>
          </w:tcPr>
          <w:p w:rsidR="00924AF2" w:rsidRPr="00C9170A" w:rsidRDefault="00924AF2">
            <w:pPr>
              <w:spacing w:before="40"/>
              <w:jc w:val="center"/>
              <w:rPr>
                <w:sz w:val="20"/>
                <w:lang w:val="es-MX"/>
              </w:rPr>
            </w:pPr>
            <w:r w:rsidRPr="00C9170A">
              <w:rPr>
                <w:sz w:val="20"/>
                <w:lang w:val="es-MX"/>
              </w:rPr>
              <w:t>[</w:t>
            </w:r>
            <w:r w:rsidRPr="00C9170A">
              <w:rPr>
                <w:i/>
                <w:iCs/>
                <w:sz w:val="20"/>
                <w:lang w:val="es-MX"/>
              </w:rPr>
              <w:t>Indicar moneda extranjera # 2</w:t>
            </w:r>
            <w:r w:rsidRPr="00C9170A">
              <w:rPr>
                <w:sz w:val="20"/>
                <w:lang w:val="es-MX"/>
              </w:rPr>
              <w:t>]</w:t>
            </w:r>
            <w:r w:rsidRPr="00C9170A">
              <w:rPr>
                <w:vertAlign w:val="superscript"/>
                <w:lang w:val="es-MX"/>
              </w:rPr>
              <w:t>4</w:t>
            </w:r>
          </w:p>
        </w:tc>
        <w:tc>
          <w:tcPr>
            <w:tcW w:w="1985" w:type="dxa"/>
            <w:tcBorders>
              <w:top w:val="single" w:sz="8" w:space="0" w:color="auto"/>
              <w:bottom w:val="single" w:sz="12" w:space="0" w:color="auto"/>
            </w:tcBorders>
            <w:vAlign w:val="center"/>
          </w:tcPr>
          <w:p w:rsidR="00924AF2" w:rsidRPr="00C9170A" w:rsidRDefault="00924AF2">
            <w:pPr>
              <w:spacing w:before="40"/>
              <w:jc w:val="center"/>
              <w:rPr>
                <w:sz w:val="20"/>
                <w:lang w:val="es-MX"/>
              </w:rPr>
            </w:pPr>
            <w:r w:rsidRPr="00C9170A">
              <w:rPr>
                <w:sz w:val="20"/>
                <w:lang w:val="es-MX"/>
              </w:rPr>
              <w:t>[</w:t>
            </w:r>
            <w:r w:rsidRPr="00C9170A">
              <w:rPr>
                <w:i/>
                <w:iCs/>
                <w:sz w:val="20"/>
                <w:lang w:val="es-MX"/>
              </w:rPr>
              <w:t>Indicar moneda extranjera # 3</w:t>
            </w:r>
            <w:r w:rsidRPr="00C9170A">
              <w:rPr>
                <w:sz w:val="20"/>
                <w:lang w:val="es-MX"/>
              </w:rPr>
              <w:t>]</w:t>
            </w:r>
            <w:r w:rsidRPr="00C9170A">
              <w:rPr>
                <w:vertAlign w:val="superscript"/>
                <w:lang w:val="es-MX"/>
              </w:rPr>
              <w:t>4</w:t>
            </w:r>
          </w:p>
        </w:tc>
        <w:tc>
          <w:tcPr>
            <w:tcW w:w="1985" w:type="dxa"/>
            <w:tcBorders>
              <w:top w:val="single" w:sz="8" w:space="0" w:color="auto"/>
              <w:bottom w:val="single" w:sz="12" w:space="0" w:color="auto"/>
            </w:tcBorders>
            <w:vAlign w:val="center"/>
          </w:tcPr>
          <w:p w:rsidR="00924AF2" w:rsidRPr="00C9170A" w:rsidRDefault="00924AF2">
            <w:pPr>
              <w:jc w:val="center"/>
              <w:rPr>
                <w:i/>
                <w:iCs/>
                <w:sz w:val="20"/>
                <w:lang w:val="es-MX"/>
              </w:rPr>
            </w:pPr>
            <w:r w:rsidRPr="00C9170A">
              <w:rPr>
                <w:sz w:val="20"/>
                <w:lang w:val="es-MX"/>
              </w:rPr>
              <w:t>[</w:t>
            </w:r>
            <w:r w:rsidRPr="00C9170A">
              <w:rPr>
                <w:i/>
                <w:iCs/>
                <w:sz w:val="20"/>
                <w:lang w:val="es-MX"/>
              </w:rPr>
              <w:t>Indicar</w:t>
            </w:r>
          </w:p>
          <w:p w:rsidR="00924AF2" w:rsidRPr="00C9170A" w:rsidRDefault="00924AF2">
            <w:pPr>
              <w:jc w:val="center"/>
              <w:rPr>
                <w:sz w:val="20"/>
                <w:lang w:val="es-MX"/>
              </w:rPr>
            </w:pPr>
            <w:r w:rsidRPr="00C9170A">
              <w:rPr>
                <w:i/>
                <w:iCs/>
                <w:sz w:val="20"/>
                <w:lang w:val="es-MX"/>
              </w:rPr>
              <w:t xml:space="preserve"> moneda del país del Contratante</w:t>
            </w:r>
            <w:r w:rsidRPr="00C9170A">
              <w:rPr>
                <w:sz w:val="20"/>
                <w:lang w:val="es-MX"/>
              </w:rPr>
              <w:t>]</w:t>
            </w:r>
          </w:p>
        </w:tc>
      </w:tr>
      <w:tr w:rsidR="00924AF2" w:rsidRPr="00C9170A">
        <w:trPr>
          <w:trHeight w:hRule="exact" w:val="397"/>
          <w:jc w:val="center"/>
        </w:trPr>
        <w:tc>
          <w:tcPr>
            <w:tcW w:w="4536" w:type="dxa"/>
            <w:tcBorders>
              <w:top w:val="single" w:sz="12" w:space="0" w:color="auto"/>
              <w:bottom w:val="single" w:sz="8" w:space="0" w:color="auto"/>
            </w:tcBorders>
          </w:tcPr>
          <w:p w:rsidR="00924AF2" w:rsidRPr="00C9170A" w:rsidRDefault="00924AF2">
            <w:pPr>
              <w:pStyle w:val="Encabezado"/>
              <w:pBdr>
                <w:bottom w:val="none" w:sz="0" w:space="0" w:color="auto"/>
              </w:pBdr>
              <w:spacing w:before="40" w:after="40"/>
              <w:rPr>
                <w:sz w:val="24"/>
                <w:szCs w:val="24"/>
                <w:lang w:val="es-MX" w:eastAsia="it-IT"/>
              </w:rPr>
            </w:pPr>
            <w:r w:rsidRPr="00C9170A">
              <w:rPr>
                <w:sz w:val="24"/>
                <w:szCs w:val="24"/>
                <w:lang w:val="es-MX" w:eastAsia="it-IT"/>
              </w:rPr>
              <w:t>Remuneración</w:t>
            </w:r>
            <w:r w:rsidR="00AC3141" w:rsidRPr="00C9170A">
              <w:rPr>
                <w:rStyle w:val="Refdenotaalpie"/>
                <w:sz w:val="24"/>
                <w:szCs w:val="24"/>
                <w:lang w:val="es-MX" w:eastAsia="it-IT"/>
              </w:rPr>
              <w:footnoteReference w:id="24"/>
            </w:r>
          </w:p>
        </w:tc>
        <w:tc>
          <w:tcPr>
            <w:tcW w:w="1985" w:type="dxa"/>
            <w:tcBorders>
              <w:top w:val="single" w:sz="12" w:space="0" w:color="auto"/>
              <w:bottom w:val="single" w:sz="8" w:space="0" w:color="auto"/>
            </w:tcBorders>
          </w:tcPr>
          <w:p w:rsidR="00924AF2" w:rsidRPr="00C9170A" w:rsidRDefault="00924AF2">
            <w:pPr>
              <w:spacing w:before="40" w:after="40"/>
              <w:rPr>
                <w:lang w:val="es-MX"/>
              </w:rPr>
            </w:pPr>
          </w:p>
        </w:tc>
        <w:tc>
          <w:tcPr>
            <w:tcW w:w="1985" w:type="dxa"/>
            <w:tcBorders>
              <w:top w:val="single" w:sz="12" w:space="0" w:color="auto"/>
              <w:bottom w:val="single" w:sz="8" w:space="0" w:color="auto"/>
            </w:tcBorders>
          </w:tcPr>
          <w:p w:rsidR="00924AF2" w:rsidRPr="00C9170A" w:rsidRDefault="00924AF2">
            <w:pPr>
              <w:spacing w:before="40" w:after="40"/>
              <w:rPr>
                <w:lang w:val="es-MX"/>
              </w:rPr>
            </w:pPr>
          </w:p>
        </w:tc>
        <w:tc>
          <w:tcPr>
            <w:tcW w:w="1985" w:type="dxa"/>
            <w:tcBorders>
              <w:top w:val="single" w:sz="12" w:space="0" w:color="auto"/>
              <w:bottom w:val="single" w:sz="8" w:space="0" w:color="auto"/>
            </w:tcBorders>
          </w:tcPr>
          <w:p w:rsidR="00924AF2" w:rsidRPr="00C9170A" w:rsidRDefault="00924AF2">
            <w:pPr>
              <w:spacing w:before="40" w:after="40"/>
              <w:rPr>
                <w:lang w:val="es-MX"/>
              </w:rPr>
            </w:pPr>
          </w:p>
        </w:tc>
        <w:tc>
          <w:tcPr>
            <w:tcW w:w="1985" w:type="dxa"/>
            <w:tcBorders>
              <w:top w:val="single" w:sz="12" w:space="0" w:color="auto"/>
              <w:bottom w:val="single" w:sz="8" w:space="0" w:color="auto"/>
            </w:tcBorders>
          </w:tcPr>
          <w:p w:rsidR="00924AF2" w:rsidRPr="00C9170A" w:rsidRDefault="00924AF2">
            <w:pPr>
              <w:spacing w:before="40" w:after="40"/>
              <w:rPr>
                <w:lang w:val="es-MX"/>
              </w:rPr>
            </w:pPr>
          </w:p>
        </w:tc>
      </w:tr>
      <w:tr w:rsidR="00924AF2" w:rsidRPr="00C9170A">
        <w:trPr>
          <w:trHeight w:hRule="exact" w:val="397"/>
          <w:jc w:val="center"/>
        </w:trPr>
        <w:tc>
          <w:tcPr>
            <w:tcW w:w="4536" w:type="dxa"/>
            <w:tcBorders>
              <w:top w:val="single" w:sz="8" w:space="0" w:color="auto"/>
              <w:right w:val="single" w:sz="8" w:space="0" w:color="auto"/>
            </w:tcBorders>
            <w:vAlign w:val="center"/>
          </w:tcPr>
          <w:p w:rsidR="00924AF2" w:rsidRPr="00C9170A" w:rsidRDefault="00924AF2">
            <w:pPr>
              <w:spacing w:before="40" w:after="40"/>
              <w:rPr>
                <w:lang w:val="es-MX"/>
              </w:rPr>
            </w:pPr>
            <w:r w:rsidRPr="00C9170A">
              <w:rPr>
                <w:lang w:val="es-MX"/>
              </w:rPr>
              <w:t>Gastos reembolsables</w:t>
            </w:r>
            <w:r w:rsidRPr="00C9170A">
              <w:rPr>
                <w:vertAlign w:val="superscript"/>
                <w:lang w:val="es-MX"/>
              </w:rPr>
              <w:t xml:space="preserve"> 5</w:t>
            </w:r>
          </w:p>
        </w:tc>
        <w:tc>
          <w:tcPr>
            <w:tcW w:w="1985" w:type="dxa"/>
            <w:tcBorders>
              <w:top w:val="single" w:sz="8" w:space="0" w:color="auto"/>
              <w:left w:val="single" w:sz="8" w:space="0" w:color="auto"/>
              <w:bottom w:val="single" w:sz="8" w:space="0" w:color="auto"/>
              <w:right w:val="single" w:sz="8" w:space="0" w:color="auto"/>
            </w:tcBorders>
          </w:tcPr>
          <w:p w:rsidR="00924AF2" w:rsidRPr="00C9170A" w:rsidRDefault="00924AF2">
            <w:pPr>
              <w:spacing w:before="40" w:after="40"/>
              <w:rPr>
                <w:lang w:val="es-MX"/>
              </w:rPr>
            </w:pPr>
          </w:p>
        </w:tc>
        <w:tc>
          <w:tcPr>
            <w:tcW w:w="1985" w:type="dxa"/>
            <w:tcBorders>
              <w:top w:val="single" w:sz="8" w:space="0" w:color="auto"/>
              <w:left w:val="single" w:sz="8" w:space="0" w:color="auto"/>
              <w:bottom w:val="single" w:sz="8" w:space="0" w:color="auto"/>
              <w:right w:val="single" w:sz="8" w:space="0" w:color="auto"/>
            </w:tcBorders>
          </w:tcPr>
          <w:p w:rsidR="00924AF2" w:rsidRPr="00C9170A" w:rsidRDefault="00924AF2">
            <w:pPr>
              <w:spacing w:before="40" w:after="40"/>
              <w:rPr>
                <w:lang w:val="es-MX"/>
              </w:rPr>
            </w:pPr>
          </w:p>
        </w:tc>
        <w:tc>
          <w:tcPr>
            <w:tcW w:w="1985" w:type="dxa"/>
            <w:tcBorders>
              <w:top w:val="single" w:sz="8" w:space="0" w:color="auto"/>
              <w:left w:val="single" w:sz="8" w:space="0" w:color="auto"/>
              <w:bottom w:val="single" w:sz="8" w:space="0" w:color="auto"/>
              <w:right w:val="single" w:sz="8" w:space="0" w:color="auto"/>
            </w:tcBorders>
          </w:tcPr>
          <w:p w:rsidR="00924AF2" w:rsidRPr="00C9170A" w:rsidRDefault="00924AF2">
            <w:pPr>
              <w:spacing w:before="40" w:after="40"/>
              <w:rPr>
                <w:lang w:val="es-MX"/>
              </w:rPr>
            </w:pPr>
          </w:p>
        </w:tc>
        <w:tc>
          <w:tcPr>
            <w:tcW w:w="1985" w:type="dxa"/>
            <w:tcBorders>
              <w:top w:val="single" w:sz="8" w:space="0" w:color="auto"/>
              <w:left w:val="single" w:sz="8" w:space="0" w:color="auto"/>
              <w:bottom w:val="single" w:sz="8" w:space="0" w:color="auto"/>
            </w:tcBorders>
          </w:tcPr>
          <w:p w:rsidR="00924AF2" w:rsidRPr="00C9170A" w:rsidRDefault="00924AF2">
            <w:pPr>
              <w:spacing w:before="40" w:after="40"/>
              <w:rPr>
                <w:lang w:val="es-MX"/>
              </w:rPr>
            </w:pPr>
          </w:p>
        </w:tc>
      </w:tr>
      <w:tr w:rsidR="00924AF2" w:rsidRPr="00C9170A">
        <w:trPr>
          <w:trHeight w:hRule="exact" w:val="397"/>
          <w:jc w:val="center"/>
        </w:trPr>
        <w:tc>
          <w:tcPr>
            <w:tcW w:w="4536" w:type="dxa"/>
            <w:tcBorders>
              <w:top w:val="single" w:sz="8" w:space="0" w:color="auto"/>
            </w:tcBorders>
          </w:tcPr>
          <w:p w:rsidR="00924AF2" w:rsidRPr="00C9170A" w:rsidRDefault="00924AF2">
            <w:pPr>
              <w:spacing w:before="40" w:after="40"/>
              <w:rPr>
                <w:lang w:val="es-MX"/>
              </w:rPr>
            </w:pPr>
            <w:r w:rsidRPr="00C9170A">
              <w:rPr>
                <w:lang w:val="es-MX"/>
              </w:rPr>
              <w:t>Subtotales</w:t>
            </w:r>
          </w:p>
        </w:tc>
        <w:tc>
          <w:tcPr>
            <w:tcW w:w="1985" w:type="dxa"/>
            <w:tcBorders>
              <w:top w:val="single" w:sz="8" w:space="0" w:color="auto"/>
            </w:tcBorders>
          </w:tcPr>
          <w:p w:rsidR="00924AF2" w:rsidRPr="00C9170A" w:rsidRDefault="00924AF2">
            <w:pPr>
              <w:pStyle w:val="Encabezado"/>
              <w:pBdr>
                <w:bottom w:val="none" w:sz="0" w:space="0" w:color="auto"/>
              </w:pBdr>
              <w:spacing w:before="40" w:after="40"/>
              <w:rPr>
                <w:szCs w:val="24"/>
                <w:lang w:val="es-MX" w:eastAsia="it-IT"/>
              </w:rPr>
            </w:pPr>
          </w:p>
        </w:tc>
        <w:tc>
          <w:tcPr>
            <w:tcW w:w="1985" w:type="dxa"/>
            <w:tcBorders>
              <w:top w:val="single" w:sz="8" w:space="0" w:color="auto"/>
            </w:tcBorders>
          </w:tcPr>
          <w:p w:rsidR="00924AF2" w:rsidRPr="00C9170A" w:rsidRDefault="00924AF2">
            <w:pPr>
              <w:spacing w:before="40" w:after="40"/>
              <w:rPr>
                <w:lang w:val="es-MX"/>
              </w:rPr>
            </w:pPr>
          </w:p>
        </w:tc>
        <w:tc>
          <w:tcPr>
            <w:tcW w:w="1985" w:type="dxa"/>
            <w:tcBorders>
              <w:top w:val="single" w:sz="8" w:space="0" w:color="auto"/>
            </w:tcBorders>
          </w:tcPr>
          <w:p w:rsidR="00924AF2" w:rsidRPr="00C9170A" w:rsidRDefault="00924AF2">
            <w:pPr>
              <w:pStyle w:val="Encabezado"/>
              <w:pBdr>
                <w:bottom w:val="none" w:sz="0" w:space="0" w:color="auto"/>
              </w:pBdr>
              <w:spacing w:before="40" w:after="40"/>
              <w:rPr>
                <w:szCs w:val="24"/>
                <w:lang w:val="es-MX" w:eastAsia="it-IT"/>
              </w:rPr>
            </w:pPr>
          </w:p>
        </w:tc>
        <w:tc>
          <w:tcPr>
            <w:tcW w:w="1985" w:type="dxa"/>
            <w:tcBorders>
              <w:top w:val="single" w:sz="8" w:space="0" w:color="auto"/>
            </w:tcBorders>
          </w:tcPr>
          <w:p w:rsidR="00924AF2" w:rsidRPr="00C9170A" w:rsidRDefault="00924AF2">
            <w:pPr>
              <w:spacing w:before="40" w:after="40"/>
              <w:jc w:val="center"/>
              <w:rPr>
                <w:lang w:val="es-MX"/>
              </w:rPr>
            </w:pPr>
          </w:p>
        </w:tc>
      </w:tr>
    </w:tbl>
    <w:p w:rsidR="00924AF2" w:rsidRPr="00C9170A" w:rsidRDefault="00924AF2">
      <w:pPr>
        <w:pStyle w:val="Encabezado"/>
        <w:rPr>
          <w:szCs w:val="24"/>
          <w:lang w:val="es-MX" w:eastAsia="it-IT"/>
        </w:rPr>
      </w:pPr>
    </w:p>
    <w:p w:rsidR="00E37A65" w:rsidRPr="00C9170A" w:rsidRDefault="00924AF2" w:rsidP="008A555C">
      <w:pPr>
        <w:pStyle w:val="Textonotapie"/>
        <w:tabs>
          <w:tab w:val="left" w:pos="360"/>
        </w:tabs>
        <w:ind w:left="360" w:hanging="360"/>
        <w:jc w:val="center"/>
        <w:rPr>
          <w:lang w:val="es-MX"/>
        </w:rPr>
      </w:pPr>
      <w:r w:rsidRPr="00C9170A">
        <w:rPr>
          <w:lang w:val="es-MX"/>
        </w:rPr>
        <w:br w:type="page"/>
      </w:r>
      <w:bookmarkStart w:id="108" w:name="_Toc307834294"/>
      <w:bookmarkStart w:id="109" w:name="_Toc308074083"/>
      <w:bookmarkStart w:id="110" w:name="_Toc308074815"/>
      <w:bookmarkStart w:id="111" w:name="_Toc308075723"/>
      <w:bookmarkStart w:id="112" w:name="_Toc308088190"/>
      <w:bookmarkStart w:id="113" w:name="_Toc491864270"/>
      <w:bookmarkStart w:id="114" w:name="_Toc64435230"/>
      <w:bookmarkStart w:id="115" w:name="_Toc64435420"/>
      <w:bookmarkStart w:id="116" w:name="_Toc64435610"/>
      <w:r w:rsidRPr="00C9170A">
        <w:rPr>
          <w:rStyle w:val="A4-heading2Car"/>
        </w:rPr>
        <w:lastRenderedPageBreak/>
        <w:t>Formulario  PR-4  Desglose  por remuneraciones</w:t>
      </w:r>
      <w:bookmarkEnd w:id="108"/>
      <w:bookmarkEnd w:id="109"/>
      <w:bookmarkEnd w:id="110"/>
      <w:bookmarkEnd w:id="111"/>
      <w:bookmarkEnd w:id="112"/>
      <w:bookmarkEnd w:id="113"/>
      <w:r w:rsidR="008A555C" w:rsidRPr="00C9170A">
        <w:rPr>
          <w:rStyle w:val="Refdenotaalpie"/>
          <w:b/>
          <w:bCs/>
          <w:noProof/>
          <w:sz w:val="28"/>
          <w:szCs w:val="24"/>
          <w:lang w:val="es-MX"/>
        </w:rPr>
        <w:footnoteReference w:id="25"/>
      </w:r>
      <w:bookmarkEnd w:id="114"/>
      <w:bookmarkEnd w:id="115"/>
      <w:bookmarkEnd w:id="116"/>
      <w:r w:rsidR="002E7857">
        <w:rPr>
          <w:noProof/>
          <w:lang w:val="es-MX" w:eastAsia="es-MX"/>
        </w:rPr>
        <mc:AlternateContent>
          <mc:Choice Requires="wps">
            <w:drawing>
              <wp:anchor distT="0" distB="0" distL="114300" distR="114300" simplePos="0" relativeHeight="251662848" behindDoc="0" locked="0" layoutInCell="1" allowOverlap="1">
                <wp:simplePos x="0" y="0"/>
                <wp:positionH relativeFrom="column">
                  <wp:posOffset>114300</wp:posOffset>
                </wp:positionH>
                <wp:positionV relativeFrom="paragraph">
                  <wp:posOffset>342900</wp:posOffset>
                </wp:positionV>
                <wp:extent cx="8001000" cy="1270"/>
                <wp:effectExtent l="0" t="0" r="0" b="1778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A828A" id="Line 17"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pt" to="639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GmHAIAADY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"/>
            </w:pict>
          </mc:Fallback>
        </mc:AlternateContent>
      </w:r>
    </w:p>
    <w:p w:rsidR="00924AF2" w:rsidRPr="00C9170A" w:rsidRDefault="00924AF2">
      <w:pPr>
        <w:jc w:val="center"/>
        <w:rPr>
          <w:i/>
          <w:iCs/>
          <w:sz w:val="20"/>
          <w:lang w:val="es-MX"/>
        </w:rPr>
      </w:pPr>
      <w:r w:rsidRPr="00C9170A">
        <w:rPr>
          <w:sz w:val="20"/>
          <w:lang w:val="es-MX"/>
        </w:rPr>
        <w:t>[</w:t>
      </w:r>
      <w:r w:rsidRPr="00C9170A">
        <w:rPr>
          <w:i/>
          <w:iCs/>
          <w:sz w:val="20"/>
          <w:lang w:val="es-MX"/>
        </w:rPr>
        <w:t xml:space="preserve">Este Formulario PR-4 deberá ser utilizado solamente cuando el Contrato Estándar sobre la base de Tiempo Trabajado ha sido incluido en </w:t>
      </w:r>
      <w:smartTag w:uri="urn:schemas-microsoft-com:office:smarttags" w:element="PersonName">
        <w:smartTagPr>
          <w:attr w:name="ProductID" w:val="la SP"/>
        </w:smartTagPr>
        <w:r w:rsidRPr="00C9170A">
          <w:rPr>
            <w:i/>
            <w:iCs/>
            <w:sz w:val="20"/>
            <w:lang w:val="es-MX"/>
          </w:rPr>
          <w:t>la SP</w:t>
        </w:r>
      </w:smartTag>
      <w:r w:rsidRPr="00C9170A">
        <w:rPr>
          <w:i/>
          <w:iCs/>
          <w:sz w:val="20"/>
          <w:lang w:val="es-MX"/>
        </w:rPr>
        <w:t>]</w:t>
      </w:r>
    </w:p>
    <w:p w:rsidR="00924AF2" w:rsidRPr="00C9170A" w:rsidRDefault="00924AF2">
      <w:pPr>
        <w:jc w:val="center"/>
        <w:rPr>
          <w:lang w:val="es-MX"/>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098"/>
        <w:gridCol w:w="1654"/>
        <w:gridCol w:w="1162"/>
        <w:gridCol w:w="1617"/>
        <w:gridCol w:w="1531"/>
        <w:gridCol w:w="1531"/>
        <w:gridCol w:w="1531"/>
        <w:gridCol w:w="1583"/>
      </w:tblGrid>
      <w:tr w:rsidR="00924AF2" w:rsidRPr="00C9170A">
        <w:trPr>
          <w:cantSplit/>
          <w:jc w:val="center"/>
        </w:trPr>
        <w:tc>
          <w:tcPr>
            <w:tcW w:w="12707" w:type="dxa"/>
            <w:gridSpan w:val="8"/>
            <w:tcBorders>
              <w:top w:val="double" w:sz="4" w:space="0" w:color="auto"/>
              <w:bottom w:val="double" w:sz="4" w:space="0" w:color="auto"/>
            </w:tcBorders>
            <w:vAlign w:val="center"/>
          </w:tcPr>
          <w:p w:rsidR="00924AF2" w:rsidRPr="00C9170A" w:rsidRDefault="00924AF2">
            <w:pPr>
              <w:pStyle w:val="Encabezado"/>
              <w:tabs>
                <w:tab w:val="right" w:pos="12070"/>
              </w:tabs>
              <w:spacing w:before="120" w:after="120"/>
              <w:rPr>
                <w:u w:val="single"/>
                <w:lang w:val="es-MX"/>
              </w:rPr>
            </w:pPr>
            <w:r w:rsidRPr="00C9170A">
              <w:rPr>
                <w:b/>
                <w:bCs/>
                <w:lang w:val="es-MX"/>
              </w:rPr>
              <w:t>Grupo de Actividades (Fase):</w:t>
            </w:r>
            <w:r w:rsidRPr="00C9170A">
              <w:rPr>
                <w:lang w:val="es-MX"/>
              </w:rPr>
              <w:t xml:space="preserve"> </w:t>
            </w:r>
            <w:r w:rsidRPr="00C9170A">
              <w:rPr>
                <w:u w:val="single"/>
                <w:lang w:val="es-MX"/>
              </w:rPr>
              <w:tab/>
            </w:r>
          </w:p>
        </w:tc>
      </w:tr>
      <w:tr w:rsidR="00924AF2" w:rsidRPr="00C9170A">
        <w:trPr>
          <w:jc w:val="center"/>
        </w:trPr>
        <w:tc>
          <w:tcPr>
            <w:tcW w:w="2098" w:type="dxa"/>
            <w:tcBorders>
              <w:top w:val="double" w:sz="4" w:space="0" w:color="auto"/>
              <w:bottom w:val="single" w:sz="12" w:space="0" w:color="auto"/>
            </w:tcBorders>
            <w:vAlign w:val="center"/>
          </w:tcPr>
          <w:p w:rsidR="00924AF2" w:rsidRPr="00C9170A" w:rsidRDefault="00924AF2">
            <w:pPr>
              <w:spacing w:before="40" w:after="40"/>
              <w:jc w:val="center"/>
              <w:rPr>
                <w:b/>
                <w:bCs/>
                <w:sz w:val="20"/>
                <w:lang w:val="es-MX"/>
              </w:rPr>
            </w:pPr>
            <w:r w:rsidRPr="00C9170A">
              <w:rPr>
                <w:b/>
                <w:bCs/>
                <w:sz w:val="20"/>
                <w:lang w:val="es-MX"/>
              </w:rPr>
              <w:t>Nombre</w:t>
            </w:r>
            <w:r w:rsidR="008A555C" w:rsidRPr="00C9170A">
              <w:rPr>
                <w:rStyle w:val="Refdenotaalpie"/>
                <w:b/>
                <w:bCs/>
                <w:sz w:val="20"/>
                <w:lang w:val="es-MX"/>
              </w:rPr>
              <w:footnoteReference w:id="26"/>
            </w:r>
          </w:p>
        </w:tc>
        <w:tc>
          <w:tcPr>
            <w:tcW w:w="1654" w:type="dxa"/>
            <w:tcBorders>
              <w:top w:val="double" w:sz="4" w:space="0" w:color="auto"/>
              <w:bottom w:val="single" w:sz="12" w:space="0" w:color="auto"/>
            </w:tcBorders>
            <w:vAlign w:val="center"/>
          </w:tcPr>
          <w:p w:rsidR="00924AF2" w:rsidRPr="00C9170A" w:rsidRDefault="00924AF2">
            <w:pPr>
              <w:spacing w:before="40" w:after="40"/>
              <w:jc w:val="center"/>
              <w:rPr>
                <w:b/>
                <w:bCs/>
                <w:sz w:val="20"/>
                <w:lang w:val="es-MX"/>
              </w:rPr>
            </w:pPr>
            <w:r w:rsidRPr="00C9170A">
              <w:rPr>
                <w:b/>
                <w:bCs/>
                <w:sz w:val="20"/>
                <w:lang w:val="es-MX"/>
              </w:rPr>
              <w:t>Cargo</w:t>
            </w:r>
            <w:r w:rsidR="008A555C" w:rsidRPr="00C9170A">
              <w:rPr>
                <w:rStyle w:val="Refdenotaalpie"/>
                <w:b/>
                <w:bCs/>
                <w:sz w:val="20"/>
                <w:lang w:val="es-MX"/>
              </w:rPr>
              <w:footnoteReference w:id="27"/>
            </w:r>
          </w:p>
        </w:tc>
        <w:tc>
          <w:tcPr>
            <w:tcW w:w="1162" w:type="dxa"/>
            <w:tcBorders>
              <w:top w:val="double" w:sz="4" w:space="0" w:color="auto"/>
              <w:bottom w:val="single" w:sz="12" w:space="0" w:color="auto"/>
            </w:tcBorders>
            <w:vAlign w:val="center"/>
          </w:tcPr>
          <w:p w:rsidR="00924AF2" w:rsidRPr="00C9170A" w:rsidRDefault="00924AF2">
            <w:pPr>
              <w:spacing w:before="40" w:after="40"/>
              <w:jc w:val="center"/>
              <w:rPr>
                <w:b/>
                <w:bCs/>
                <w:sz w:val="20"/>
                <w:lang w:val="es-MX"/>
              </w:rPr>
            </w:pPr>
            <w:r w:rsidRPr="00C9170A">
              <w:rPr>
                <w:b/>
                <w:bCs/>
                <w:sz w:val="20"/>
                <w:lang w:val="es-MX"/>
              </w:rPr>
              <w:t>Tarifa  persona-mes</w:t>
            </w:r>
            <w:r w:rsidR="008A555C" w:rsidRPr="00C9170A">
              <w:rPr>
                <w:rStyle w:val="Refdenotaalpie"/>
                <w:b/>
                <w:bCs/>
                <w:sz w:val="20"/>
                <w:lang w:val="es-MX"/>
              </w:rPr>
              <w:footnoteReference w:id="28"/>
            </w:r>
          </w:p>
        </w:tc>
        <w:tc>
          <w:tcPr>
            <w:tcW w:w="1617" w:type="dxa"/>
            <w:tcBorders>
              <w:top w:val="double" w:sz="4" w:space="0" w:color="auto"/>
              <w:bottom w:val="single" w:sz="12" w:space="0" w:color="auto"/>
            </w:tcBorders>
            <w:vAlign w:val="center"/>
          </w:tcPr>
          <w:p w:rsidR="00924AF2" w:rsidRPr="00C9170A" w:rsidRDefault="00924AF2">
            <w:pPr>
              <w:spacing w:before="40" w:after="40"/>
              <w:jc w:val="center"/>
              <w:rPr>
                <w:b/>
                <w:bCs/>
                <w:sz w:val="20"/>
                <w:lang w:val="es-MX"/>
              </w:rPr>
            </w:pPr>
            <w:r w:rsidRPr="00C9170A">
              <w:rPr>
                <w:b/>
                <w:bCs/>
                <w:sz w:val="20"/>
                <w:lang w:val="es-MX"/>
              </w:rPr>
              <w:t>Participación</w:t>
            </w:r>
            <w:r w:rsidR="00E64DDA" w:rsidRPr="00C9170A">
              <w:rPr>
                <w:rStyle w:val="Refdenotaalpie"/>
                <w:b/>
                <w:bCs/>
                <w:sz w:val="20"/>
                <w:lang w:val="es-MX"/>
              </w:rPr>
              <w:footnoteReference w:id="29"/>
            </w:r>
          </w:p>
          <w:p w:rsidR="00924AF2" w:rsidRPr="00C9170A" w:rsidRDefault="00924AF2">
            <w:pPr>
              <w:spacing w:before="40" w:after="40"/>
              <w:jc w:val="center"/>
              <w:rPr>
                <w:sz w:val="20"/>
                <w:lang w:val="es-MX"/>
              </w:rPr>
            </w:pPr>
            <w:r w:rsidRPr="00C9170A">
              <w:rPr>
                <w:sz w:val="20"/>
                <w:lang w:val="es-MX"/>
              </w:rPr>
              <w:t>( persona-meses)</w:t>
            </w:r>
          </w:p>
        </w:tc>
        <w:tc>
          <w:tcPr>
            <w:tcW w:w="1531" w:type="dxa"/>
            <w:tcBorders>
              <w:top w:val="double" w:sz="4" w:space="0" w:color="auto"/>
              <w:bottom w:val="single" w:sz="12" w:space="0" w:color="auto"/>
            </w:tcBorders>
            <w:vAlign w:val="center"/>
          </w:tcPr>
          <w:p w:rsidR="00924AF2" w:rsidRPr="00C9170A" w:rsidRDefault="00924AF2">
            <w:pPr>
              <w:spacing w:before="40" w:after="40"/>
              <w:jc w:val="center"/>
              <w:rPr>
                <w:sz w:val="20"/>
                <w:lang w:val="es-MX"/>
              </w:rPr>
            </w:pPr>
            <w:r w:rsidRPr="00C9170A">
              <w:rPr>
                <w:sz w:val="20"/>
                <w:lang w:val="es-MX"/>
              </w:rPr>
              <w:t>[</w:t>
            </w:r>
            <w:r w:rsidRPr="00C9170A">
              <w:rPr>
                <w:i/>
                <w:iCs/>
                <w:sz w:val="20"/>
                <w:lang w:val="es-MX"/>
              </w:rPr>
              <w:t>Indicar moneda extranjera # 1</w:t>
            </w:r>
            <w:r w:rsidRPr="00C9170A">
              <w:rPr>
                <w:sz w:val="20"/>
                <w:lang w:val="es-MX"/>
              </w:rPr>
              <w:t>]</w:t>
            </w:r>
            <w:r w:rsidR="00E64DDA" w:rsidRPr="00C9170A">
              <w:rPr>
                <w:rStyle w:val="Refdenotaalpie"/>
                <w:sz w:val="20"/>
                <w:lang w:val="es-MX"/>
              </w:rPr>
              <w:footnoteReference w:id="30"/>
            </w:r>
          </w:p>
        </w:tc>
        <w:tc>
          <w:tcPr>
            <w:tcW w:w="1531" w:type="dxa"/>
            <w:tcBorders>
              <w:top w:val="double" w:sz="4" w:space="0" w:color="auto"/>
              <w:bottom w:val="single" w:sz="12" w:space="0" w:color="auto"/>
            </w:tcBorders>
            <w:vAlign w:val="center"/>
          </w:tcPr>
          <w:p w:rsidR="00924AF2" w:rsidRPr="00C9170A" w:rsidRDefault="00924AF2">
            <w:pPr>
              <w:spacing w:before="40" w:after="40"/>
              <w:jc w:val="center"/>
              <w:rPr>
                <w:sz w:val="20"/>
                <w:lang w:val="es-MX"/>
              </w:rPr>
            </w:pPr>
            <w:r w:rsidRPr="00C9170A">
              <w:rPr>
                <w:sz w:val="20"/>
                <w:lang w:val="es-MX"/>
              </w:rPr>
              <w:t>[</w:t>
            </w:r>
            <w:r w:rsidRPr="00C9170A">
              <w:rPr>
                <w:i/>
                <w:iCs/>
                <w:sz w:val="20"/>
                <w:lang w:val="es-MX"/>
              </w:rPr>
              <w:t>Indicar moneda extranjera # 2</w:t>
            </w:r>
            <w:r w:rsidRPr="00C9170A">
              <w:rPr>
                <w:sz w:val="20"/>
                <w:lang w:val="es-MX"/>
              </w:rPr>
              <w:t>]</w:t>
            </w:r>
            <w:r w:rsidRPr="00C9170A">
              <w:rPr>
                <w:vertAlign w:val="superscript"/>
                <w:lang w:val="es-MX"/>
              </w:rPr>
              <w:t>6</w:t>
            </w:r>
          </w:p>
        </w:tc>
        <w:tc>
          <w:tcPr>
            <w:tcW w:w="1531" w:type="dxa"/>
            <w:tcBorders>
              <w:top w:val="double" w:sz="4" w:space="0" w:color="auto"/>
              <w:bottom w:val="single" w:sz="12" w:space="0" w:color="auto"/>
            </w:tcBorders>
            <w:vAlign w:val="center"/>
          </w:tcPr>
          <w:p w:rsidR="00924AF2" w:rsidRPr="00C9170A" w:rsidRDefault="00924AF2">
            <w:pPr>
              <w:spacing w:before="40" w:after="40"/>
              <w:jc w:val="center"/>
              <w:rPr>
                <w:sz w:val="20"/>
                <w:lang w:val="es-MX"/>
              </w:rPr>
            </w:pPr>
            <w:r w:rsidRPr="00C9170A">
              <w:rPr>
                <w:sz w:val="20"/>
                <w:lang w:val="es-MX"/>
              </w:rPr>
              <w:t>[</w:t>
            </w:r>
            <w:r w:rsidRPr="00C9170A">
              <w:rPr>
                <w:i/>
                <w:iCs/>
                <w:sz w:val="20"/>
                <w:lang w:val="es-MX"/>
              </w:rPr>
              <w:t>Indicar moneda extranjera # 3</w:t>
            </w:r>
            <w:r w:rsidRPr="00C9170A">
              <w:rPr>
                <w:sz w:val="20"/>
                <w:lang w:val="es-MX"/>
              </w:rPr>
              <w:t>]</w:t>
            </w:r>
            <w:r w:rsidRPr="00C9170A">
              <w:rPr>
                <w:vertAlign w:val="superscript"/>
                <w:lang w:val="es-MX"/>
              </w:rPr>
              <w:t>6</w:t>
            </w:r>
          </w:p>
        </w:tc>
        <w:tc>
          <w:tcPr>
            <w:tcW w:w="1583" w:type="dxa"/>
            <w:tcBorders>
              <w:top w:val="double" w:sz="4" w:space="0" w:color="auto"/>
              <w:bottom w:val="single" w:sz="12" w:space="0" w:color="auto"/>
            </w:tcBorders>
            <w:vAlign w:val="center"/>
          </w:tcPr>
          <w:p w:rsidR="00924AF2" w:rsidRPr="00C9170A" w:rsidRDefault="00924AF2">
            <w:pPr>
              <w:spacing w:before="40" w:after="40"/>
              <w:jc w:val="center"/>
              <w:rPr>
                <w:sz w:val="20"/>
                <w:lang w:val="es-MX"/>
              </w:rPr>
            </w:pPr>
            <w:r w:rsidRPr="00C9170A">
              <w:rPr>
                <w:sz w:val="20"/>
                <w:lang w:val="es-MX"/>
              </w:rPr>
              <w:t>[</w:t>
            </w:r>
            <w:r w:rsidRPr="00C9170A">
              <w:rPr>
                <w:i/>
                <w:iCs/>
                <w:sz w:val="20"/>
                <w:lang w:val="es-MX"/>
              </w:rPr>
              <w:t>Indicar moneda del país del Contratante</w:t>
            </w:r>
            <w:r w:rsidRPr="00C9170A">
              <w:rPr>
                <w:sz w:val="20"/>
                <w:lang w:val="es-MX"/>
              </w:rPr>
              <w:t>]</w:t>
            </w:r>
            <w:r w:rsidRPr="00C9170A">
              <w:rPr>
                <w:vertAlign w:val="superscript"/>
                <w:lang w:val="es-MX"/>
              </w:rPr>
              <w:t>6</w:t>
            </w:r>
          </w:p>
        </w:tc>
      </w:tr>
      <w:tr w:rsidR="00924AF2" w:rsidRPr="00C9170A">
        <w:trPr>
          <w:cantSplit/>
          <w:trHeight w:hRule="exact" w:val="284"/>
          <w:jc w:val="center"/>
        </w:trPr>
        <w:tc>
          <w:tcPr>
            <w:tcW w:w="2098" w:type="dxa"/>
            <w:tcBorders>
              <w:top w:val="single" w:sz="12" w:space="0" w:color="auto"/>
              <w:bottom w:val="single" w:sz="6" w:space="0" w:color="auto"/>
              <w:right w:val="nil"/>
            </w:tcBorders>
            <w:vAlign w:val="bottom"/>
          </w:tcPr>
          <w:p w:rsidR="00924AF2" w:rsidRPr="00C9170A" w:rsidRDefault="00924AF2">
            <w:pPr>
              <w:pStyle w:val="Encabezado"/>
              <w:rPr>
                <w:b/>
                <w:bCs/>
                <w:szCs w:val="24"/>
                <w:lang w:val="es-MX" w:eastAsia="it-IT"/>
              </w:rPr>
            </w:pPr>
            <w:r w:rsidRPr="00C9170A">
              <w:rPr>
                <w:b/>
                <w:bCs/>
                <w:szCs w:val="24"/>
                <w:lang w:val="es-MX" w:eastAsia="it-IT"/>
              </w:rPr>
              <w:t>Personal Extranjero</w:t>
            </w:r>
          </w:p>
        </w:tc>
        <w:tc>
          <w:tcPr>
            <w:tcW w:w="1654" w:type="dxa"/>
            <w:tcBorders>
              <w:top w:val="single" w:sz="12" w:space="0" w:color="auto"/>
              <w:left w:val="nil"/>
              <w:bottom w:val="single" w:sz="6" w:space="0" w:color="auto"/>
              <w:right w:val="nil"/>
            </w:tcBorders>
            <w:vAlign w:val="center"/>
          </w:tcPr>
          <w:p w:rsidR="00924AF2" w:rsidRPr="00C9170A" w:rsidRDefault="00924AF2">
            <w:pPr>
              <w:pStyle w:val="Encabezado"/>
              <w:rPr>
                <w:b/>
                <w:bCs/>
                <w:szCs w:val="24"/>
                <w:lang w:val="es-MX" w:eastAsia="it-IT"/>
              </w:rPr>
            </w:pPr>
          </w:p>
        </w:tc>
        <w:tc>
          <w:tcPr>
            <w:tcW w:w="1162" w:type="dxa"/>
            <w:tcBorders>
              <w:top w:val="single" w:sz="12" w:space="0" w:color="auto"/>
              <w:left w:val="nil"/>
              <w:bottom w:val="single" w:sz="6" w:space="0" w:color="auto"/>
              <w:right w:val="nil"/>
            </w:tcBorders>
            <w:vAlign w:val="center"/>
          </w:tcPr>
          <w:p w:rsidR="00924AF2" w:rsidRPr="00C9170A" w:rsidRDefault="00924AF2">
            <w:pPr>
              <w:pStyle w:val="Encabezado"/>
              <w:rPr>
                <w:szCs w:val="24"/>
                <w:lang w:val="es-MX" w:eastAsia="it-IT"/>
              </w:rPr>
            </w:pPr>
          </w:p>
        </w:tc>
        <w:tc>
          <w:tcPr>
            <w:tcW w:w="1617" w:type="dxa"/>
            <w:tcBorders>
              <w:top w:val="single" w:sz="12" w:space="0" w:color="auto"/>
              <w:left w:val="nil"/>
              <w:bottom w:val="single" w:sz="6" w:space="0" w:color="auto"/>
              <w:right w:val="nil"/>
            </w:tcBorders>
            <w:vAlign w:val="center"/>
          </w:tcPr>
          <w:p w:rsidR="00924AF2" w:rsidRPr="00C9170A" w:rsidRDefault="00924AF2">
            <w:pPr>
              <w:pStyle w:val="Encabezado"/>
              <w:rPr>
                <w:szCs w:val="24"/>
                <w:lang w:val="es-MX" w:eastAsia="it-IT"/>
              </w:rPr>
            </w:pPr>
          </w:p>
        </w:tc>
        <w:tc>
          <w:tcPr>
            <w:tcW w:w="1531" w:type="dxa"/>
            <w:tcBorders>
              <w:top w:val="single" w:sz="12" w:space="0" w:color="auto"/>
              <w:left w:val="nil"/>
              <w:bottom w:val="single" w:sz="6" w:space="0" w:color="auto"/>
              <w:right w:val="nil"/>
            </w:tcBorders>
            <w:vAlign w:val="center"/>
          </w:tcPr>
          <w:p w:rsidR="00924AF2" w:rsidRPr="00C9170A" w:rsidRDefault="00924AF2">
            <w:pPr>
              <w:pStyle w:val="Encabezado"/>
              <w:rPr>
                <w:szCs w:val="24"/>
                <w:lang w:val="es-MX" w:eastAsia="it-IT"/>
              </w:rPr>
            </w:pPr>
          </w:p>
        </w:tc>
        <w:tc>
          <w:tcPr>
            <w:tcW w:w="1531" w:type="dxa"/>
            <w:tcBorders>
              <w:top w:val="single" w:sz="12" w:space="0" w:color="auto"/>
              <w:left w:val="nil"/>
              <w:bottom w:val="single" w:sz="6" w:space="0" w:color="auto"/>
              <w:right w:val="nil"/>
            </w:tcBorders>
            <w:vAlign w:val="center"/>
          </w:tcPr>
          <w:p w:rsidR="00924AF2" w:rsidRPr="00C9170A" w:rsidRDefault="00924AF2">
            <w:pPr>
              <w:pStyle w:val="Encabezado"/>
              <w:rPr>
                <w:szCs w:val="24"/>
                <w:lang w:val="es-MX" w:eastAsia="it-IT"/>
              </w:rPr>
            </w:pPr>
          </w:p>
        </w:tc>
        <w:tc>
          <w:tcPr>
            <w:tcW w:w="1531" w:type="dxa"/>
            <w:tcBorders>
              <w:top w:val="single" w:sz="12" w:space="0" w:color="auto"/>
              <w:left w:val="nil"/>
              <w:bottom w:val="single" w:sz="6" w:space="0" w:color="auto"/>
              <w:right w:val="nil"/>
            </w:tcBorders>
            <w:vAlign w:val="center"/>
          </w:tcPr>
          <w:p w:rsidR="00924AF2" w:rsidRPr="00C9170A" w:rsidRDefault="00924AF2">
            <w:pPr>
              <w:pStyle w:val="Encabezado"/>
              <w:rPr>
                <w:szCs w:val="24"/>
                <w:lang w:val="es-MX" w:eastAsia="it-IT"/>
              </w:rPr>
            </w:pPr>
          </w:p>
        </w:tc>
        <w:tc>
          <w:tcPr>
            <w:tcW w:w="1583" w:type="dxa"/>
            <w:tcBorders>
              <w:top w:val="single" w:sz="12" w:space="0" w:color="auto"/>
              <w:left w:val="nil"/>
              <w:bottom w:val="single" w:sz="6" w:space="0" w:color="auto"/>
            </w:tcBorders>
            <w:vAlign w:val="center"/>
          </w:tcPr>
          <w:p w:rsidR="00924AF2" w:rsidRPr="00C9170A" w:rsidRDefault="00924AF2">
            <w:pPr>
              <w:pStyle w:val="Encabezado"/>
              <w:rPr>
                <w:szCs w:val="24"/>
                <w:lang w:val="es-MX" w:eastAsia="it-IT"/>
              </w:rPr>
            </w:pPr>
          </w:p>
        </w:tc>
      </w:tr>
      <w:tr w:rsidR="00924AF2" w:rsidRPr="00C9170A">
        <w:trPr>
          <w:cantSplit/>
          <w:jc w:val="center"/>
        </w:trPr>
        <w:tc>
          <w:tcPr>
            <w:tcW w:w="2098" w:type="dxa"/>
            <w:vMerge w:val="restart"/>
            <w:tcBorders>
              <w:top w:val="single" w:sz="6" w:space="0" w:color="auto"/>
              <w:bottom w:val="single" w:sz="6" w:space="0" w:color="auto"/>
            </w:tcBorders>
            <w:vAlign w:val="center"/>
          </w:tcPr>
          <w:p w:rsidR="00924AF2" w:rsidRPr="00C9170A" w:rsidRDefault="00924AF2">
            <w:pPr>
              <w:pStyle w:val="Encabezado"/>
              <w:pBdr>
                <w:bottom w:val="none" w:sz="0" w:space="0" w:color="auto"/>
              </w:pBdr>
              <w:rPr>
                <w:szCs w:val="24"/>
                <w:lang w:val="es-MX" w:eastAsia="it-IT"/>
              </w:rPr>
            </w:pPr>
          </w:p>
        </w:tc>
        <w:tc>
          <w:tcPr>
            <w:tcW w:w="1654" w:type="dxa"/>
            <w:vMerge w:val="restart"/>
            <w:tcBorders>
              <w:top w:val="single" w:sz="6" w:space="0" w:color="auto"/>
              <w:bottom w:val="single" w:sz="6" w:space="0" w:color="auto"/>
            </w:tcBorders>
            <w:vAlign w:val="center"/>
          </w:tcPr>
          <w:p w:rsidR="00924AF2" w:rsidRPr="00C9170A" w:rsidRDefault="00924AF2">
            <w:pPr>
              <w:rPr>
                <w:sz w:val="20"/>
                <w:lang w:val="es-MX"/>
              </w:rPr>
            </w:pPr>
          </w:p>
        </w:tc>
        <w:tc>
          <w:tcPr>
            <w:tcW w:w="1162" w:type="dxa"/>
            <w:tcBorders>
              <w:top w:val="single" w:sz="6" w:space="0" w:color="auto"/>
              <w:bottom w:val="dashSmallGap" w:sz="4" w:space="0" w:color="auto"/>
            </w:tcBorders>
            <w:tcMar>
              <w:left w:w="28" w:type="dxa"/>
            </w:tcMar>
            <w:vAlign w:val="center"/>
          </w:tcPr>
          <w:p w:rsidR="00924AF2" w:rsidRPr="00C9170A" w:rsidRDefault="00924AF2">
            <w:pPr>
              <w:rPr>
                <w:sz w:val="16"/>
                <w:lang w:val="es-MX"/>
              </w:rPr>
            </w:pPr>
            <w:r w:rsidRPr="00C9170A">
              <w:rPr>
                <w:sz w:val="16"/>
                <w:lang w:val="es-MX"/>
              </w:rPr>
              <w:t>[</w:t>
            </w:r>
            <w:r w:rsidRPr="00C9170A">
              <w:rPr>
                <w:i/>
                <w:iCs/>
                <w:sz w:val="16"/>
                <w:lang w:val="es-MX"/>
              </w:rPr>
              <w:t>Sede</w:t>
            </w:r>
            <w:r w:rsidRPr="00C9170A">
              <w:rPr>
                <w:sz w:val="16"/>
                <w:lang w:val="es-MX"/>
              </w:rPr>
              <w:t>]</w:t>
            </w:r>
          </w:p>
        </w:tc>
        <w:tc>
          <w:tcPr>
            <w:tcW w:w="1617" w:type="dxa"/>
            <w:tcBorders>
              <w:top w:val="single" w:sz="6" w:space="0" w:color="auto"/>
              <w:bottom w:val="dashSmallGap" w:sz="4" w:space="0" w:color="auto"/>
            </w:tcBorders>
            <w:vAlign w:val="center"/>
          </w:tcPr>
          <w:p w:rsidR="00924AF2" w:rsidRPr="00C9170A" w:rsidRDefault="00924AF2">
            <w:pPr>
              <w:pStyle w:val="Encabezado"/>
              <w:pBdr>
                <w:bottom w:val="none" w:sz="0" w:space="0" w:color="auto"/>
              </w:pBdr>
              <w:rPr>
                <w:szCs w:val="24"/>
                <w:lang w:val="es-MX" w:eastAsia="it-IT"/>
              </w:rPr>
            </w:pPr>
          </w:p>
        </w:tc>
        <w:tc>
          <w:tcPr>
            <w:tcW w:w="1531" w:type="dxa"/>
            <w:tcBorders>
              <w:top w:val="single" w:sz="6" w:space="0" w:color="auto"/>
              <w:bottom w:val="single" w:sz="6" w:space="0" w:color="auto"/>
            </w:tcBorders>
            <w:vAlign w:val="center"/>
          </w:tcPr>
          <w:p w:rsidR="00924AF2" w:rsidRPr="00C9170A" w:rsidRDefault="00924AF2">
            <w:pPr>
              <w:rPr>
                <w:sz w:val="20"/>
                <w:lang w:val="es-MX"/>
              </w:rPr>
            </w:pPr>
          </w:p>
        </w:tc>
        <w:tc>
          <w:tcPr>
            <w:tcW w:w="1531" w:type="dxa"/>
            <w:tcBorders>
              <w:top w:val="single" w:sz="6" w:space="0" w:color="auto"/>
              <w:bottom w:val="single" w:sz="6" w:space="0" w:color="auto"/>
            </w:tcBorders>
            <w:vAlign w:val="center"/>
          </w:tcPr>
          <w:p w:rsidR="00924AF2" w:rsidRPr="00C9170A" w:rsidRDefault="00924AF2">
            <w:pPr>
              <w:rPr>
                <w:sz w:val="20"/>
                <w:lang w:val="es-MX"/>
              </w:rPr>
            </w:pPr>
          </w:p>
        </w:tc>
        <w:tc>
          <w:tcPr>
            <w:tcW w:w="1531" w:type="dxa"/>
            <w:tcBorders>
              <w:top w:val="single" w:sz="6" w:space="0" w:color="auto"/>
              <w:bottom w:val="single" w:sz="6" w:space="0" w:color="auto"/>
            </w:tcBorders>
            <w:vAlign w:val="center"/>
          </w:tcPr>
          <w:p w:rsidR="00924AF2" w:rsidRPr="00C9170A" w:rsidRDefault="00924AF2">
            <w:pPr>
              <w:rPr>
                <w:sz w:val="20"/>
                <w:lang w:val="es-MX"/>
              </w:rPr>
            </w:pPr>
          </w:p>
        </w:tc>
        <w:tc>
          <w:tcPr>
            <w:tcW w:w="1583"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r>
      <w:tr w:rsidR="00924AF2" w:rsidRPr="00C9170A">
        <w:trPr>
          <w:cantSplit/>
          <w:jc w:val="center"/>
        </w:trPr>
        <w:tc>
          <w:tcPr>
            <w:tcW w:w="2098" w:type="dxa"/>
            <w:vMerge/>
            <w:tcBorders>
              <w:top w:val="single" w:sz="6" w:space="0" w:color="auto"/>
              <w:bottom w:val="single" w:sz="6" w:space="0" w:color="auto"/>
            </w:tcBorders>
            <w:vAlign w:val="center"/>
          </w:tcPr>
          <w:p w:rsidR="00924AF2" w:rsidRPr="00C9170A" w:rsidRDefault="00924AF2">
            <w:pPr>
              <w:pStyle w:val="Encabezado"/>
              <w:rPr>
                <w:szCs w:val="24"/>
                <w:lang w:val="es-MX" w:eastAsia="it-IT"/>
              </w:rPr>
            </w:pPr>
          </w:p>
        </w:tc>
        <w:tc>
          <w:tcPr>
            <w:tcW w:w="1654" w:type="dxa"/>
            <w:vMerge/>
            <w:tcBorders>
              <w:top w:val="single" w:sz="6" w:space="0" w:color="auto"/>
              <w:bottom w:val="single" w:sz="6" w:space="0" w:color="auto"/>
            </w:tcBorders>
            <w:vAlign w:val="center"/>
          </w:tcPr>
          <w:p w:rsidR="00924AF2" w:rsidRPr="00C9170A" w:rsidRDefault="00924AF2">
            <w:pPr>
              <w:rPr>
                <w:sz w:val="20"/>
                <w:lang w:val="es-MX"/>
              </w:rPr>
            </w:pPr>
          </w:p>
        </w:tc>
        <w:tc>
          <w:tcPr>
            <w:tcW w:w="1162" w:type="dxa"/>
            <w:tcBorders>
              <w:top w:val="dashSmallGap" w:sz="4" w:space="0" w:color="auto"/>
              <w:bottom w:val="single" w:sz="6" w:space="0" w:color="auto"/>
            </w:tcBorders>
            <w:tcMar>
              <w:left w:w="28" w:type="dxa"/>
            </w:tcMar>
            <w:vAlign w:val="center"/>
          </w:tcPr>
          <w:p w:rsidR="00924AF2" w:rsidRPr="00C9170A" w:rsidRDefault="00924AF2">
            <w:pPr>
              <w:rPr>
                <w:sz w:val="16"/>
                <w:lang w:val="es-MX"/>
              </w:rPr>
            </w:pPr>
            <w:r w:rsidRPr="00C9170A">
              <w:rPr>
                <w:sz w:val="16"/>
                <w:lang w:val="es-MX"/>
              </w:rPr>
              <w:t>[</w:t>
            </w:r>
            <w:r w:rsidRPr="00C9170A">
              <w:rPr>
                <w:i/>
                <w:iCs/>
                <w:sz w:val="16"/>
                <w:lang w:val="es-MX"/>
              </w:rPr>
              <w:t>Campo</w:t>
            </w:r>
            <w:r w:rsidRPr="00C9170A">
              <w:rPr>
                <w:sz w:val="16"/>
                <w:lang w:val="es-MX"/>
              </w:rPr>
              <w:t>]</w:t>
            </w:r>
          </w:p>
        </w:tc>
        <w:tc>
          <w:tcPr>
            <w:tcW w:w="1617" w:type="dxa"/>
            <w:tcBorders>
              <w:top w:val="dashSmallGap" w:sz="4" w:space="0" w:color="auto"/>
              <w:bottom w:val="single" w:sz="6" w:space="0" w:color="auto"/>
            </w:tcBorders>
            <w:vAlign w:val="center"/>
          </w:tcPr>
          <w:p w:rsidR="00924AF2" w:rsidRPr="00C9170A" w:rsidRDefault="00924AF2">
            <w:pPr>
              <w:pStyle w:val="Encabezado"/>
              <w:pBdr>
                <w:bottom w:val="none" w:sz="0" w:space="0" w:color="auto"/>
              </w:pBdr>
              <w:rPr>
                <w:szCs w:val="24"/>
                <w:lang w:val="es-MX" w:eastAsia="it-IT"/>
              </w:rPr>
            </w:pPr>
          </w:p>
        </w:tc>
        <w:tc>
          <w:tcPr>
            <w:tcW w:w="1531"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31"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31"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83" w:type="dxa"/>
            <w:tcBorders>
              <w:top w:val="single" w:sz="6" w:space="0" w:color="auto"/>
              <w:bottom w:val="single" w:sz="6" w:space="0" w:color="auto"/>
            </w:tcBorders>
            <w:vAlign w:val="center"/>
          </w:tcPr>
          <w:p w:rsidR="00924AF2" w:rsidRPr="00C9170A" w:rsidRDefault="00924AF2">
            <w:pPr>
              <w:rPr>
                <w:sz w:val="20"/>
                <w:lang w:val="es-MX"/>
              </w:rPr>
            </w:pPr>
          </w:p>
        </w:tc>
      </w:tr>
      <w:tr w:rsidR="00924AF2" w:rsidRPr="00C9170A">
        <w:trPr>
          <w:cantSplit/>
          <w:jc w:val="center"/>
        </w:trPr>
        <w:tc>
          <w:tcPr>
            <w:tcW w:w="2098" w:type="dxa"/>
            <w:vMerge w:val="restart"/>
            <w:tcBorders>
              <w:top w:val="single" w:sz="6" w:space="0" w:color="auto"/>
              <w:bottom w:val="single" w:sz="6" w:space="0" w:color="auto"/>
            </w:tcBorders>
            <w:vAlign w:val="center"/>
          </w:tcPr>
          <w:p w:rsidR="00924AF2" w:rsidRPr="00C9170A" w:rsidRDefault="00924AF2">
            <w:pPr>
              <w:pStyle w:val="Encabezado"/>
              <w:pBdr>
                <w:bottom w:val="none" w:sz="0" w:space="0" w:color="auto"/>
              </w:pBdr>
              <w:rPr>
                <w:szCs w:val="24"/>
                <w:lang w:val="es-MX" w:eastAsia="it-IT"/>
              </w:rPr>
            </w:pPr>
          </w:p>
        </w:tc>
        <w:tc>
          <w:tcPr>
            <w:tcW w:w="1654" w:type="dxa"/>
            <w:vMerge w:val="restart"/>
            <w:tcBorders>
              <w:top w:val="single" w:sz="6" w:space="0" w:color="auto"/>
              <w:bottom w:val="single" w:sz="6" w:space="0" w:color="auto"/>
            </w:tcBorders>
            <w:vAlign w:val="center"/>
          </w:tcPr>
          <w:p w:rsidR="00924AF2" w:rsidRPr="00C9170A" w:rsidRDefault="00924AF2">
            <w:pPr>
              <w:rPr>
                <w:sz w:val="20"/>
                <w:lang w:val="es-MX"/>
              </w:rPr>
            </w:pPr>
          </w:p>
        </w:tc>
        <w:tc>
          <w:tcPr>
            <w:tcW w:w="1162" w:type="dxa"/>
            <w:tcBorders>
              <w:top w:val="single" w:sz="6" w:space="0" w:color="auto"/>
              <w:bottom w:val="dashSmallGap" w:sz="4" w:space="0" w:color="auto"/>
            </w:tcBorders>
            <w:vAlign w:val="center"/>
          </w:tcPr>
          <w:p w:rsidR="00924AF2" w:rsidRPr="00C9170A" w:rsidRDefault="00924AF2">
            <w:pPr>
              <w:rPr>
                <w:sz w:val="20"/>
                <w:lang w:val="es-MX"/>
              </w:rPr>
            </w:pPr>
          </w:p>
        </w:tc>
        <w:tc>
          <w:tcPr>
            <w:tcW w:w="1617" w:type="dxa"/>
            <w:tcBorders>
              <w:top w:val="single" w:sz="6" w:space="0" w:color="auto"/>
              <w:bottom w:val="dashSmallGap" w:sz="4" w:space="0" w:color="auto"/>
            </w:tcBorders>
            <w:vAlign w:val="center"/>
          </w:tcPr>
          <w:p w:rsidR="00924AF2" w:rsidRPr="00C9170A" w:rsidRDefault="00924AF2">
            <w:pPr>
              <w:pStyle w:val="Encabezado"/>
              <w:pBdr>
                <w:bottom w:val="none" w:sz="0" w:space="0" w:color="auto"/>
              </w:pBdr>
              <w:rPr>
                <w:szCs w:val="24"/>
                <w:lang w:val="es-MX" w:eastAsia="it-IT"/>
              </w:rPr>
            </w:pPr>
          </w:p>
        </w:tc>
        <w:tc>
          <w:tcPr>
            <w:tcW w:w="1531" w:type="dxa"/>
            <w:tcBorders>
              <w:top w:val="single" w:sz="6" w:space="0" w:color="auto"/>
              <w:bottom w:val="single" w:sz="6" w:space="0" w:color="auto"/>
            </w:tcBorders>
            <w:vAlign w:val="center"/>
          </w:tcPr>
          <w:p w:rsidR="00924AF2" w:rsidRPr="00C9170A" w:rsidRDefault="00924AF2">
            <w:pPr>
              <w:rPr>
                <w:sz w:val="20"/>
                <w:lang w:val="es-MX"/>
              </w:rPr>
            </w:pPr>
          </w:p>
        </w:tc>
        <w:tc>
          <w:tcPr>
            <w:tcW w:w="1531" w:type="dxa"/>
            <w:tcBorders>
              <w:top w:val="single" w:sz="6" w:space="0" w:color="auto"/>
              <w:bottom w:val="single" w:sz="6" w:space="0" w:color="auto"/>
            </w:tcBorders>
            <w:vAlign w:val="center"/>
          </w:tcPr>
          <w:p w:rsidR="00924AF2" w:rsidRPr="00C9170A" w:rsidRDefault="00924AF2">
            <w:pPr>
              <w:rPr>
                <w:sz w:val="20"/>
                <w:lang w:val="es-MX"/>
              </w:rPr>
            </w:pPr>
          </w:p>
        </w:tc>
        <w:tc>
          <w:tcPr>
            <w:tcW w:w="1531" w:type="dxa"/>
            <w:tcBorders>
              <w:top w:val="single" w:sz="6" w:space="0" w:color="auto"/>
              <w:bottom w:val="single" w:sz="6" w:space="0" w:color="auto"/>
            </w:tcBorders>
            <w:vAlign w:val="center"/>
          </w:tcPr>
          <w:p w:rsidR="00924AF2" w:rsidRPr="00C9170A" w:rsidRDefault="00924AF2">
            <w:pPr>
              <w:rPr>
                <w:sz w:val="20"/>
                <w:lang w:val="es-MX"/>
              </w:rPr>
            </w:pPr>
          </w:p>
        </w:tc>
        <w:tc>
          <w:tcPr>
            <w:tcW w:w="1583"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r>
      <w:tr w:rsidR="00924AF2" w:rsidRPr="00C9170A">
        <w:trPr>
          <w:cantSplit/>
          <w:jc w:val="center"/>
        </w:trPr>
        <w:tc>
          <w:tcPr>
            <w:tcW w:w="2098" w:type="dxa"/>
            <w:vMerge/>
            <w:tcBorders>
              <w:top w:val="single" w:sz="6" w:space="0" w:color="auto"/>
              <w:bottom w:val="single" w:sz="6" w:space="0" w:color="auto"/>
            </w:tcBorders>
            <w:vAlign w:val="center"/>
          </w:tcPr>
          <w:p w:rsidR="00924AF2" w:rsidRPr="00C9170A" w:rsidRDefault="00924AF2">
            <w:pPr>
              <w:pStyle w:val="Encabezado"/>
              <w:rPr>
                <w:szCs w:val="24"/>
                <w:lang w:val="es-MX" w:eastAsia="it-IT"/>
              </w:rPr>
            </w:pPr>
          </w:p>
        </w:tc>
        <w:tc>
          <w:tcPr>
            <w:tcW w:w="1654" w:type="dxa"/>
            <w:vMerge/>
            <w:tcBorders>
              <w:top w:val="single" w:sz="6" w:space="0" w:color="auto"/>
              <w:bottom w:val="single" w:sz="6" w:space="0" w:color="auto"/>
            </w:tcBorders>
            <w:vAlign w:val="center"/>
          </w:tcPr>
          <w:p w:rsidR="00924AF2" w:rsidRPr="00C9170A" w:rsidRDefault="00924AF2">
            <w:pPr>
              <w:rPr>
                <w:sz w:val="20"/>
                <w:lang w:val="es-MX"/>
              </w:rPr>
            </w:pPr>
          </w:p>
        </w:tc>
        <w:tc>
          <w:tcPr>
            <w:tcW w:w="1162" w:type="dxa"/>
            <w:tcBorders>
              <w:top w:val="dashSmallGap" w:sz="4" w:space="0" w:color="auto"/>
              <w:bottom w:val="single" w:sz="6" w:space="0" w:color="auto"/>
            </w:tcBorders>
            <w:vAlign w:val="center"/>
          </w:tcPr>
          <w:p w:rsidR="00924AF2" w:rsidRPr="00C9170A" w:rsidRDefault="00924AF2">
            <w:pPr>
              <w:rPr>
                <w:sz w:val="20"/>
                <w:lang w:val="es-MX"/>
              </w:rPr>
            </w:pPr>
          </w:p>
        </w:tc>
        <w:tc>
          <w:tcPr>
            <w:tcW w:w="1617" w:type="dxa"/>
            <w:tcBorders>
              <w:top w:val="dashSmallGap" w:sz="4" w:space="0" w:color="auto"/>
              <w:bottom w:val="single" w:sz="6" w:space="0" w:color="auto"/>
            </w:tcBorders>
            <w:vAlign w:val="center"/>
          </w:tcPr>
          <w:p w:rsidR="00924AF2" w:rsidRPr="00C9170A" w:rsidRDefault="00924AF2">
            <w:pPr>
              <w:pStyle w:val="Encabezado"/>
              <w:pBdr>
                <w:bottom w:val="none" w:sz="0" w:space="0" w:color="auto"/>
              </w:pBdr>
              <w:rPr>
                <w:szCs w:val="24"/>
                <w:lang w:val="es-MX" w:eastAsia="it-IT"/>
              </w:rPr>
            </w:pPr>
          </w:p>
        </w:tc>
        <w:tc>
          <w:tcPr>
            <w:tcW w:w="1531"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31"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31"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83" w:type="dxa"/>
            <w:tcBorders>
              <w:top w:val="single" w:sz="6" w:space="0" w:color="auto"/>
              <w:bottom w:val="single" w:sz="6" w:space="0" w:color="auto"/>
            </w:tcBorders>
            <w:vAlign w:val="center"/>
          </w:tcPr>
          <w:p w:rsidR="00924AF2" w:rsidRPr="00C9170A" w:rsidRDefault="00924AF2">
            <w:pPr>
              <w:rPr>
                <w:sz w:val="20"/>
                <w:lang w:val="es-MX"/>
              </w:rPr>
            </w:pPr>
          </w:p>
        </w:tc>
      </w:tr>
      <w:tr w:rsidR="00924AF2" w:rsidRPr="00C9170A">
        <w:trPr>
          <w:cantSplit/>
          <w:trHeight w:val="65"/>
          <w:jc w:val="center"/>
        </w:trPr>
        <w:tc>
          <w:tcPr>
            <w:tcW w:w="2098" w:type="dxa"/>
            <w:vMerge w:val="restart"/>
            <w:tcBorders>
              <w:top w:val="single" w:sz="6" w:space="0" w:color="auto"/>
              <w:bottom w:val="single" w:sz="6" w:space="0" w:color="auto"/>
            </w:tcBorders>
            <w:vAlign w:val="center"/>
          </w:tcPr>
          <w:p w:rsidR="00924AF2" w:rsidRPr="00C9170A" w:rsidRDefault="00924AF2">
            <w:pPr>
              <w:pStyle w:val="Encabezado"/>
              <w:pBdr>
                <w:bottom w:val="none" w:sz="0" w:space="0" w:color="auto"/>
              </w:pBdr>
              <w:rPr>
                <w:szCs w:val="24"/>
                <w:lang w:val="es-MX" w:eastAsia="it-IT"/>
              </w:rPr>
            </w:pPr>
          </w:p>
        </w:tc>
        <w:tc>
          <w:tcPr>
            <w:tcW w:w="1654" w:type="dxa"/>
            <w:vMerge w:val="restart"/>
            <w:tcBorders>
              <w:top w:val="single" w:sz="6" w:space="0" w:color="auto"/>
              <w:bottom w:val="single" w:sz="6" w:space="0" w:color="auto"/>
            </w:tcBorders>
            <w:vAlign w:val="center"/>
          </w:tcPr>
          <w:p w:rsidR="00924AF2" w:rsidRPr="00C9170A" w:rsidRDefault="00924AF2">
            <w:pPr>
              <w:rPr>
                <w:sz w:val="20"/>
                <w:lang w:val="es-MX"/>
              </w:rPr>
            </w:pPr>
          </w:p>
        </w:tc>
        <w:tc>
          <w:tcPr>
            <w:tcW w:w="1162" w:type="dxa"/>
            <w:tcBorders>
              <w:top w:val="single" w:sz="6" w:space="0" w:color="auto"/>
              <w:bottom w:val="dashSmallGap" w:sz="4" w:space="0" w:color="auto"/>
            </w:tcBorders>
            <w:vAlign w:val="center"/>
          </w:tcPr>
          <w:p w:rsidR="00924AF2" w:rsidRPr="00C9170A" w:rsidRDefault="00924AF2">
            <w:pPr>
              <w:rPr>
                <w:sz w:val="20"/>
                <w:lang w:val="es-MX"/>
              </w:rPr>
            </w:pPr>
          </w:p>
        </w:tc>
        <w:tc>
          <w:tcPr>
            <w:tcW w:w="1617" w:type="dxa"/>
            <w:tcBorders>
              <w:top w:val="single" w:sz="6" w:space="0" w:color="auto"/>
              <w:bottom w:val="dashSmallGap" w:sz="4" w:space="0" w:color="auto"/>
            </w:tcBorders>
            <w:vAlign w:val="center"/>
          </w:tcPr>
          <w:p w:rsidR="00924AF2" w:rsidRPr="00C9170A" w:rsidRDefault="00924AF2">
            <w:pPr>
              <w:pStyle w:val="Encabezado"/>
              <w:pBdr>
                <w:bottom w:val="none" w:sz="0" w:space="0" w:color="auto"/>
              </w:pBdr>
              <w:rPr>
                <w:szCs w:val="24"/>
                <w:lang w:val="es-MX" w:eastAsia="it-IT"/>
              </w:rPr>
            </w:pPr>
          </w:p>
        </w:tc>
        <w:tc>
          <w:tcPr>
            <w:tcW w:w="1531" w:type="dxa"/>
            <w:tcBorders>
              <w:top w:val="single" w:sz="6" w:space="0" w:color="auto"/>
              <w:bottom w:val="single" w:sz="6" w:space="0" w:color="auto"/>
            </w:tcBorders>
            <w:vAlign w:val="center"/>
          </w:tcPr>
          <w:p w:rsidR="00924AF2" w:rsidRPr="00C9170A" w:rsidRDefault="00924AF2">
            <w:pPr>
              <w:rPr>
                <w:sz w:val="20"/>
                <w:lang w:val="es-MX"/>
              </w:rPr>
            </w:pPr>
          </w:p>
        </w:tc>
        <w:tc>
          <w:tcPr>
            <w:tcW w:w="1531" w:type="dxa"/>
            <w:tcBorders>
              <w:top w:val="single" w:sz="6" w:space="0" w:color="auto"/>
              <w:bottom w:val="single" w:sz="6" w:space="0" w:color="auto"/>
            </w:tcBorders>
            <w:vAlign w:val="center"/>
          </w:tcPr>
          <w:p w:rsidR="00924AF2" w:rsidRPr="00C9170A" w:rsidRDefault="00924AF2">
            <w:pPr>
              <w:rPr>
                <w:sz w:val="20"/>
                <w:lang w:val="es-MX"/>
              </w:rPr>
            </w:pPr>
          </w:p>
        </w:tc>
        <w:tc>
          <w:tcPr>
            <w:tcW w:w="1531" w:type="dxa"/>
            <w:tcBorders>
              <w:top w:val="single" w:sz="6" w:space="0" w:color="auto"/>
              <w:bottom w:val="single" w:sz="6" w:space="0" w:color="auto"/>
            </w:tcBorders>
            <w:vAlign w:val="center"/>
          </w:tcPr>
          <w:p w:rsidR="00924AF2" w:rsidRPr="00C9170A" w:rsidRDefault="00924AF2">
            <w:pPr>
              <w:rPr>
                <w:sz w:val="20"/>
                <w:lang w:val="es-MX"/>
              </w:rPr>
            </w:pPr>
          </w:p>
        </w:tc>
        <w:tc>
          <w:tcPr>
            <w:tcW w:w="1583"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r>
      <w:tr w:rsidR="00924AF2" w:rsidRPr="00C9170A">
        <w:trPr>
          <w:cantSplit/>
          <w:jc w:val="center"/>
        </w:trPr>
        <w:tc>
          <w:tcPr>
            <w:tcW w:w="2098" w:type="dxa"/>
            <w:vMerge/>
            <w:tcBorders>
              <w:top w:val="single" w:sz="6" w:space="0" w:color="auto"/>
              <w:bottom w:val="single" w:sz="6" w:space="0" w:color="auto"/>
            </w:tcBorders>
            <w:vAlign w:val="center"/>
          </w:tcPr>
          <w:p w:rsidR="00924AF2" w:rsidRPr="00C9170A" w:rsidRDefault="00924AF2">
            <w:pPr>
              <w:pStyle w:val="Encabezado"/>
              <w:rPr>
                <w:szCs w:val="24"/>
                <w:lang w:val="es-MX" w:eastAsia="it-IT"/>
              </w:rPr>
            </w:pPr>
          </w:p>
        </w:tc>
        <w:tc>
          <w:tcPr>
            <w:tcW w:w="1654" w:type="dxa"/>
            <w:vMerge/>
            <w:tcBorders>
              <w:top w:val="single" w:sz="6" w:space="0" w:color="auto"/>
              <w:bottom w:val="single" w:sz="6" w:space="0" w:color="auto"/>
            </w:tcBorders>
            <w:vAlign w:val="center"/>
          </w:tcPr>
          <w:p w:rsidR="00924AF2" w:rsidRPr="00C9170A" w:rsidRDefault="00924AF2">
            <w:pPr>
              <w:rPr>
                <w:sz w:val="20"/>
                <w:lang w:val="es-MX"/>
              </w:rPr>
            </w:pPr>
          </w:p>
        </w:tc>
        <w:tc>
          <w:tcPr>
            <w:tcW w:w="1162" w:type="dxa"/>
            <w:tcBorders>
              <w:top w:val="dashSmallGap" w:sz="4" w:space="0" w:color="auto"/>
              <w:bottom w:val="single" w:sz="6" w:space="0" w:color="auto"/>
            </w:tcBorders>
            <w:vAlign w:val="center"/>
          </w:tcPr>
          <w:p w:rsidR="00924AF2" w:rsidRPr="00C9170A" w:rsidRDefault="00924AF2">
            <w:pPr>
              <w:rPr>
                <w:sz w:val="20"/>
                <w:lang w:val="es-MX"/>
              </w:rPr>
            </w:pPr>
          </w:p>
        </w:tc>
        <w:tc>
          <w:tcPr>
            <w:tcW w:w="1617" w:type="dxa"/>
            <w:tcBorders>
              <w:top w:val="dashSmallGap" w:sz="4" w:space="0" w:color="auto"/>
              <w:bottom w:val="single" w:sz="6" w:space="0" w:color="auto"/>
            </w:tcBorders>
            <w:vAlign w:val="center"/>
          </w:tcPr>
          <w:p w:rsidR="00924AF2" w:rsidRPr="00C9170A" w:rsidRDefault="00924AF2">
            <w:pPr>
              <w:pStyle w:val="Encabezado"/>
              <w:pBdr>
                <w:bottom w:val="none" w:sz="0" w:space="0" w:color="auto"/>
              </w:pBdr>
              <w:rPr>
                <w:szCs w:val="24"/>
                <w:lang w:val="es-MX" w:eastAsia="it-IT"/>
              </w:rPr>
            </w:pPr>
          </w:p>
        </w:tc>
        <w:tc>
          <w:tcPr>
            <w:tcW w:w="1531"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31"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31"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83" w:type="dxa"/>
            <w:tcBorders>
              <w:top w:val="single" w:sz="6" w:space="0" w:color="auto"/>
              <w:bottom w:val="single" w:sz="6" w:space="0" w:color="auto"/>
            </w:tcBorders>
            <w:vAlign w:val="center"/>
          </w:tcPr>
          <w:p w:rsidR="00924AF2" w:rsidRPr="00C9170A" w:rsidRDefault="00924AF2">
            <w:pPr>
              <w:rPr>
                <w:sz w:val="20"/>
                <w:lang w:val="es-MX"/>
              </w:rPr>
            </w:pPr>
          </w:p>
        </w:tc>
      </w:tr>
      <w:tr w:rsidR="00924AF2" w:rsidRPr="00C9170A">
        <w:trPr>
          <w:cantSplit/>
          <w:jc w:val="center"/>
        </w:trPr>
        <w:tc>
          <w:tcPr>
            <w:tcW w:w="2098" w:type="dxa"/>
            <w:vMerge w:val="restart"/>
            <w:tcBorders>
              <w:top w:val="single" w:sz="6" w:space="0" w:color="auto"/>
              <w:bottom w:val="single" w:sz="6" w:space="0" w:color="auto"/>
            </w:tcBorders>
            <w:vAlign w:val="center"/>
          </w:tcPr>
          <w:p w:rsidR="00924AF2" w:rsidRPr="00C9170A" w:rsidRDefault="00924AF2">
            <w:pPr>
              <w:pStyle w:val="Encabezado"/>
              <w:pBdr>
                <w:bottom w:val="none" w:sz="0" w:space="0" w:color="auto"/>
              </w:pBdr>
              <w:rPr>
                <w:szCs w:val="24"/>
                <w:lang w:val="es-MX" w:eastAsia="it-IT"/>
              </w:rPr>
            </w:pPr>
          </w:p>
        </w:tc>
        <w:tc>
          <w:tcPr>
            <w:tcW w:w="1654" w:type="dxa"/>
            <w:vMerge w:val="restart"/>
            <w:tcBorders>
              <w:top w:val="single" w:sz="6" w:space="0" w:color="auto"/>
              <w:bottom w:val="single" w:sz="6" w:space="0" w:color="auto"/>
            </w:tcBorders>
            <w:vAlign w:val="center"/>
          </w:tcPr>
          <w:p w:rsidR="00924AF2" w:rsidRPr="00C9170A" w:rsidRDefault="00924AF2">
            <w:pPr>
              <w:rPr>
                <w:sz w:val="20"/>
                <w:lang w:val="es-MX"/>
              </w:rPr>
            </w:pPr>
          </w:p>
        </w:tc>
        <w:tc>
          <w:tcPr>
            <w:tcW w:w="1162" w:type="dxa"/>
            <w:tcBorders>
              <w:top w:val="single" w:sz="6" w:space="0" w:color="auto"/>
              <w:bottom w:val="dashSmallGap" w:sz="4" w:space="0" w:color="auto"/>
            </w:tcBorders>
            <w:vAlign w:val="center"/>
          </w:tcPr>
          <w:p w:rsidR="00924AF2" w:rsidRPr="00C9170A" w:rsidRDefault="00924AF2">
            <w:pPr>
              <w:rPr>
                <w:sz w:val="20"/>
                <w:lang w:val="es-MX"/>
              </w:rPr>
            </w:pPr>
          </w:p>
        </w:tc>
        <w:tc>
          <w:tcPr>
            <w:tcW w:w="1617" w:type="dxa"/>
            <w:tcBorders>
              <w:top w:val="single" w:sz="6" w:space="0" w:color="auto"/>
              <w:bottom w:val="dashSmallGap" w:sz="4" w:space="0" w:color="auto"/>
            </w:tcBorders>
            <w:vAlign w:val="center"/>
          </w:tcPr>
          <w:p w:rsidR="00924AF2" w:rsidRPr="00C9170A" w:rsidRDefault="00924AF2">
            <w:pPr>
              <w:pStyle w:val="Encabezado"/>
              <w:pBdr>
                <w:bottom w:val="none" w:sz="0" w:space="0" w:color="auto"/>
              </w:pBdr>
              <w:rPr>
                <w:szCs w:val="24"/>
                <w:lang w:val="es-MX" w:eastAsia="it-IT"/>
              </w:rPr>
            </w:pPr>
          </w:p>
        </w:tc>
        <w:tc>
          <w:tcPr>
            <w:tcW w:w="1531" w:type="dxa"/>
            <w:tcBorders>
              <w:top w:val="single" w:sz="6" w:space="0" w:color="auto"/>
              <w:bottom w:val="single" w:sz="6" w:space="0" w:color="auto"/>
            </w:tcBorders>
            <w:vAlign w:val="center"/>
          </w:tcPr>
          <w:p w:rsidR="00924AF2" w:rsidRPr="00C9170A" w:rsidRDefault="00924AF2">
            <w:pPr>
              <w:rPr>
                <w:sz w:val="20"/>
                <w:lang w:val="es-MX"/>
              </w:rPr>
            </w:pPr>
          </w:p>
        </w:tc>
        <w:tc>
          <w:tcPr>
            <w:tcW w:w="1531" w:type="dxa"/>
            <w:tcBorders>
              <w:top w:val="single" w:sz="6" w:space="0" w:color="auto"/>
              <w:bottom w:val="single" w:sz="6" w:space="0" w:color="auto"/>
            </w:tcBorders>
            <w:vAlign w:val="center"/>
          </w:tcPr>
          <w:p w:rsidR="00924AF2" w:rsidRPr="00C9170A" w:rsidRDefault="00924AF2">
            <w:pPr>
              <w:rPr>
                <w:sz w:val="20"/>
                <w:lang w:val="es-MX"/>
              </w:rPr>
            </w:pPr>
          </w:p>
        </w:tc>
        <w:tc>
          <w:tcPr>
            <w:tcW w:w="1531" w:type="dxa"/>
            <w:tcBorders>
              <w:top w:val="single" w:sz="6" w:space="0" w:color="auto"/>
              <w:bottom w:val="single" w:sz="6" w:space="0" w:color="auto"/>
            </w:tcBorders>
            <w:vAlign w:val="center"/>
          </w:tcPr>
          <w:p w:rsidR="00924AF2" w:rsidRPr="00C9170A" w:rsidRDefault="00924AF2">
            <w:pPr>
              <w:rPr>
                <w:sz w:val="20"/>
                <w:lang w:val="es-MX"/>
              </w:rPr>
            </w:pPr>
          </w:p>
        </w:tc>
        <w:tc>
          <w:tcPr>
            <w:tcW w:w="1583"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r>
      <w:tr w:rsidR="00924AF2" w:rsidRPr="00C9170A">
        <w:trPr>
          <w:cantSplit/>
          <w:jc w:val="center"/>
        </w:trPr>
        <w:tc>
          <w:tcPr>
            <w:tcW w:w="2098" w:type="dxa"/>
            <w:vMerge/>
            <w:tcBorders>
              <w:top w:val="single" w:sz="6" w:space="0" w:color="auto"/>
              <w:bottom w:val="single" w:sz="8" w:space="0" w:color="auto"/>
            </w:tcBorders>
            <w:vAlign w:val="center"/>
          </w:tcPr>
          <w:p w:rsidR="00924AF2" w:rsidRPr="00C9170A" w:rsidRDefault="00924AF2">
            <w:pPr>
              <w:pStyle w:val="Encabezado"/>
              <w:rPr>
                <w:szCs w:val="24"/>
                <w:lang w:val="es-MX" w:eastAsia="it-IT"/>
              </w:rPr>
            </w:pPr>
          </w:p>
        </w:tc>
        <w:tc>
          <w:tcPr>
            <w:tcW w:w="1654" w:type="dxa"/>
            <w:vMerge/>
            <w:tcBorders>
              <w:top w:val="single" w:sz="6" w:space="0" w:color="auto"/>
              <w:bottom w:val="single" w:sz="8" w:space="0" w:color="auto"/>
            </w:tcBorders>
            <w:vAlign w:val="center"/>
          </w:tcPr>
          <w:p w:rsidR="00924AF2" w:rsidRPr="00C9170A" w:rsidRDefault="00924AF2">
            <w:pPr>
              <w:rPr>
                <w:sz w:val="20"/>
                <w:lang w:val="es-MX"/>
              </w:rPr>
            </w:pPr>
          </w:p>
        </w:tc>
        <w:tc>
          <w:tcPr>
            <w:tcW w:w="1162" w:type="dxa"/>
            <w:tcBorders>
              <w:top w:val="dashSmallGap" w:sz="4" w:space="0" w:color="auto"/>
              <w:bottom w:val="single" w:sz="8" w:space="0" w:color="auto"/>
            </w:tcBorders>
            <w:vAlign w:val="center"/>
          </w:tcPr>
          <w:p w:rsidR="00924AF2" w:rsidRPr="00C9170A" w:rsidRDefault="00924AF2">
            <w:pPr>
              <w:rPr>
                <w:sz w:val="20"/>
                <w:lang w:val="es-MX"/>
              </w:rPr>
            </w:pPr>
          </w:p>
        </w:tc>
        <w:tc>
          <w:tcPr>
            <w:tcW w:w="1617" w:type="dxa"/>
            <w:tcBorders>
              <w:top w:val="dashSmallGap" w:sz="4" w:space="0" w:color="auto"/>
              <w:bottom w:val="single" w:sz="8" w:space="0" w:color="auto"/>
            </w:tcBorders>
            <w:vAlign w:val="center"/>
          </w:tcPr>
          <w:p w:rsidR="00924AF2" w:rsidRPr="00C9170A" w:rsidRDefault="00924AF2">
            <w:pPr>
              <w:pStyle w:val="Encabezado"/>
              <w:pBdr>
                <w:bottom w:val="none" w:sz="0" w:space="0" w:color="auto"/>
              </w:pBdr>
              <w:rPr>
                <w:szCs w:val="24"/>
                <w:lang w:val="es-MX" w:eastAsia="it-IT"/>
              </w:rPr>
            </w:pPr>
          </w:p>
        </w:tc>
        <w:tc>
          <w:tcPr>
            <w:tcW w:w="1531" w:type="dxa"/>
            <w:tcBorders>
              <w:top w:val="single" w:sz="6" w:space="0" w:color="auto"/>
              <w:bottom w:val="single" w:sz="8" w:space="0" w:color="auto"/>
            </w:tcBorders>
            <w:shd w:val="thinDiagCross" w:color="auto" w:fill="auto"/>
            <w:vAlign w:val="center"/>
          </w:tcPr>
          <w:p w:rsidR="00924AF2" w:rsidRPr="00C9170A" w:rsidRDefault="00924AF2">
            <w:pPr>
              <w:rPr>
                <w:sz w:val="20"/>
                <w:lang w:val="es-MX"/>
              </w:rPr>
            </w:pPr>
          </w:p>
        </w:tc>
        <w:tc>
          <w:tcPr>
            <w:tcW w:w="1531" w:type="dxa"/>
            <w:tcBorders>
              <w:top w:val="single" w:sz="6" w:space="0" w:color="auto"/>
              <w:bottom w:val="single" w:sz="8" w:space="0" w:color="auto"/>
            </w:tcBorders>
            <w:shd w:val="thinDiagCross" w:color="auto" w:fill="auto"/>
            <w:vAlign w:val="center"/>
          </w:tcPr>
          <w:p w:rsidR="00924AF2" w:rsidRPr="00C9170A" w:rsidRDefault="00924AF2">
            <w:pPr>
              <w:rPr>
                <w:sz w:val="20"/>
                <w:lang w:val="es-MX"/>
              </w:rPr>
            </w:pPr>
          </w:p>
        </w:tc>
        <w:tc>
          <w:tcPr>
            <w:tcW w:w="1531" w:type="dxa"/>
            <w:tcBorders>
              <w:top w:val="single" w:sz="6" w:space="0" w:color="auto"/>
              <w:bottom w:val="single" w:sz="8" w:space="0" w:color="auto"/>
            </w:tcBorders>
            <w:shd w:val="thinDiagCross" w:color="auto" w:fill="auto"/>
            <w:vAlign w:val="center"/>
          </w:tcPr>
          <w:p w:rsidR="00924AF2" w:rsidRPr="00C9170A" w:rsidRDefault="00924AF2">
            <w:pPr>
              <w:rPr>
                <w:sz w:val="20"/>
                <w:lang w:val="es-MX"/>
              </w:rPr>
            </w:pPr>
          </w:p>
        </w:tc>
        <w:tc>
          <w:tcPr>
            <w:tcW w:w="1583" w:type="dxa"/>
            <w:tcBorders>
              <w:top w:val="single" w:sz="6" w:space="0" w:color="auto"/>
              <w:bottom w:val="single" w:sz="8" w:space="0" w:color="auto"/>
            </w:tcBorders>
            <w:vAlign w:val="center"/>
          </w:tcPr>
          <w:p w:rsidR="00924AF2" w:rsidRPr="00C9170A" w:rsidRDefault="00924AF2">
            <w:pPr>
              <w:rPr>
                <w:sz w:val="20"/>
                <w:lang w:val="es-MX"/>
              </w:rPr>
            </w:pPr>
          </w:p>
        </w:tc>
      </w:tr>
      <w:tr w:rsidR="00924AF2" w:rsidRPr="00C9170A">
        <w:trPr>
          <w:cantSplit/>
          <w:jc w:val="center"/>
        </w:trPr>
        <w:tc>
          <w:tcPr>
            <w:tcW w:w="2098" w:type="dxa"/>
            <w:vMerge w:val="restart"/>
            <w:tcBorders>
              <w:top w:val="single" w:sz="8" w:space="0" w:color="auto"/>
              <w:bottom w:val="single" w:sz="6" w:space="0" w:color="auto"/>
              <w:right w:val="single" w:sz="4" w:space="0" w:color="auto"/>
            </w:tcBorders>
            <w:vAlign w:val="bottom"/>
          </w:tcPr>
          <w:p w:rsidR="00924AF2" w:rsidRPr="00C9170A" w:rsidRDefault="00924AF2">
            <w:pPr>
              <w:pStyle w:val="Encabezado"/>
              <w:pBdr>
                <w:bottom w:val="none" w:sz="0" w:space="0" w:color="auto"/>
              </w:pBdr>
              <w:rPr>
                <w:b/>
                <w:bCs/>
                <w:lang w:val="es-MX" w:eastAsia="it-IT"/>
              </w:rPr>
            </w:pPr>
            <w:r w:rsidRPr="00C9170A">
              <w:rPr>
                <w:b/>
                <w:bCs/>
                <w:szCs w:val="24"/>
                <w:lang w:val="es-MX" w:eastAsia="it-IT"/>
              </w:rPr>
              <w:t xml:space="preserve">Personal Local </w:t>
            </w:r>
          </w:p>
          <w:p w:rsidR="00924AF2" w:rsidRPr="00C9170A" w:rsidRDefault="00924AF2">
            <w:pPr>
              <w:pStyle w:val="Encabezado"/>
              <w:pBdr>
                <w:bottom w:val="none" w:sz="0" w:space="0" w:color="auto"/>
              </w:pBdr>
              <w:rPr>
                <w:b/>
                <w:bCs/>
                <w:szCs w:val="24"/>
                <w:lang w:val="es-MX" w:eastAsia="it-IT"/>
              </w:rPr>
            </w:pPr>
          </w:p>
        </w:tc>
        <w:tc>
          <w:tcPr>
            <w:tcW w:w="1654" w:type="dxa"/>
            <w:vMerge w:val="restart"/>
            <w:tcBorders>
              <w:top w:val="single" w:sz="8" w:space="0" w:color="auto"/>
              <w:left w:val="single" w:sz="4" w:space="0" w:color="auto"/>
              <w:bottom w:val="single" w:sz="6" w:space="0" w:color="auto"/>
              <w:right w:val="single" w:sz="4" w:space="0" w:color="auto"/>
            </w:tcBorders>
            <w:vAlign w:val="center"/>
          </w:tcPr>
          <w:p w:rsidR="00924AF2" w:rsidRPr="00C9170A" w:rsidRDefault="00924AF2">
            <w:pPr>
              <w:pStyle w:val="Encabezado"/>
              <w:pBdr>
                <w:bottom w:val="none" w:sz="0" w:space="0" w:color="auto"/>
              </w:pBdr>
              <w:rPr>
                <w:lang w:val="es-MX" w:eastAsia="it-IT"/>
              </w:rPr>
            </w:pPr>
          </w:p>
          <w:p w:rsidR="00924AF2" w:rsidRPr="00C9170A" w:rsidRDefault="00924AF2">
            <w:pPr>
              <w:pStyle w:val="Encabezado"/>
              <w:pBdr>
                <w:bottom w:val="none" w:sz="0" w:space="0" w:color="auto"/>
              </w:pBdr>
              <w:rPr>
                <w:szCs w:val="24"/>
                <w:lang w:val="es-MX" w:eastAsia="it-IT"/>
              </w:rPr>
            </w:pPr>
          </w:p>
        </w:tc>
        <w:tc>
          <w:tcPr>
            <w:tcW w:w="1162" w:type="dxa"/>
            <w:tcBorders>
              <w:top w:val="single" w:sz="8" w:space="0" w:color="auto"/>
              <w:left w:val="single" w:sz="4" w:space="0" w:color="auto"/>
              <w:bottom w:val="single" w:sz="6" w:space="0" w:color="auto"/>
              <w:right w:val="single" w:sz="4" w:space="0" w:color="auto"/>
            </w:tcBorders>
            <w:vAlign w:val="center"/>
          </w:tcPr>
          <w:p w:rsidR="00924AF2" w:rsidRPr="00C9170A" w:rsidRDefault="00924AF2">
            <w:pPr>
              <w:pStyle w:val="Encabezado"/>
              <w:pBdr>
                <w:bottom w:val="none" w:sz="0" w:space="0" w:color="auto"/>
              </w:pBdr>
              <w:rPr>
                <w:lang w:val="es-MX"/>
              </w:rPr>
            </w:pPr>
          </w:p>
        </w:tc>
        <w:tc>
          <w:tcPr>
            <w:tcW w:w="1617" w:type="dxa"/>
            <w:tcBorders>
              <w:top w:val="single" w:sz="8" w:space="0" w:color="auto"/>
              <w:left w:val="single" w:sz="4" w:space="0" w:color="auto"/>
              <w:bottom w:val="single" w:sz="6" w:space="0" w:color="auto"/>
              <w:right w:val="single" w:sz="4" w:space="0" w:color="auto"/>
            </w:tcBorders>
            <w:vAlign w:val="center"/>
          </w:tcPr>
          <w:p w:rsidR="00924AF2" w:rsidRPr="00C9170A" w:rsidRDefault="00924AF2">
            <w:pPr>
              <w:rPr>
                <w:lang w:val="es-MX"/>
              </w:rPr>
            </w:pPr>
          </w:p>
        </w:tc>
        <w:tc>
          <w:tcPr>
            <w:tcW w:w="1531" w:type="dxa"/>
            <w:tcBorders>
              <w:top w:val="single" w:sz="8" w:space="0" w:color="auto"/>
              <w:left w:val="single" w:sz="4" w:space="0" w:color="auto"/>
              <w:bottom w:val="single" w:sz="6" w:space="0" w:color="auto"/>
              <w:right w:val="nil"/>
            </w:tcBorders>
            <w:vAlign w:val="center"/>
          </w:tcPr>
          <w:p w:rsidR="00924AF2" w:rsidRPr="00C9170A" w:rsidRDefault="00924AF2">
            <w:pPr>
              <w:pStyle w:val="Encabezado"/>
              <w:pBdr>
                <w:bottom w:val="none" w:sz="0" w:space="0" w:color="auto"/>
              </w:pBdr>
              <w:rPr>
                <w:szCs w:val="24"/>
                <w:lang w:val="es-MX" w:eastAsia="it-IT"/>
              </w:rPr>
            </w:pPr>
          </w:p>
        </w:tc>
        <w:tc>
          <w:tcPr>
            <w:tcW w:w="1531" w:type="dxa"/>
            <w:tcBorders>
              <w:top w:val="single" w:sz="8" w:space="0" w:color="auto"/>
              <w:left w:val="nil"/>
              <w:bottom w:val="single" w:sz="6" w:space="0" w:color="auto"/>
              <w:right w:val="nil"/>
            </w:tcBorders>
            <w:vAlign w:val="center"/>
          </w:tcPr>
          <w:p w:rsidR="00924AF2" w:rsidRPr="00C9170A" w:rsidRDefault="00924AF2">
            <w:pPr>
              <w:rPr>
                <w:lang w:val="es-MX"/>
              </w:rPr>
            </w:pPr>
          </w:p>
        </w:tc>
        <w:tc>
          <w:tcPr>
            <w:tcW w:w="1531" w:type="dxa"/>
            <w:tcBorders>
              <w:top w:val="single" w:sz="8" w:space="0" w:color="auto"/>
              <w:left w:val="nil"/>
              <w:bottom w:val="single" w:sz="6" w:space="0" w:color="auto"/>
              <w:right w:val="nil"/>
            </w:tcBorders>
            <w:vAlign w:val="center"/>
          </w:tcPr>
          <w:p w:rsidR="00924AF2" w:rsidRPr="00C9170A" w:rsidRDefault="00924AF2">
            <w:pPr>
              <w:rPr>
                <w:lang w:val="es-MX"/>
              </w:rPr>
            </w:pPr>
          </w:p>
        </w:tc>
        <w:tc>
          <w:tcPr>
            <w:tcW w:w="1583" w:type="dxa"/>
            <w:tcBorders>
              <w:top w:val="single" w:sz="8" w:space="0" w:color="auto"/>
              <w:left w:val="nil"/>
              <w:bottom w:val="single" w:sz="6" w:space="0" w:color="auto"/>
            </w:tcBorders>
            <w:vAlign w:val="center"/>
          </w:tcPr>
          <w:p w:rsidR="00924AF2" w:rsidRPr="00C9170A" w:rsidRDefault="00924AF2">
            <w:pPr>
              <w:rPr>
                <w:lang w:val="es-MX"/>
              </w:rPr>
            </w:pPr>
          </w:p>
        </w:tc>
      </w:tr>
      <w:tr w:rsidR="00924AF2" w:rsidRPr="00C9170A">
        <w:trPr>
          <w:cantSplit/>
          <w:jc w:val="center"/>
        </w:trPr>
        <w:tc>
          <w:tcPr>
            <w:tcW w:w="2098" w:type="dxa"/>
            <w:vMerge/>
            <w:tcBorders>
              <w:top w:val="nil"/>
              <w:bottom w:val="single" w:sz="6" w:space="0" w:color="auto"/>
              <w:right w:val="single" w:sz="4" w:space="0" w:color="auto"/>
            </w:tcBorders>
            <w:vAlign w:val="center"/>
          </w:tcPr>
          <w:p w:rsidR="00924AF2" w:rsidRPr="00C9170A" w:rsidRDefault="00924AF2">
            <w:pPr>
              <w:pStyle w:val="Encabezado"/>
              <w:rPr>
                <w:szCs w:val="24"/>
                <w:lang w:val="es-MX" w:eastAsia="it-IT"/>
              </w:rPr>
            </w:pPr>
          </w:p>
        </w:tc>
        <w:tc>
          <w:tcPr>
            <w:tcW w:w="1654" w:type="dxa"/>
            <w:vMerge/>
            <w:tcBorders>
              <w:top w:val="single" w:sz="6" w:space="0" w:color="auto"/>
              <w:left w:val="single" w:sz="4" w:space="0" w:color="auto"/>
              <w:bottom w:val="single" w:sz="6" w:space="0" w:color="auto"/>
              <w:right w:val="single" w:sz="4" w:space="0" w:color="auto"/>
            </w:tcBorders>
            <w:vAlign w:val="center"/>
          </w:tcPr>
          <w:p w:rsidR="00924AF2" w:rsidRPr="00C9170A" w:rsidRDefault="00924AF2">
            <w:pPr>
              <w:rPr>
                <w:sz w:val="20"/>
                <w:lang w:val="es-MX"/>
              </w:rPr>
            </w:pPr>
          </w:p>
        </w:tc>
        <w:tc>
          <w:tcPr>
            <w:tcW w:w="1162" w:type="dxa"/>
            <w:tcBorders>
              <w:top w:val="single" w:sz="6" w:space="0" w:color="auto"/>
              <w:left w:val="single" w:sz="4" w:space="0" w:color="auto"/>
              <w:bottom w:val="dashSmallGap" w:sz="4" w:space="0" w:color="auto"/>
            </w:tcBorders>
            <w:vAlign w:val="center"/>
          </w:tcPr>
          <w:p w:rsidR="00924AF2" w:rsidRPr="00C9170A" w:rsidRDefault="00924AF2">
            <w:pPr>
              <w:rPr>
                <w:sz w:val="20"/>
                <w:lang w:val="es-MX"/>
              </w:rPr>
            </w:pPr>
            <w:r w:rsidRPr="00C9170A">
              <w:rPr>
                <w:sz w:val="16"/>
                <w:lang w:val="es-MX"/>
              </w:rPr>
              <w:t>[</w:t>
            </w:r>
            <w:r w:rsidRPr="00C9170A">
              <w:rPr>
                <w:i/>
                <w:iCs/>
                <w:sz w:val="16"/>
                <w:lang w:val="es-MX"/>
              </w:rPr>
              <w:t>Sede</w:t>
            </w:r>
            <w:r w:rsidRPr="00C9170A">
              <w:rPr>
                <w:sz w:val="16"/>
                <w:lang w:val="es-MX"/>
              </w:rPr>
              <w:t>]</w:t>
            </w:r>
          </w:p>
        </w:tc>
        <w:tc>
          <w:tcPr>
            <w:tcW w:w="1617" w:type="dxa"/>
            <w:tcBorders>
              <w:top w:val="single" w:sz="6" w:space="0" w:color="auto"/>
              <w:bottom w:val="dashSmallGap" w:sz="4" w:space="0" w:color="auto"/>
            </w:tcBorders>
            <w:vAlign w:val="center"/>
          </w:tcPr>
          <w:p w:rsidR="00924AF2" w:rsidRPr="00C9170A" w:rsidRDefault="00924AF2">
            <w:pPr>
              <w:pStyle w:val="Encabezado"/>
              <w:pBdr>
                <w:bottom w:val="none" w:sz="0" w:space="0" w:color="auto"/>
              </w:pBdr>
              <w:rPr>
                <w:szCs w:val="24"/>
                <w:lang w:val="es-MX" w:eastAsia="it-IT"/>
              </w:rPr>
            </w:pPr>
          </w:p>
        </w:tc>
        <w:tc>
          <w:tcPr>
            <w:tcW w:w="1531"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31"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31"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83" w:type="dxa"/>
            <w:tcBorders>
              <w:top w:val="single" w:sz="6" w:space="0" w:color="auto"/>
              <w:bottom w:val="single" w:sz="6" w:space="0" w:color="auto"/>
            </w:tcBorders>
            <w:vAlign w:val="center"/>
          </w:tcPr>
          <w:p w:rsidR="00924AF2" w:rsidRPr="00C9170A" w:rsidRDefault="00924AF2">
            <w:pPr>
              <w:rPr>
                <w:sz w:val="20"/>
                <w:lang w:val="es-MX"/>
              </w:rPr>
            </w:pPr>
          </w:p>
        </w:tc>
      </w:tr>
      <w:tr w:rsidR="00924AF2" w:rsidRPr="00C9170A">
        <w:trPr>
          <w:trHeight w:hRule="exact" w:val="284"/>
          <w:jc w:val="center"/>
        </w:trPr>
        <w:tc>
          <w:tcPr>
            <w:tcW w:w="2098" w:type="dxa"/>
            <w:tcBorders>
              <w:top w:val="single" w:sz="6" w:space="0" w:color="auto"/>
              <w:bottom w:val="single" w:sz="6" w:space="0" w:color="auto"/>
            </w:tcBorders>
            <w:vAlign w:val="center"/>
          </w:tcPr>
          <w:p w:rsidR="00924AF2" w:rsidRPr="00C9170A" w:rsidRDefault="00924AF2">
            <w:pPr>
              <w:pStyle w:val="Encabezado"/>
              <w:pBdr>
                <w:bottom w:val="none" w:sz="0" w:space="0" w:color="auto"/>
              </w:pBdr>
              <w:rPr>
                <w:szCs w:val="24"/>
                <w:lang w:val="es-MX" w:eastAsia="it-IT"/>
              </w:rPr>
            </w:pPr>
          </w:p>
        </w:tc>
        <w:tc>
          <w:tcPr>
            <w:tcW w:w="1654" w:type="dxa"/>
            <w:tcBorders>
              <w:top w:val="single" w:sz="6" w:space="0" w:color="auto"/>
              <w:bottom w:val="single" w:sz="6" w:space="0" w:color="auto"/>
            </w:tcBorders>
            <w:vAlign w:val="center"/>
          </w:tcPr>
          <w:p w:rsidR="00924AF2" w:rsidRPr="00C9170A" w:rsidRDefault="00924AF2">
            <w:pPr>
              <w:pStyle w:val="Encabezado"/>
              <w:pBdr>
                <w:bottom w:val="none" w:sz="0" w:space="0" w:color="auto"/>
              </w:pBdr>
              <w:rPr>
                <w:szCs w:val="24"/>
                <w:lang w:val="es-MX" w:eastAsia="it-IT"/>
              </w:rPr>
            </w:pPr>
          </w:p>
        </w:tc>
        <w:tc>
          <w:tcPr>
            <w:tcW w:w="1162" w:type="dxa"/>
            <w:tcBorders>
              <w:top w:val="dashSmallGap" w:sz="4" w:space="0" w:color="auto"/>
              <w:bottom w:val="single" w:sz="6" w:space="0" w:color="auto"/>
            </w:tcBorders>
            <w:vAlign w:val="center"/>
          </w:tcPr>
          <w:p w:rsidR="00924AF2" w:rsidRPr="00C9170A" w:rsidRDefault="00924AF2">
            <w:pPr>
              <w:rPr>
                <w:sz w:val="16"/>
                <w:lang w:val="es-MX"/>
              </w:rPr>
            </w:pPr>
            <w:r w:rsidRPr="00C9170A">
              <w:rPr>
                <w:sz w:val="16"/>
                <w:lang w:val="es-MX"/>
              </w:rPr>
              <w:t>[</w:t>
            </w:r>
            <w:r w:rsidRPr="00C9170A">
              <w:rPr>
                <w:i/>
                <w:iCs/>
                <w:sz w:val="16"/>
                <w:lang w:val="es-MX"/>
              </w:rPr>
              <w:t>Campo</w:t>
            </w:r>
            <w:r w:rsidRPr="00C9170A">
              <w:rPr>
                <w:sz w:val="16"/>
                <w:lang w:val="es-MX"/>
              </w:rPr>
              <w:t>]</w:t>
            </w:r>
          </w:p>
        </w:tc>
        <w:tc>
          <w:tcPr>
            <w:tcW w:w="1617" w:type="dxa"/>
            <w:tcBorders>
              <w:top w:val="dashSmallGap" w:sz="4" w:space="0" w:color="auto"/>
              <w:bottom w:val="single" w:sz="6" w:space="0" w:color="auto"/>
            </w:tcBorders>
            <w:vAlign w:val="center"/>
          </w:tcPr>
          <w:p w:rsidR="00924AF2" w:rsidRPr="00C9170A" w:rsidRDefault="00924AF2">
            <w:pPr>
              <w:pStyle w:val="Encabezado"/>
              <w:pBdr>
                <w:bottom w:val="none" w:sz="0" w:space="0" w:color="auto"/>
              </w:pBdr>
              <w:rPr>
                <w:szCs w:val="24"/>
                <w:lang w:val="es-MX" w:eastAsia="it-IT"/>
              </w:rPr>
            </w:pPr>
          </w:p>
        </w:tc>
        <w:tc>
          <w:tcPr>
            <w:tcW w:w="1531"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31"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31" w:type="dxa"/>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83" w:type="dxa"/>
            <w:tcBorders>
              <w:top w:val="single" w:sz="6" w:space="0" w:color="auto"/>
              <w:bottom w:val="single" w:sz="6" w:space="0" w:color="auto"/>
            </w:tcBorders>
            <w:vAlign w:val="center"/>
          </w:tcPr>
          <w:p w:rsidR="00924AF2" w:rsidRPr="00C9170A" w:rsidRDefault="00924AF2">
            <w:pPr>
              <w:rPr>
                <w:sz w:val="20"/>
                <w:lang w:val="es-MX"/>
              </w:rPr>
            </w:pPr>
          </w:p>
        </w:tc>
      </w:tr>
      <w:tr w:rsidR="00924AF2" w:rsidRPr="00C9170A">
        <w:trPr>
          <w:cantSplit/>
          <w:jc w:val="center"/>
        </w:trPr>
        <w:tc>
          <w:tcPr>
            <w:tcW w:w="2098" w:type="dxa"/>
            <w:vMerge w:val="restart"/>
            <w:tcBorders>
              <w:top w:val="single" w:sz="6" w:space="0" w:color="auto"/>
              <w:bottom w:val="single" w:sz="6" w:space="0" w:color="auto"/>
            </w:tcBorders>
            <w:vAlign w:val="center"/>
          </w:tcPr>
          <w:p w:rsidR="00924AF2" w:rsidRPr="00C9170A" w:rsidRDefault="00924AF2">
            <w:pPr>
              <w:pStyle w:val="Encabezado"/>
              <w:pBdr>
                <w:bottom w:val="none" w:sz="0" w:space="0" w:color="auto"/>
              </w:pBdr>
              <w:rPr>
                <w:szCs w:val="24"/>
                <w:lang w:val="es-MX" w:eastAsia="it-IT"/>
              </w:rPr>
            </w:pPr>
          </w:p>
        </w:tc>
        <w:tc>
          <w:tcPr>
            <w:tcW w:w="1654" w:type="dxa"/>
            <w:vMerge w:val="restart"/>
            <w:tcBorders>
              <w:top w:val="single" w:sz="6" w:space="0" w:color="auto"/>
              <w:bottom w:val="single" w:sz="6" w:space="0" w:color="auto"/>
            </w:tcBorders>
            <w:vAlign w:val="center"/>
          </w:tcPr>
          <w:p w:rsidR="00924AF2" w:rsidRPr="00C9170A" w:rsidRDefault="00924AF2">
            <w:pPr>
              <w:rPr>
                <w:sz w:val="20"/>
                <w:lang w:val="es-MX"/>
              </w:rPr>
            </w:pPr>
          </w:p>
        </w:tc>
        <w:tc>
          <w:tcPr>
            <w:tcW w:w="1162" w:type="dxa"/>
            <w:tcBorders>
              <w:top w:val="single" w:sz="6" w:space="0" w:color="auto"/>
              <w:bottom w:val="dashSmallGap" w:sz="4" w:space="0" w:color="auto"/>
            </w:tcBorders>
            <w:vAlign w:val="center"/>
          </w:tcPr>
          <w:p w:rsidR="00924AF2" w:rsidRPr="00C9170A" w:rsidRDefault="00924AF2">
            <w:pPr>
              <w:rPr>
                <w:sz w:val="20"/>
                <w:lang w:val="es-MX"/>
              </w:rPr>
            </w:pPr>
          </w:p>
        </w:tc>
        <w:tc>
          <w:tcPr>
            <w:tcW w:w="1617" w:type="dxa"/>
            <w:tcBorders>
              <w:top w:val="single" w:sz="6" w:space="0" w:color="auto"/>
              <w:bottom w:val="dashSmallGap" w:sz="4" w:space="0" w:color="auto"/>
            </w:tcBorders>
            <w:vAlign w:val="center"/>
          </w:tcPr>
          <w:p w:rsidR="00924AF2" w:rsidRPr="00C9170A" w:rsidRDefault="00924AF2">
            <w:pPr>
              <w:pStyle w:val="Encabezado"/>
              <w:pBdr>
                <w:bottom w:val="none" w:sz="0" w:space="0" w:color="auto"/>
              </w:pBdr>
              <w:rPr>
                <w:szCs w:val="24"/>
                <w:lang w:val="es-MX" w:eastAsia="it-IT"/>
              </w:rPr>
            </w:pPr>
          </w:p>
        </w:tc>
        <w:tc>
          <w:tcPr>
            <w:tcW w:w="1531" w:type="dxa"/>
            <w:vMerge w:val="restart"/>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31" w:type="dxa"/>
            <w:vMerge w:val="restart"/>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31" w:type="dxa"/>
            <w:vMerge w:val="restart"/>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83" w:type="dxa"/>
            <w:tcBorders>
              <w:top w:val="single" w:sz="6" w:space="0" w:color="auto"/>
              <w:bottom w:val="single" w:sz="6" w:space="0" w:color="auto"/>
            </w:tcBorders>
            <w:vAlign w:val="center"/>
          </w:tcPr>
          <w:p w:rsidR="00924AF2" w:rsidRPr="00C9170A" w:rsidRDefault="00924AF2">
            <w:pPr>
              <w:rPr>
                <w:sz w:val="20"/>
                <w:lang w:val="es-MX"/>
              </w:rPr>
            </w:pPr>
          </w:p>
        </w:tc>
      </w:tr>
      <w:tr w:rsidR="00924AF2" w:rsidRPr="00C9170A">
        <w:trPr>
          <w:cantSplit/>
          <w:jc w:val="center"/>
        </w:trPr>
        <w:tc>
          <w:tcPr>
            <w:tcW w:w="2098" w:type="dxa"/>
            <w:vMerge/>
            <w:tcBorders>
              <w:top w:val="single" w:sz="6" w:space="0" w:color="auto"/>
              <w:bottom w:val="single" w:sz="8" w:space="0" w:color="auto"/>
            </w:tcBorders>
            <w:vAlign w:val="center"/>
          </w:tcPr>
          <w:p w:rsidR="00924AF2" w:rsidRPr="00C9170A" w:rsidRDefault="00924AF2">
            <w:pPr>
              <w:pStyle w:val="Encabezado"/>
              <w:rPr>
                <w:szCs w:val="24"/>
                <w:lang w:val="es-MX" w:eastAsia="it-IT"/>
              </w:rPr>
            </w:pPr>
          </w:p>
        </w:tc>
        <w:tc>
          <w:tcPr>
            <w:tcW w:w="1654" w:type="dxa"/>
            <w:vMerge/>
            <w:tcBorders>
              <w:top w:val="single" w:sz="6" w:space="0" w:color="auto"/>
              <w:bottom w:val="single" w:sz="8" w:space="0" w:color="auto"/>
            </w:tcBorders>
            <w:vAlign w:val="center"/>
          </w:tcPr>
          <w:p w:rsidR="00924AF2" w:rsidRPr="00C9170A" w:rsidRDefault="00924AF2">
            <w:pPr>
              <w:rPr>
                <w:sz w:val="20"/>
                <w:lang w:val="es-MX"/>
              </w:rPr>
            </w:pPr>
          </w:p>
        </w:tc>
        <w:tc>
          <w:tcPr>
            <w:tcW w:w="1162" w:type="dxa"/>
            <w:tcBorders>
              <w:top w:val="dashSmallGap" w:sz="4" w:space="0" w:color="auto"/>
              <w:bottom w:val="single" w:sz="8" w:space="0" w:color="auto"/>
            </w:tcBorders>
            <w:vAlign w:val="center"/>
          </w:tcPr>
          <w:p w:rsidR="00924AF2" w:rsidRPr="00C9170A" w:rsidRDefault="00924AF2">
            <w:pPr>
              <w:rPr>
                <w:sz w:val="20"/>
                <w:lang w:val="es-MX"/>
              </w:rPr>
            </w:pPr>
          </w:p>
        </w:tc>
        <w:tc>
          <w:tcPr>
            <w:tcW w:w="1617" w:type="dxa"/>
            <w:tcBorders>
              <w:top w:val="dashSmallGap" w:sz="4" w:space="0" w:color="auto"/>
              <w:bottom w:val="single" w:sz="8" w:space="0" w:color="auto"/>
            </w:tcBorders>
            <w:vAlign w:val="center"/>
          </w:tcPr>
          <w:p w:rsidR="00924AF2" w:rsidRPr="00C9170A" w:rsidRDefault="00924AF2">
            <w:pPr>
              <w:pStyle w:val="Encabezado"/>
              <w:pBdr>
                <w:bottom w:val="none" w:sz="0" w:space="0" w:color="auto"/>
              </w:pBdr>
              <w:rPr>
                <w:szCs w:val="24"/>
                <w:lang w:val="es-MX" w:eastAsia="it-IT"/>
              </w:rPr>
            </w:pPr>
          </w:p>
        </w:tc>
        <w:tc>
          <w:tcPr>
            <w:tcW w:w="1531" w:type="dxa"/>
            <w:vMerge/>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31" w:type="dxa"/>
            <w:vMerge/>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31" w:type="dxa"/>
            <w:vMerge/>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83" w:type="dxa"/>
            <w:tcBorders>
              <w:top w:val="single" w:sz="6" w:space="0" w:color="auto"/>
              <w:bottom w:val="single" w:sz="8" w:space="0" w:color="auto"/>
            </w:tcBorders>
            <w:vAlign w:val="center"/>
          </w:tcPr>
          <w:p w:rsidR="00924AF2" w:rsidRPr="00C9170A" w:rsidRDefault="00924AF2">
            <w:pPr>
              <w:rPr>
                <w:sz w:val="20"/>
                <w:lang w:val="es-MX"/>
              </w:rPr>
            </w:pPr>
          </w:p>
        </w:tc>
      </w:tr>
      <w:tr w:rsidR="00924AF2" w:rsidRPr="00C9170A">
        <w:trPr>
          <w:cantSplit/>
          <w:jc w:val="center"/>
        </w:trPr>
        <w:tc>
          <w:tcPr>
            <w:tcW w:w="2098" w:type="dxa"/>
            <w:vMerge/>
            <w:tcBorders>
              <w:top w:val="single" w:sz="6" w:space="0" w:color="auto"/>
              <w:bottom w:val="single" w:sz="8" w:space="0" w:color="auto"/>
            </w:tcBorders>
            <w:vAlign w:val="center"/>
          </w:tcPr>
          <w:p w:rsidR="00924AF2" w:rsidRPr="00C9170A" w:rsidRDefault="00924AF2">
            <w:pPr>
              <w:pStyle w:val="Encabezado"/>
              <w:rPr>
                <w:szCs w:val="24"/>
                <w:lang w:val="es-MX" w:eastAsia="it-IT"/>
              </w:rPr>
            </w:pPr>
          </w:p>
        </w:tc>
        <w:tc>
          <w:tcPr>
            <w:tcW w:w="1654" w:type="dxa"/>
            <w:vMerge/>
            <w:tcBorders>
              <w:top w:val="single" w:sz="6" w:space="0" w:color="auto"/>
              <w:bottom w:val="single" w:sz="8" w:space="0" w:color="auto"/>
            </w:tcBorders>
            <w:vAlign w:val="center"/>
          </w:tcPr>
          <w:p w:rsidR="00924AF2" w:rsidRPr="00C9170A" w:rsidRDefault="00924AF2">
            <w:pPr>
              <w:rPr>
                <w:sz w:val="20"/>
                <w:lang w:val="es-MX"/>
              </w:rPr>
            </w:pPr>
          </w:p>
        </w:tc>
        <w:tc>
          <w:tcPr>
            <w:tcW w:w="1162" w:type="dxa"/>
            <w:tcBorders>
              <w:top w:val="dashSmallGap" w:sz="4" w:space="0" w:color="auto"/>
              <w:bottom w:val="single" w:sz="8" w:space="0" w:color="auto"/>
            </w:tcBorders>
            <w:vAlign w:val="center"/>
          </w:tcPr>
          <w:p w:rsidR="00924AF2" w:rsidRPr="00C9170A" w:rsidRDefault="00924AF2">
            <w:pPr>
              <w:rPr>
                <w:sz w:val="20"/>
                <w:lang w:val="es-MX"/>
              </w:rPr>
            </w:pPr>
          </w:p>
        </w:tc>
        <w:tc>
          <w:tcPr>
            <w:tcW w:w="1617" w:type="dxa"/>
            <w:tcBorders>
              <w:top w:val="dashSmallGap" w:sz="4" w:space="0" w:color="auto"/>
              <w:bottom w:val="single" w:sz="8" w:space="0" w:color="auto"/>
            </w:tcBorders>
            <w:vAlign w:val="center"/>
          </w:tcPr>
          <w:p w:rsidR="00924AF2" w:rsidRPr="00C9170A" w:rsidRDefault="00924AF2">
            <w:pPr>
              <w:pStyle w:val="Encabezado"/>
              <w:pBdr>
                <w:bottom w:val="none" w:sz="0" w:space="0" w:color="auto"/>
              </w:pBdr>
              <w:rPr>
                <w:szCs w:val="24"/>
                <w:lang w:val="es-MX" w:eastAsia="it-IT"/>
              </w:rPr>
            </w:pPr>
          </w:p>
        </w:tc>
        <w:tc>
          <w:tcPr>
            <w:tcW w:w="1531" w:type="dxa"/>
            <w:vMerge/>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31" w:type="dxa"/>
            <w:vMerge/>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31" w:type="dxa"/>
            <w:vMerge/>
            <w:tcBorders>
              <w:top w:val="single" w:sz="6" w:space="0" w:color="auto"/>
              <w:bottom w:val="single" w:sz="6" w:space="0" w:color="auto"/>
            </w:tcBorders>
            <w:shd w:val="thinDiagCross" w:color="auto" w:fill="auto"/>
            <w:vAlign w:val="center"/>
          </w:tcPr>
          <w:p w:rsidR="00924AF2" w:rsidRPr="00C9170A" w:rsidRDefault="00924AF2">
            <w:pPr>
              <w:rPr>
                <w:sz w:val="20"/>
                <w:lang w:val="es-MX"/>
              </w:rPr>
            </w:pPr>
          </w:p>
        </w:tc>
        <w:tc>
          <w:tcPr>
            <w:tcW w:w="1583" w:type="dxa"/>
            <w:tcBorders>
              <w:top w:val="single" w:sz="6" w:space="0" w:color="auto"/>
              <w:bottom w:val="single" w:sz="8" w:space="0" w:color="auto"/>
            </w:tcBorders>
            <w:vAlign w:val="center"/>
          </w:tcPr>
          <w:p w:rsidR="00924AF2" w:rsidRPr="00C9170A" w:rsidRDefault="00924AF2">
            <w:pPr>
              <w:rPr>
                <w:sz w:val="20"/>
                <w:lang w:val="es-MX"/>
              </w:rPr>
            </w:pPr>
          </w:p>
        </w:tc>
      </w:tr>
      <w:tr w:rsidR="00924AF2" w:rsidRPr="00C9170A">
        <w:trPr>
          <w:trHeight w:hRule="exact" w:val="443"/>
          <w:jc w:val="center"/>
        </w:trPr>
        <w:tc>
          <w:tcPr>
            <w:tcW w:w="2098" w:type="dxa"/>
            <w:tcBorders>
              <w:top w:val="single" w:sz="8" w:space="0" w:color="auto"/>
              <w:right w:val="nil"/>
            </w:tcBorders>
            <w:vAlign w:val="center"/>
          </w:tcPr>
          <w:p w:rsidR="00924AF2" w:rsidRPr="00C9170A" w:rsidRDefault="00924AF2">
            <w:pPr>
              <w:rPr>
                <w:lang w:val="es-MX"/>
              </w:rPr>
            </w:pPr>
          </w:p>
        </w:tc>
        <w:tc>
          <w:tcPr>
            <w:tcW w:w="1654" w:type="dxa"/>
            <w:tcBorders>
              <w:top w:val="single" w:sz="8" w:space="0" w:color="auto"/>
              <w:left w:val="nil"/>
              <w:bottom w:val="double" w:sz="4" w:space="0" w:color="auto"/>
              <w:right w:val="nil"/>
            </w:tcBorders>
            <w:vAlign w:val="center"/>
          </w:tcPr>
          <w:p w:rsidR="00924AF2" w:rsidRPr="00C9170A" w:rsidRDefault="00924AF2">
            <w:pPr>
              <w:rPr>
                <w:lang w:val="es-MX"/>
              </w:rPr>
            </w:pPr>
          </w:p>
        </w:tc>
        <w:tc>
          <w:tcPr>
            <w:tcW w:w="1162" w:type="dxa"/>
            <w:tcBorders>
              <w:top w:val="single" w:sz="8" w:space="0" w:color="auto"/>
              <w:left w:val="nil"/>
              <w:bottom w:val="double" w:sz="4" w:space="0" w:color="auto"/>
              <w:right w:val="nil"/>
            </w:tcBorders>
            <w:vAlign w:val="center"/>
          </w:tcPr>
          <w:p w:rsidR="00924AF2" w:rsidRPr="00C9170A" w:rsidRDefault="00924AF2">
            <w:pPr>
              <w:rPr>
                <w:lang w:val="es-MX"/>
              </w:rPr>
            </w:pPr>
          </w:p>
        </w:tc>
        <w:tc>
          <w:tcPr>
            <w:tcW w:w="1617" w:type="dxa"/>
            <w:tcBorders>
              <w:top w:val="single" w:sz="8" w:space="0" w:color="auto"/>
              <w:left w:val="nil"/>
              <w:bottom w:val="double" w:sz="4" w:space="0" w:color="auto"/>
            </w:tcBorders>
            <w:vAlign w:val="center"/>
          </w:tcPr>
          <w:p w:rsidR="00924AF2" w:rsidRPr="00C9170A" w:rsidRDefault="00924AF2">
            <w:pPr>
              <w:rPr>
                <w:sz w:val="22"/>
                <w:lang w:val="es-MX"/>
              </w:rPr>
            </w:pPr>
            <w:r w:rsidRPr="00C9170A">
              <w:rPr>
                <w:sz w:val="22"/>
                <w:lang w:val="es-MX"/>
              </w:rPr>
              <w:t>Precios Totales</w:t>
            </w:r>
          </w:p>
        </w:tc>
        <w:tc>
          <w:tcPr>
            <w:tcW w:w="1531" w:type="dxa"/>
            <w:tcBorders>
              <w:top w:val="single" w:sz="6" w:space="0" w:color="auto"/>
              <w:bottom w:val="double" w:sz="4" w:space="0" w:color="auto"/>
            </w:tcBorders>
            <w:vAlign w:val="center"/>
          </w:tcPr>
          <w:p w:rsidR="00924AF2" w:rsidRPr="00C9170A" w:rsidRDefault="00924AF2">
            <w:pPr>
              <w:rPr>
                <w:lang w:val="es-MX"/>
              </w:rPr>
            </w:pPr>
          </w:p>
        </w:tc>
        <w:tc>
          <w:tcPr>
            <w:tcW w:w="1531" w:type="dxa"/>
            <w:tcBorders>
              <w:top w:val="single" w:sz="6" w:space="0" w:color="auto"/>
              <w:bottom w:val="double" w:sz="4" w:space="0" w:color="auto"/>
            </w:tcBorders>
            <w:vAlign w:val="center"/>
          </w:tcPr>
          <w:p w:rsidR="00924AF2" w:rsidRPr="00C9170A" w:rsidRDefault="00924AF2">
            <w:pPr>
              <w:rPr>
                <w:lang w:val="es-MX"/>
              </w:rPr>
            </w:pPr>
          </w:p>
        </w:tc>
        <w:tc>
          <w:tcPr>
            <w:tcW w:w="1531" w:type="dxa"/>
            <w:tcBorders>
              <w:top w:val="single" w:sz="6" w:space="0" w:color="auto"/>
              <w:bottom w:val="double" w:sz="4" w:space="0" w:color="auto"/>
            </w:tcBorders>
            <w:vAlign w:val="center"/>
          </w:tcPr>
          <w:p w:rsidR="00924AF2" w:rsidRPr="00C9170A" w:rsidRDefault="00924AF2">
            <w:pPr>
              <w:rPr>
                <w:lang w:val="es-MX"/>
              </w:rPr>
            </w:pPr>
          </w:p>
        </w:tc>
        <w:tc>
          <w:tcPr>
            <w:tcW w:w="1583" w:type="dxa"/>
            <w:tcBorders>
              <w:top w:val="single" w:sz="8" w:space="0" w:color="auto"/>
            </w:tcBorders>
            <w:vAlign w:val="center"/>
          </w:tcPr>
          <w:p w:rsidR="00924AF2" w:rsidRPr="00C9170A" w:rsidRDefault="00924AF2">
            <w:pPr>
              <w:rPr>
                <w:lang w:val="es-MX"/>
              </w:rPr>
            </w:pPr>
          </w:p>
        </w:tc>
      </w:tr>
    </w:tbl>
    <w:p w:rsidR="00165BFD" w:rsidRPr="00C9170A" w:rsidRDefault="00165BFD" w:rsidP="00E64DDA">
      <w:pPr>
        <w:pStyle w:val="Textonotapie"/>
        <w:tabs>
          <w:tab w:val="left" w:pos="360"/>
        </w:tabs>
        <w:ind w:left="360" w:hanging="360"/>
        <w:jc w:val="center"/>
        <w:rPr>
          <w:szCs w:val="24"/>
          <w:lang w:val="es-MX" w:eastAsia="it-IT"/>
        </w:rPr>
        <w:sectPr w:rsidR="00165BFD" w:rsidRPr="00C9170A" w:rsidSect="00824C18">
          <w:headerReference w:type="even" r:id="rId35"/>
          <w:headerReference w:type="default" r:id="rId36"/>
          <w:footnotePr>
            <w:numRestart w:val="eachPage"/>
          </w:footnotePr>
          <w:pgSz w:w="15840" w:h="12240" w:orient="landscape" w:code="1"/>
          <w:pgMar w:top="1267" w:right="1440" w:bottom="1440" w:left="1440" w:header="720" w:footer="720" w:gutter="0"/>
          <w:cols w:space="720"/>
          <w:docGrid w:linePitch="360"/>
        </w:sectPr>
      </w:pPr>
    </w:p>
    <w:p w:rsidR="00E64DDA" w:rsidRPr="00C9170A" w:rsidRDefault="00E64DDA" w:rsidP="00E64DDA">
      <w:pPr>
        <w:pStyle w:val="Textonotapie"/>
        <w:tabs>
          <w:tab w:val="left" w:pos="360"/>
        </w:tabs>
        <w:ind w:left="360" w:hanging="360"/>
        <w:jc w:val="center"/>
        <w:rPr>
          <w:b/>
          <w:bCs/>
          <w:noProof/>
          <w:sz w:val="28"/>
          <w:szCs w:val="24"/>
          <w:lang w:val="es-MX"/>
        </w:rPr>
      </w:pPr>
      <w:bookmarkStart w:id="117" w:name="_Toc64435231"/>
      <w:bookmarkStart w:id="118" w:name="_Toc64435421"/>
      <w:bookmarkStart w:id="119" w:name="_Toc64435611"/>
    </w:p>
    <w:p w:rsidR="00924AF2" w:rsidRPr="00C9170A" w:rsidRDefault="00924AF2" w:rsidP="00E64DDA">
      <w:pPr>
        <w:pStyle w:val="Textonotapie"/>
        <w:tabs>
          <w:tab w:val="left" w:pos="360"/>
        </w:tabs>
        <w:ind w:left="360" w:hanging="360"/>
        <w:jc w:val="center"/>
        <w:rPr>
          <w:b/>
          <w:bCs/>
          <w:noProof/>
          <w:sz w:val="28"/>
          <w:szCs w:val="24"/>
          <w:lang w:val="es-MX"/>
        </w:rPr>
      </w:pPr>
      <w:r w:rsidRPr="00C9170A">
        <w:rPr>
          <w:b/>
          <w:bCs/>
          <w:noProof/>
          <w:sz w:val="28"/>
          <w:szCs w:val="24"/>
          <w:lang w:val="es-MX"/>
        </w:rPr>
        <w:t>Formulario PR-4 Desglose por Remuneraciones</w:t>
      </w:r>
      <w:r w:rsidR="00E64DDA" w:rsidRPr="00C9170A">
        <w:rPr>
          <w:rStyle w:val="Refdenotaalpie"/>
          <w:b/>
          <w:bCs/>
          <w:noProof/>
          <w:sz w:val="28"/>
          <w:szCs w:val="24"/>
          <w:lang w:val="es-MX"/>
        </w:rPr>
        <w:footnoteReference w:id="31"/>
      </w:r>
      <w:bookmarkEnd w:id="117"/>
      <w:bookmarkEnd w:id="118"/>
      <w:bookmarkEnd w:id="119"/>
    </w:p>
    <w:p w:rsidR="00924AF2" w:rsidRPr="00C9170A" w:rsidRDefault="002E7857">
      <w:pPr>
        <w:jc w:val="center"/>
        <w:rPr>
          <w:b/>
          <w:bCs/>
          <w:lang w:val="es-MX"/>
        </w:rPr>
      </w:pPr>
      <w:r>
        <w:rPr>
          <w:noProof/>
          <w:lang w:val="es-MX" w:eastAsia="es-MX"/>
        </w:rPr>
        <mc:AlternateContent>
          <mc:Choice Requires="wps">
            <w:drawing>
              <wp:anchor distT="4294967295" distB="4294967295" distL="114300" distR="114300" simplePos="0" relativeHeight="251652608" behindDoc="0" locked="0" layoutInCell="1" allowOverlap="1">
                <wp:simplePos x="0" y="0"/>
                <wp:positionH relativeFrom="column">
                  <wp:posOffset>0</wp:posOffset>
                </wp:positionH>
                <wp:positionV relativeFrom="paragraph">
                  <wp:posOffset>24129</wp:posOffset>
                </wp:positionV>
                <wp:extent cx="5047615" cy="0"/>
                <wp:effectExtent l="0" t="0" r="635"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7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F806E" id="Line 7"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pt" to="397.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i8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"/>
            </w:pict>
          </mc:Fallback>
        </mc:AlternateContent>
      </w:r>
    </w:p>
    <w:p w:rsidR="00924AF2" w:rsidRPr="00C9170A" w:rsidRDefault="00924AF2">
      <w:pPr>
        <w:jc w:val="both"/>
        <w:rPr>
          <w:i/>
          <w:iCs/>
          <w:sz w:val="20"/>
          <w:lang w:val="es-MX"/>
        </w:rPr>
      </w:pPr>
      <w:r w:rsidRPr="00C9170A">
        <w:rPr>
          <w:lang w:val="es-MX"/>
        </w:rPr>
        <w:t>[</w:t>
      </w:r>
      <w:r w:rsidRPr="00C9170A">
        <w:rPr>
          <w:i/>
          <w:iCs/>
          <w:sz w:val="20"/>
          <w:lang w:val="es-MX"/>
        </w:rPr>
        <w:t xml:space="preserve">Este formulario PR-4 será utilizado solamente cuando el Contrato Estándar por Suma Global ha sido incluido en </w:t>
      </w:r>
      <w:smartTag w:uri="urn:schemas-microsoft-com:office:smarttags" w:element="PersonName">
        <w:smartTagPr>
          <w:attr w:name="ProductID" w:val="la SP. La"/>
        </w:smartTagPr>
        <w:r w:rsidRPr="00C9170A">
          <w:rPr>
            <w:i/>
            <w:iCs/>
            <w:sz w:val="20"/>
            <w:lang w:val="es-MX"/>
          </w:rPr>
          <w:t>l</w:t>
        </w:r>
        <w:r w:rsidR="00FC426B" w:rsidRPr="00C9170A">
          <w:rPr>
            <w:i/>
            <w:iCs/>
            <w:sz w:val="20"/>
            <w:lang w:val="es-MX"/>
          </w:rPr>
          <w:t>a</w:t>
        </w:r>
        <w:r w:rsidRPr="00C9170A">
          <w:rPr>
            <w:i/>
            <w:iCs/>
            <w:sz w:val="20"/>
            <w:lang w:val="es-MX"/>
          </w:rPr>
          <w:t xml:space="preserve"> SP. La</w:t>
        </w:r>
      </w:smartTag>
      <w:r w:rsidRPr="00C9170A">
        <w:rPr>
          <w:i/>
          <w:iCs/>
          <w:sz w:val="20"/>
          <w:lang w:val="es-MX"/>
        </w:rPr>
        <w:t xml:space="preserve"> información que debe presentarse en este formulario será utilizada únicamente para establecer los pagos al Consultor por posibles servicios adicionales solicitados por el Contratante]</w:t>
      </w:r>
    </w:p>
    <w:p w:rsidR="00924AF2" w:rsidRPr="00C9170A" w:rsidRDefault="00924AF2">
      <w:pPr>
        <w:rPr>
          <w:lang w:val="es-MX"/>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552"/>
      </w:tblGrid>
      <w:tr w:rsidR="00924AF2" w:rsidRPr="00C9170A">
        <w:trPr>
          <w:trHeight w:hRule="exact" w:val="567"/>
          <w:jc w:val="center"/>
        </w:trPr>
        <w:tc>
          <w:tcPr>
            <w:tcW w:w="2552" w:type="dxa"/>
            <w:tcBorders>
              <w:top w:val="double" w:sz="4" w:space="0" w:color="auto"/>
              <w:bottom w:val="single" w:sz="12" w:space="0" w:color="auto"/>
            </w:tcBorders>
            <w:vAlign w:val="center"/>
          </w:tcPr>
          <w:p w:rsidR="00924AF2" w:rsidRPr="00C9170A" w:rsidRDefault="00924AF2">
            <w:pPr>
              <w:spacing w:before="40" w:after="40"/>
              <w:jc w:val="center"/>
              <w:rPr>
                <w:b/>
                <w:bCs/>
                <w:lang w:val="es-MX"/>
              </w:rPr>
            </w:pPr>
            <w:r w:rsidRPr="00C9170A">
              <w:rPr>
                <w:b/>
                <w:bCs/>
                <w:lang w:val="es-MX"/>
              </w:rPr>
              <w:t>Nombre</w:t>
            </w:r>
            <w:r w:rsidR="00E64DDA" w:rsidRPr="00C9170A">
              <w:rPr>
                <w:rStyle w:val="Refdenotaalpie"/>
                <w:b/>
                <w:bCs/>
                <w:lang w:val="es-MX"/>
              </w:rPr>
              <w:footnoteReference w:id="32"/>
            </w:r>
          </w:p>
        </w:tc>
        <w:tc>
          <w:tcPr>
            <w:tcW w:w="2552" w:type="dxa"/>
            <w:tcBorders>
              <w:top w:val="double" w:sz="4" w:space="0" w:color="auto"/>
              <w:bottom w:val="single" w:sz="12" w:space="0" w:color="auto"/>
            </w:tcBorders>
            <w:vAlign w:val="center"/>
          </w:tcPr>
          <w:p w:rsidR="00924AF2" w:rsidRPr="00C9170A" w:rsidRDefault="00924AF2">
            <w:pPr>
              <w:spacing w:before="40" w:after="40"/>
              <w:jc w:val="center"/>
              <w:rPr>
                <w:b/>
                <w:bCs/>
                <w:lang w:val="es-MX"/>
              </w:rPr>
            </w:pPr>
            <w:r w:rsidRPr="00C9170A">
              <w:rPr>
                <w:b/>
                <w:bCs/>
                <w:lang w:val="es-MX"/>
              </w:rPr>
              <w:t>Cargo</w:t>
            </w:r>
            <w:r w:rsidR="00E64DDA" w:rsidRPr="00C9170A">
              <w:rPr>
                <w:rStyle w:val="Refdenotaalpie"/>
                <w:b/>
                <w:bCs/>
                <w:lang w:val="es-MX"/>
              </w:rPr>
              <w:footnoteReference w:id="33"/>
            </w:r>
          </w:p>
        </w:tc>
        <w:tc>
          <w:tcPr>
            <w:tcW w:w="2552" w:type="dxa"/>
            <w:tcBorders>
              <w:top w:val="double" w:sz="4" w:space="0" w:color="auto"/>
              <w:bottom w:val="single" w:sz="12" w:space="0" w:color="auto"/>
            </w:tcBorders>
            <w:vAlign w:val="center"/>
          </w:tcPr>
          <w:p w:rsidR="00924AF2" w:rsidRPr="00C9170A" w:rsidRDefault="00924AF2">
            <w:pPr>
              <w:spacing w:before="40" w:after="40"/>
              <w:jc w:val="center"/>
              <w:rPr>
                <w:b/>
                <w:bCs/>
                <w:lang w:val="es-MX"/>
              </w:rPr>
            </w:pPr>
            <w:r w:rsidRPr="00C9170A">
              <w:rPr>
                <w:b/>
                <w:bCs/>
                <w:lang w:val="es-MX"/>
              </w:rPr>
              <w:t xml:space="preserve">Tarifa persona-mes </w:t>
            </w:r>
            <w:r w:rsidR="00E64DDA" w:rsidRPr="00C9170A">
              <w:rPr>
                <w:rStyle w:val="Refdenotaalpie"/>
                <w:b/>
                <w:bCs/>
                <w:lang w:val="es-MX"/>
              </w:rPr>
              <w:footnoteReference w:id="34"/>
            </w:r>
          </w:p>
        </w:tc>
      </w:tr>
      <w:tr w:rsidR="00924AF2" w:rsidRPr="00C9170A">
        <w:trPr>
          <w:cantSplit/>
          <w:trHeight w:hRule="exact" w:val="397"/>
          <w:jc w:val="center"/>
        </w:trPr>
        <w:tc>
          <w:tcPr>
            <w:tcW w:w="2552" w:type="dxa"/>
            <w:tcBorders>
              <w:top w:val="single" w:sz="12" w:space="0" w:color="auto"/>
              <w:bottom w:val="single" w:sz="6" w:space="0" w:color="auto"/>
              <w:right w:val="single" w:sz="4" w:space="0" w:color="auto"/>
            </w:tcBorders>
            <w:vAlign w:val="center"/>
          </w:tcPr>
          <w:p w:rsidR="00924AF2" w:rsidRPr="00C9170A" w:rsidRDefault="00924AF2">
            <w:pPr>
              <w:pStyle w:val="Encabezado"/>
              <w:rPr>
                <w:b/>
                <w:bCs/>
                <w:szCs w:val="24"/>
                <w:lang w:val="es-MX" w:eastAsia="it-IT"/>
              </w:rPr>
            </w:pPr>
            <w:r w:rsidRPr="00C9170A">
              <w:rPr>
                <w:b/>
                <w:bCs/>
                <w:szCs w:val="24"/>
                <w:lang w:val="es-MX" w:eastAsia="it-IT"/>
              </w:rPr>
              <w:t>Personal extranjero</w:t>
            </w:r>
          </w:p>
        </w:tc>
        <w:tc>
          <w:tcPr>
            <w:tcW w:w="2552" w:type="dxa"/>
            <w:tcBorders>
              <w:top w:val="single" w:sz="12" w:space="0" w:color="auto"/>
              <w:left w:val="single" w:sz="4" w:space="0" w:color="auto"/>
              <w:bottom w:val="single" w:sz="6" w:space="0" w:color="auto"/>
              <w:right w:val="single" w:sz="4" w:space="0" w:color="auto"/>
            </w:tcBorders>
            <w:vAlign w:val="center"/>
          </w:tcPr>
          <w:p w:rsidR="00924AF2" w:rsidRPr="00C9170A" w:rsidRDefault="00924AF2">
            <w:pPr>
              <w:pStyle w:val="Encabezado"/>
              <w:rPr>
                <w:b/>
                <w:bCs/>
                <w:szCs w:val="24"/>
                <w:lang w:val="es-MX" w:eastAsia="it-IT"/>
              </w:rPr>
            </w:pPr>
          </w:p>
        </w:tc>
        <w:tc>
          <w:tcPr>
            <w:tcW w:w="2552" w:type="dxa"/>
            <w:tcBorders>
              <w:top w:val="single" w:sz="12" w:space="0" w:color="auto"/>
              <w:left w:val="single" w:sz="4" w:space="0" w:color="auto"/>
              <w:bottom w:val="single" w:sz="6" w:space="0" w:color="auto"/>
              <w:right w:val="double" w:sz="4" w:space="0" w:color="auto"/>
            </w:tcBorders>
            <w:vAlign w:val="center"/>
          </w:tcPr>
          <w:p w:rsidR="00924AF2" w:rsidRPr="00C9170A" w:rsidRDefault="00924AF2">
            <w:pPr>
              <w:pStyle w:val="Encabezado"/>
              <w:rPr>
                <w:szCs w:val="24"/>
                <w:lang w:val="es-MX" w:eastAsia="it-IT"/>
              </w:rPr>
            </w:pPr>
          </w:p>
        </w:tc>
      </w:tr>
      <w:tr w:rsidR="00924AF2" w:rsidRPr="00C9170A">
        <w:trPr>
          <w:cantSplit/>
          <w:jc w:val="center"/>
        </w:trPr>
        <w:tc>
          <w:tcPr>
            <w:tcW w:w="2552" w:type="dxa"/>
            <w:vMerge w:val="restart"/>
            <w:tcBorders>
              <w:top w:val="single" w:sz="6" w:space="0" w:color="auto"/>
              <w:bottom w:val="single" w:sz="6" w:space="0" w:color="auto"/>
            </w:tcBorders>
            <w:vAlign w:val="center"/>
          </w:tcPr>
          <w:p w:rsidR="00924AF2" w:rsidRPr="00C9170A" w:rsidRDefault="00924AF2">
            <w:pPr>
              <w:pStyle w:val="Encabezado"/>
              <w:rPr>
                <w:szCs w:val="24"/>
                <w:lang w:val="es-MX" w:eastAsia="it-IT"/>
              </w:rPr>
            </w:pPr>
          </w:p>
        </w:tc>
        <w:tc>
          <w:tcPr>
            <w:tcW w:w="2552" w:type="dxa"/>
            <w:vMerge w:val="restart"/>
            <w:tcBorders>
              <w:top w:val="single" w:sz="6" w:space="0" w:color="auto"/>
              <w:bottom w:val="single" w:sz="6" w:space="0" w:color="auto"/>
            </w:tcBorders>
            <w:vAlign w:val="center"/>
          </w:tcPr>
          <w:p w:rsidR="00924AF2" w:rsidRPr="00C9170A" w:rsidRDefault="00924AF2">
            <w:pPr>
              <w:rPr>
                <w:sz w:val="20"/>
                <w:lang w:val="es-MX"/>
              </w:rPr>
            </w:pPr>
          </w:p>
        </w:tc>
        <w:tc>
          <w:tcPr>
            <w:tcW w:w="2552" w:type="dxa"/>
            <w:tcBorders>
              <w:top w:val="single" w:sz="6" w:space="0" w:color="auto"/>
              <w:bottom w:val="dashSmallGap" w:sz="4" w:space="0" w:color="auto"/>
            </w:tcBorders>
            <w:tcMar>
              <w:left w:w="28" w:type="dxa"/>
            </w:tcMar>
            <w:vAlign w:val="center"/>
          </w:tcPr>
          <w:p w:rsidR="00924AF2" w:rsidRPr="00C9170A" w:rsidRDefault="00924AF2">
            <w:pPr>
              <w:rPr>
                <w:sz w:val="16"/>
                <w:lang w:val="es-MX"/>
              </w:rPr>
            </w:pPr>
            <w:r w:rsidRPr="00C9170A">
              <w:rPr>
                <w:sz w:val="16"/>
                <w:lang w:val="es-MX"/>
              </w:rPr>
              <w:t>[</w:t>
            </w:r>
            <w:r w:rsidRPr="00C9170A">
              <w:rPr>
                <w:i/>
                <w:iCs/>
                <w:sz w:val="16"/>
                <w:lang w:val="es-MX"/>
              </w:rPr>
              <w:t>Sede</w:t>
            </w:r>
            <w:r w:rsidRPr="00C9170A">
              <w:rPr>
                <w:sz w:val="16"/>
                <w:lang w:val="es-MX"/>
              </w:rPr>
              <w:t>]</w:t>
            </w:r>
          </w:p>
        </w:tc>
      </w:tr>
      <w:tr w:rsidR="00924AF2" w:rsidRPr="00C9170A">
        <w:trPr>
          <w:cantSplit/>
          <w:jc w:val="center"/>
        </w:trPr>
        <w:tc>
          <w:tcPr>
            <w:tcW w:w="2552" w:type="dxa"/>
            <w:vMerge/>
            <w:tcBorders>
              <w:top w:val="single" w:sz="6" w:space="0" w:color="auto"/>
              <w:bottom w:val="single" w:sz="6" w:space="0" w:color="auto"/>
            </w:tcBorders>
            <w:vAlign w:val="center"/>
          </w:tcPr>
          <w:p w:rsidR="00924AF2" w:rsidRPr="00C9170A" w:rsidRDefault="00924AF2">
            <w:pPr>
              <w:pStyle w:val="Encabezado"/>
              <w:rPr>
                <w:szCs w:val="24"/>
                <w:lang w:val="es-MX" w:eastAsia="it-IT"/>
              </w:rPr>
            </w:pPr>
          </w:p>
        </w:tc>
        <w:tc>
          <w:tcPr>
            <w:tcW w:w="2552" w:type="dxa"/>
            <w:vMerge/>
            <w:tcBorders>
              <w:top w:val="single" w:sz="6" w:space="0" w:color="auto"/>
              <w:bottom w:val="single" w:sz="6" w:space="0" w:color="auto"/>
            </w:tcBorders>
            <w:vAlign w:val="center"/>
          </w:tcPr>
          <w:p w:rsidR="00924AF2" w:rsidRPr="00C9170A" w:rsidRDefault="00924AF2">
            <w:pPr>
              <w:rPr>
                <w:sz w:val="20"/>
                <w:lang w:val="es-MX"/>
              </w:rPr>
            </w:pPr>
          </w:p>
        </w:tc>
        <w:tc>
          <w:tcPr>
            <w:tcW w:w="2552" w:type="dxa"/>
            <w:tcBorders>
              <w:top w:val="dashSmallGap" w:sz="4" w:space="0" w:color="auto"/>
              <w:bottom w:val="single" w:sz="6" w:space="0" w:color="auto"/>
            </w:tcBorders>
            <w:tcMar>
              <w:left w:w="28" w:type="dxa"/>
            </w:tcMar>
            <w:vAlign w:val="center"/>
          </w:tcPr>
          <w:p w:rsidR="00924AF2" w:rsidRPr="00C9170A" w:rsidRDefault="00924AF2">
            <w:pPr>
              <w:rPr>
                <w:sz w:val="16"/>
                <w:lang w:val="es-MX"/>
              </w:rPr>
            </w:pPr>
            <w:r w:rsidRPr="00C9170A">
              <w:rPr>
                <w:sz w:val="16"/>
                <w:lang w:val="es-MX"/>
              </w:rPr>
              <w:t>[</w:t>
            </w:r>
            <w:r w:rsidRPr="00C9170A">
              <w:rPr>
                <w:i/>
                <w:iCs/>
                <w:sz w:val="16"/>
                <w:lang w:val="es-MX"/>
              </w:rPr>
              <w:t>Campo</w:t>
            </w:r>
            <w:r w:rsidRPr="00C9170A">
              <w:rPr>
                <w:sz w:val="16"/>
                <w:lang w:val="es-MX"/>
              </w:rPr>
              <w:t>]</w:t>
            </w:r>
          </w:p>
        </w:tc>
      </w:tr>
      <w:tr w:rsidR="00924AF2" w:rsidRPr="00C9170A">
        <w:trPr>
          <w:cantSplit/>
          <w:jc w:val="center"/>
        </w:trPr>
        <w:tc>
          <w:tcPr>
            <w:tcW w:w="2552" w:type="dxa"/>
            <w:vMerge w:val="restart"/>
            <w:tcBorders>
              <w:top w:val="single" w:sz="6" w:space="0" w:color="auto"/>
              <w:bottom w:val="single" w:sz="6" w:space="0" w:color="auto"/>
            </w:tcBorders>
            <w:vAlign w:val="center"/>
          </w:tcPr>
          <w:p w:rsidR="00924AF2" w:rsidRPr="00C9170A" w:rsidRDefault="00924AF2">
            <w:pPr>
              <w:pStyle w:val="Encabezado"/>
              <w:rPr>
                <w:szCs w:val="24"/>
                <w:lang w:val="es-MX" w:eastAsia="it-IT"/>
              </w:rPr>
            </w:pPr>
          </w:p>
        </w:tc>
        <w:tc>
          <w:tcPr>
            <w:tcW w:w="2552" w:type="dxa"/>
            <w:vMerge w:val="restart"/>
            <w:tcBorders>
              <w:top w:val="single" w:sz="6" w:space="0" w:color="auto"/>
              <w:bottom w:val="single" w:sz="6" w:space="0" w:color="auto"/>
            </w:tcBorders>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tcBorders>
              <w:top w:val="single" w:sz="6" w:space="0" w:color="auto"/>
              <w:bottom w:val="single" w:sz="6" w:space="0" w:color="auto"/>
            </w:tcBorders>
            <w:vAlign w:val="center"/>
          </w:tcPr>
          <w:p w:rsidR="00924AF2" w:rsidRPr="00C9170A" w:rsidRDefault="00924AF2">
            <w:pPr>
              <w:pStyle w:val="Encabezado"/>
              <w:rPr>
                <w:szCs w:val="24"/>
                <w:lang w:val="es-MX" w:eastAsia="it-IT"/>
              </w:rPr>
            </w:pPr>
          </w:p>
        </w:tc>
        <w:tc>
          <w:tcPr>
            <w:tcW w:w="2552" w:type="dxa"/>
            <w:vMerge/>
            <w:tcBorders>
              <w:top w:val="single" w:sz="6" w:space="0" w:color="auto"/>
              <w:bottom w:val="single" w:sz="6" w:space="0" w:color="auto"/>
            </w:tcBorders>
            <w:vAlign w:val="center"/>
          </w:tcPr>
          <w:p w:rsidR="00924AF2" w:rsidRPr="00C9170A" w:rsidRDefault="00924AF2">
            <w:pPr>
              <w:rPr>
                <w:sz w:val="20"/>
                <w:lang w:val="es-MX"/>
              </w:rPr>
            </w:pPr>
          </w:p>
        </w:tc>
        <w:tc>
          <w:tcPr>
            <w:tcW w:w="2552" w:type="dxa"/>
            <w:tcBorders>
              <w:top w:val="dashSmallGap" w:sz="4" w:space="0" w:color="auto"/>
              <w:bottom w:val="single" w:sz="6"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val="restart"/>
            <w:tcBorders>
              <w:top w:val="single" w:sz="6" w:space="0" w:color="auto"/>
            </w:tcBorders>
            <w:vAlign w:val="center"/>
          </w:tcPr>
          <w:p w:rsidR="00924AF2" w:rsidRPr="00C9170A" w:rsidRDefault="00924AF2">
            <w:pPr>
              <w:pStyle w:val="Encabezado"/>
              <w:rPr>
                <w:szCs w:val="24"/>
                <w:lang w:val="es-MX" w:eastAsia="it-IT"/>
              </w:rPr>
            </w:pPr>
          </w:p>
        </w:tc>
        <w:tc>
          <w:tcPr>
            <w:tcW w:w="2552" w:type="dxa"/>
            <w:vMerge w:val="restart"/>
            <w:tcBorders>
              <w:top w:val="single" w:sz="6" w:space="0" w:color="auto"/>
            </w:tcBorders>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tcBorders>
              <w:bottom w:val="single" w:sz="6" w:space="0" w:color="auto"/>
            </w:tcBorders>
            <w:vAlign w:val="center"/>
          </w:tcPr>
          <w:p w:rsidR="00924AF2" w:rsidRPr="00C9170A" w:rsidRDefault="00924AF2">
            <w:pPr>
              <w:pStyle w:val="Encabezado"/>
              <w:rPr>
                <w:szCs w:val="24"/>
                <w:lang w:val="es-MX" w:eastAsia="it-IT"/>
              </w:rPr>
            </w:pPr>
          </w:p>
        </w:tc>
        <w:tc>
          <w:tcPr>
            <w:tcW w:w="2552" w:type="dxa"/>
            <w:vMerge/>
            <w:tcBorders>
              <w:bottom w:val="single" w:sz="6" w:space="0" w:color="auto"/>
            </w:tcBorders>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val="restart"/>
            <w:tcBorders>
              <w:top w:val="single" w:sz="6" w:space="0" w:color="auto"/>
            </w:tcBorders>
            <w:vAlign w:val="center"/>
          </w:tcPr>
          <w:p w:rsidR="00924AF2" w:rsidRPr="00C9170A" w:rsidRDefault="00924AF2">
            <w:pPr>
              <w:pStyle w:val="Encabezado"/>
              <w:rPr>
                <w:szCs w:val="24"/>
                <w:lang w:val="es-MX" w:eastAsia="it-IT"/>
              </w:rPr>
            </w:pPr>
          </w:p>
        </w:tc>
        <w:tc>
          <w:tcPr>
            <w:tcW w:w="2552" w:type="dxa"/>
            <w:vMerge w:val="restart"/>
            <w:tcBorders>
              <w:top w:val="single" w:sz="6" w:space="0" w:color="auto"/>
            </w:tcBorders>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vAlign w:val="center"/>
          </w:tcPr>
          <w:p w:rsidR="00924AF2" w:rsidRPr="00C9170A" w:rsidRDefault="00924AF2">
            <w:pPr>
              <w:pStyle w:val="Encabezado"/>
              <w:rPr>
                <w:szCs w:val="24"/>
                <w:lang w:val="es-MX" w:eastAsia="it-IT"/>
              </w:rPr>
            </w:pPr>
          </w:p>
        </w:tc>
        <w:tc>
          <w:tcPr>
            <w:tcW w:w="2552" w:type="dxa"/>
            <w:vMerge/>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val="restart"/>
            <w:tcBorders>
              <w:top w:val="single" w:sz="6" w:space="0" w:color="auto"/>
            </w:tcBorders>
            <w:vAlign w:val="center"/>
          </w:tcPr>
          <w:p w:rsidR="00924AF2" w:rsidRPr="00C9170A" w:rsidRDefault="00924AF2">
            <w:pPr>
              <w:pStyle w:val="Encabezado"/>
              <w:rPr>
                <w:szCs w:val="24"/>
                <w:lang w:val="es-MX" w:eastAsia="it-IT"/>
              </w:rPr>
            </w:pPr>
          </w:p>
        </w:tc>
        <w:tc>
          <w:tcPr>
            <w:tcW w:w="2552" w:type="dxa"/>
            <w:vMerge w:val="restart"/>
            <w:tcBorders>
              <w:top w:val="single" w:sz="6" w:space="0" w:color="auto"/>
            </w:tcBorders>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vAlign w:val="center"/>
          </w:tcPr>
          <w:p w:rsidR="00924AF2" w:rsidRPr="00C9170A" w:rsidRDefault="00924AF2">
            <w:pPr>
              <w:pStyle w:val="Encabezado"/>
              <w:rPr>
                <w:szCs w:val="24"/>
                <w:lang w:val="es-MX" w:eastAsia="it-IT"/>
              </w:rPr>
            </w:pPr>
          </w:p>
        </w:tc>
        <w:tc>
          <w:tcPr>
            <w:tcW w:w="2552" w:type="dxa"/>
            <w:vMerge/>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val="restart"/>
            <w:tcBorders>
              <w:top w:val="single" w:sz="6" w:space="0" w:color="auto"/>
            </w:tcBorders>
            <w:vAlign w:val="center"/>
          </w:tcPr>
          <w:p w:rsidR="00924AF2" w:rsidRPr="00C9170A" w:rsidRDefault="00924AF2">
            <w:pPr>
              <w:pStyle w:val="Encabezado"/>
              <w:rPr>
                <w:szCs w:val="24"/>
                <w:lang w:val="es-MX" w:eastAsia="it-IT"/>
              </w:rPr>
            </w:pPr>
          </w:p>
        </w:tc>
        <w:tc>
          <w:tcPr>
            <w:tcW w:w="2552" w:type="dxa"/>
            <w:vMerge w:val="restart"/>
            <w:tcBorders>
              <w:top w:val="single" w:sz="6" w:space="0" w:color="auto"/>
            </w:tcBorders>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tcBorders>
              <w:bottom w:val="single" w:sz="6" w:space="0" w:color="auto"/>
            </w:tcBorders>
            <w:vAlign w:val="center"/>
          </w:tcPr>
          <w:p w:rsidR="00924AF2" w:rsidRPr="00C9170A" w:rsidRDefault="00924AF2">
            <w:pPr>
              <w:pStyle w:val="Encabezado"/>
              <w:rPr>
                <w:szCs w:val="24"/>
                <w:lang w:val="es-MX" w:eastAsia="it-IT"/>
              </w:rPr>
            </w:pPr>
          </w:p>
        </w:tc>
        <w:tc>
          <w:tcPr>
            <w:tcW w:w="2552" w:type="dxa"/>
            <w:vMerge/>
            <w:tcBorders>
              <w:bottom w:val="single" w:sz="6" w:space="0" w:color="auto"/>
            </w:tcBorders>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val="restart"/>
            <w:tcBorders>
              <w:top w:val="single" w:sz="6" w:space="0" w:color="auto"/>
              <w:bottom w:val="single" w:sz="6" w:space="0" w:color="auto"/>
            </w:tcBorders>
            <w:vAlign w:val="center"/>
          </w:tcPr>
          <w:p w:rsidR="00924AF2" w:rsidRPr="00C9170A" w:rsidRDefault="00924AF2">
            <w:pPr>
              <w:pStyle w:val="Encabezado"/>
              <w:rPr>
                <w:szCs w:val="24"/>
                <w:lang w:val="es-MX" w:eastAsia="it-IT"/>
              </w:rPr>
            </w:pPr>
          </w:p>
        </w:tc>
        <w:tc>
          <w:tcPr>
            <w:tcW w:w="2552" w:type="dxa"/>
            <w:vMerge w:val="restart"/>
            <w:tcBorders>
              <w:top w:val="single" w:sz="6" w:space="0" w:color="auto"/>
              <w:bottom w:val="single" w:sz="6" w:space="0" w:color="auto"/>
            </w:tcBorders>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tcBorders>
              <w:top w:val="single" w:sz="6" w:space="0" w:color="auto"/>
              <w:bottom w:val="single" w:sz="6" w:space="0" w:color="auto"/>
            </w:tcBorders>
            <w:vAlign w:val="center"/>
          </w:tcPr>
          <w:p w:rsidR="00924AF2" w:rsidRPr="00C9170A" w:rsidRDefault="00924AF2">
            <w:pPr>
              <w:pStyle w:val="Encabezado"/>
              <w:rPr>
                <w:szCs w:val="24"/>
                <w:lang w:val="es-MX" w:eastAsia="it-IT"/>
              </w:rPr>
            </w:pPr>
          </w:p>
        </w:tc>
        <w:tc>
          <w:tcPr>
            <w:tcW w:w="2552" w:type="dxa"/>
            <w:vMerge/>
            <w:tcBorders>
              <w:top w:val="single" w:sz="6" w:space="0" w:color="auto"/>
              <w:bottom w:val="single" w:sz="6" w:space="0" w:color="auto"/>
            </w:tcBorders>
            <w:vAlign w:val="center"/>
          </w:tcPr>
          <w:p w:rsidR="00924AF2" w:rsidRPr="00C9170A" w:rsidRDefault="00924AF2">
            <w:pPr>
              <w:rPr>
                <w:sz w:val="20"/>
                <w:lang w:val="es-MX"/>
              </w:rPr>
            </w:pPr>
          </w:p>
        </w:tc>
        <w:tc>
          <w:tcPr>
            <w:tcW w:w="2552" w:type="dxa"/>
            <w:tcBorders>
              <w:top w:val="dashSmallGap" w:sz="4" w:space="0" w:color="auto"/>
              <w:bottom w:val="single" w:sz="6"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val="restart"/>
            <w:tcBorders>
              <w:top w:val="single" w:sz="6" w:space="0" w:color="auto"/>
              <w:bottom w:val="single" w:sz="6" w:space="0" w:color="auto"/>
            </w:tcBorders>
            <w:vAlign w:val="center"/>
          </w:tcPr>
          <w:p w:rsidR="00924AF2" w:rsidRPr="00C9170A" w:rsidRDefault="00924AF2">
            <w:pPr>
              <w:pStyle w:val="Encabezado"/>
              <w:rPr>
                <w:szCs w:val="24"/>
                <w:lang w:val="es-MX" w:eastAsia="it-IT"/>
              </w:rPr>
            </w:pPr>
          </w:p>
        </w:tc>
        <w:tc>
          <w:tcPr>
            <w:tcW w:w="2552" w:type="dxa"/>
            <w:vMerge w:val="restart"/>
            <w:tcBorders>
              <w:top w:val="single" w:sz="6" w:space="0" w:color="auto"/>
              <w:bottom w:val="single" w:sz="6" w:space="0" w:color="auto"/>
            </w:tcBorders>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tcBorders>
              <w:top w:val="single" w:sz="6" w:space="0" w:color="auto"/>
              <w:bottom w:val="single" w:sz="6" w:space="0" w:color="auto"/>
            </w:tcBorders>
            <w:vAlign w:val="center"/>
          </w:tcPr>
          <w:p w:rsidR="00924AF2" w:rsidRPr="00C9170A" w:rsidRDefault="00924AF2">
            <w:pPr>
              <w:pStyle w:val="Encabezado"/>
              <w:rPr>
                <w:szCs w:val="24"/>
                <w:lang w:val="es-MX" w:eastAsia="it-IT"/>
              </w:rPr>
            </w:pPr>
          </w:p>
        </w:tc>
        <w:tc>
          <w:tcPr>
            <w:tcW w:w="2552" w:type="dxa"/>
            <w:vMerge/>
            <w:tcBorders>
              <w:top w:val="single" w:sz="6" w:space="0" w:color="auto"/>
              <w:bottom w:val="single" w:sz="6" w:space="0" w:color="auto"/>
            </w:tcBorders>
            <w:vAlign w:val="center"/>
          </w:tcPr>
          <w:p w:rsidR="00924AF2" w:rsidRPr="00C9170A" w:rsidRDefault="00924AF2">
            <w:pPr>
              <w:rPr>
                <w:sz w:val="20"/>
                <w:lang w:val="es-MX"/>
              </w:rPr>
            </w:pPr>
          </w:p>
        </w:tc>
        <w:tc>
          <w:tcPr>
            <w:tcW w:w="2552" w:type="dxa"/>
            <w:tcBorders>
              <w:top w:val="dashSmallGap" w:sz="4" w:space="0" w:color="auto"/>
              <w:bottom w:val="single" w:sz="6"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val="restart"/>
            <w:tcBorders>
              <w:top w:val="single" w:sz="6" w:space="0" w:color="auto"/>
            </w:tcBorders>
            <w:vAlign w:val="center"/>
          </w:tcPr>
          <w:p w:rsidR="00924AF2" w:rsidRPr="00C9170A" w:rsidRDefault="00924AF2">
            <w:pPr>
              <w:pStyle w:val="Encabezado"/>
              <w:rPr>
                <w:szCs w:val="24"/>
                <w:lang w:val="es-MX" w:eastAsia="it-IT"/>
              </w:rPr>
            </w:pPr>
          </w:p>
        </w:tc>
        <w:tc>
          <w:tcPr>
            <w:tcW w:w="2552" w:type="dxa"/>
            <w:vMerge w:val="restart"/>
            <w:tcBorders>
              <w:top w:val="single" w:sz="6" w:space="0" w:color="auto"/>
            </w:tcBorders>
            <w:vAlign w:val="center"/>
          </w:tcPr>
          <w:p w:rsidR="00924AF2" w:rsidRPr="00C9170A" w:rsidRDefault="00924AF2">
            <w:pPr>
              <w:pStyle w:val="Textonotapie"/>
              <w:rPr>
                <w:szCs w:val="24"/>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tcBorders>
              <w:bottom w:val="single" w:sz="6" w:space="0" w:color="auto"/>
            </w:tcBorders>
            <w:vAlign w:val="center"/>
          </w:tcPr>
          <w:p w:rsidR="00924AF2" w:rsidRPr="00C9170A" w:rsidRDefault="00924AF2">
            <w:pPr>
              <w:pStyle w:val="Encabezado"/>
              <w:rPr>
                <w:szCs w:val="24"/>
                <w:lang w:val="es-MX" w:eastAsia="it-IT"/>
              </w:rPr>
            </w:pPr>
          </w:p>
        </w:tc>
        <w:tc>
          <w:tcPr>
            <w:tcW w:w="2552" w:type="dxa"/>
            <w:vMerge/>
            <w:tcBorders>
              <w:bottom w:val="single" w:sz="6" w:space="0" w:color="auto"/>
            </w:tcBorders>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val="restart"/>
            <w:tcBorders>
              <w:top w:val="single" w:sz="6" w:space="0" w:color="auto"/>
              <w:bottom w:val="single" w:sz="6" w:space="0" w:color="auto"/>
            </w:tcBorders>
            <w:vAlign w:val="center"/>
          </w:tcPr>
          <w:p w:rsidR="00924AF2" w:rsidRPr="00C9170A" w:rsidRDefault="00924AF2">
            <w:pPr>
              <w:pStyle w:val="Encabezado"/>
              <w:rPr>
                <w:szCs w:val="24"/>
                <w:lang w:val="es-MX" w:eastAsia="it-IT"/>
              </w:rPr>
            </w:pPr>
          </w:p>
        </w:tc>
        <w:tc>
          <w:tcPr>
            <w:tcW w:w="2552" w:type="dxa"/>
            <w:vMerge w:val="restart"/>
            <w:tcBorders>
              <w:top w:val="single" w:sz="6" w:space="0" w:color="auto"/>
              <w:bottom w:val="single" w:sz="6" w:space="0" w:color="auto"/>
            </w:tcBorders>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tcBorders>
              <w:top w:val="single" w:sz="6" w:space="0" w:color="auto"/>
              <w:bottom w:val="single" w:sz="8" w:space="0" w:color="auto"/>
            </w:tcBorders>
            <w:vAlign w:val="center"/>
          </w:tcPr>
          <w:p w:rsidR="00924AF2" w:rsidRPr="00C9170A" w:rsidRDefault="00924AF2">
            <w:pPr>
              <w:pStyle w:val="Encabezado"/>
              <w:rPr>
                <w:szCs w:val="24"/>
                <w:lang w:val="es-MX" w:eastAsia="it-IT"/>
              </w:rPr>
            </w:pPr>
          </w:p>
        </w:tc>
        <w:tc>
          <w:tcPr>
            <w:tcW w:w="2552" w:type="dxa"/>
            <w:vMerge/>
            <w:tcBorders>
              <w:top w:val="single" w:sz="6" w:space="0" w:color="auto"/>
              <w:bottom w:val="single" w:sz="8" w:space="0" w:color="auto"/>
            </w:tcBorders>
            <w:vAlign w:val="center"/>
          </w:tcPr>
          <w:p w:rsidR="00924AF2" w:rsidRPr="00C9170A" w:rsidRDefault="00924AF2">
            <w:pPr>
              <w:rPr>
                <w:sz w:val="20"/>
                <w:lang w:val="es-MX"/>
              </w:rPr>
            </w:pPr>
          </w:p>
        </w:tc>
        <w:tc>
          <w:tcPr>
            <w:tcW w:w="2552" w:type="dxa"/>
            <w:tcBorders>
              <w:top w:val="dashSmallGap" w:sz="4" w:space="0" w:color="auto"/>
              <w:bottom w:val="single" w:sz="8" w:space="0" w:color="auto"/>
            </w:tcBorders>
            <w:vAlign w:val="center"/>
          </w:tcPr>
          <w:p w:rsidR="00924AF2" w:rsidRPr="00C9170A" w:rsidRDefault="00924AF2">
            <w:pPr>
              <w:rPr>
                <w:sz w:val="20"/>
                <w:lang w:val="es-MX"/>
              </w:rPr>
            </w:pPr>
          </w:p>
        </w:tc>
      </w:tr>
      <w:tr w:rsidR="00924AF2" w:rsidRPr="00C9170A">
        <w:trPr>
          <w:trHeight w:hRule="exact" w:val="397"/>
          <w:jc w:val="center"/>
        </w:trPr>
        <w:tc>
          <w:tcPr>
            <w:tcW w:w="2552" w:type="dxa"/>
            <w:tcBorders>
              <w:top w:val="single" w:sz="8" w:space="0" w:color="auto"/>
              <w:bottom w:val="single" w:sz="6" w:space="0" w:color="auto"/>
              <w:right w:val="nil"/>
            </w:tcBorders>
            <w:vAlign w:val="center"/>
          </w:tcPr>
          <w:p w:rsidR="00924AF2" w:rsidRPr="00C9170A" w:rsidRDefault="00924AF2">
            <w:pPr>
              <w:pStyle w:val="Encabezado"/>
              <w:rPr>
                <w:b/>
                <w:bCs/>
                <w:szCs w:val="24"/>
                <w:lang w:val="es-MX" w:eastAsia="it-IT"/>
              </w:rPr>
            </w:pPr>
            <w:r w:rsidRPr="00C9170A">
              <w:rPr>
                <w:b/>
                <w:bCs/>
                <w:szCs w:val="24"/>
                <w:lang w:val="es-MX" w:eastAsia="it-IT"/>
              </w:rPr>
              <w:t>Personal local</w:t>
            </w:r>
          </w:p>
        </w:tc>
        <w:tc>
          <w:tcPr>
            <w:tcW w:w="2552" w:type="dxa"/>
            <w:tcBorders>
              <w:top w:val="single" w:sz="8" w:space="0" w:color="auto"/>
              <w:left w:val="nil"/>
              <w:bottom w:val="single" w:sz="6" w:space="0" w:color="auto"/>
              <w:right w:val="nil"/>
            </w:tcBorders>
            <w:vAlign w:val="center"/>
          </w:tcPr>
          <w:p w:rsidR="00924AF2" w:rsidRPr="00C9170A" w:rsidRDefault="00924AF2">
            <w:pPr>
              <w:pStyle w:val="Encabezado"/>
              <w:rPr>
                <w:szCs w:val="24"/>
                <w:lang w:val="es-MX" w:eastAsia="it-IT"/>
              </w:rPr>
            </w:pPr>
          </w:p>
        </w:tc>
        <w:tc>
          <w:tcPr>
            <w:tcW w:w="2552" w:type="dxa"/>
            <w:tcBorders>
              <w:top w:val="single" w:sz="8" w:space="0" w:color="auto"/>
              <w:left w:val="nil"/>
              <w:bottom w:val="single" w:sz="6" w:space="0" w:color="auto"/>
              <w:right w:val="double" w:sz="4" w:space="0" w:color="auto"/>
            </w:tcBorders>
            <w:vAlign w:val="center"/>
          </w:tcPr>
          <w:p w:rsidR="00924AF2" w:rsidRPr="00C9170A" w:rsidRDefault="00924AF2">
            <w:pPr>
              <w:pStyle w:val="Encabezado"/>
              <w:rPr>
                <w:lang w:val="es-MX"/>
              </w:rPr>
            </w:pPr>
          </w:p>
        </w:tc>
      </w:tr>
      <w:tr w:rsidR="00924AF2" w:rsidRPr="00C9170A">
        <w:trPr>
          <w:cantSplit/>
          <w:jc w:val="center"/>
        </w:trPr>
        <w:tc>
          <w:tcPr>
            <w:tcW w:w="2552" w:type="dxa"/>
            <w:vMerge w:val="restart"/>
            <w:tcBorders>
              <w:top w:val="single" w:sz="6" w:space="0" w:color="auto"/>
              <w:bottom w:val="single" w:sz="6" w:space="0" w:color="auto"/>
            </w:tcBorders>
            <w:vAlign w:val="center"/>
          </w:tcPr>
          <w:p w:rsidR="00924AF2" w:rsidRPr="00C9170A" w:rsidRDefault="00924AF2">
            <w:pPr>
              <w:pStyle w:val="Encabezado"/>
              <w:rPr>
                <w:szCs w:val="24"/>
                <w:lang w:val="es-MX" w:eastAsia="it-IT"/>
              </w:rPr>
            </w:pPr>
          </w:p>
        </w:tc>
        <w:tc>
          <w:tcPr>
            <w:tcW w:w="2552" w:type="dxa"/>
            <w:vMerge w:val="restart"/>
            <w:tcBorders>
              <w:top w:val="single" w:sz="6" w:space="0" w:color="auto"/>
              <w:bottom w:val="single" w:sz="6" w:space="0" w:color="auto"/>
            </w:tcBorders>
            <w:vAlign w:val="center"/>
          </w:tcPr>
          <w:p w:rsidR="00924AF2" w:rsidRPr="00C9170A" w:rsidRDefault="00924AF2">
            <w:pPr>
              <w:pStyle w:val="Encabezado"/>
              <w:rPr>
                <w:szCs w:val="24"/>
                <w:lang w:val="es-MX" w:eastAsia="it-IT"/>
              </w:rPr>
            </w:pPr>
          </w:p>
        </w:tc>
        <w:tc>
          <w:tcPr>
            <w:tcW w:w="2552" w:type="dxa"/>
            <w:tcBorders>
              <w:top w:val="single" w:sz="6" w:space="0" w:color="auto"/>
              <w:bottom w:val="dashSmallGap" w:sz="4" w:space="0" w:color="auto"/>
            </w:tcBorders>
            <w:tcMar>
              <w:left w:w="28" w:type="dxa"/>
            </w:tcMar>
            <w:vAlign w:val="center"/>
          </w:tcPr>
          <w:p w:rsidR="00924AF2" w:rsidRPr="00C9170A" w:rsidRDefault="00924AF2">
            <w:pPr>
              <w:rPr>
                <w:sz w:val="16"/>
                <w:lang w:val="es-MX"/>
              </w:rPr>
            </w:pPr>
            <w:r w:rsidRPr="00C9170A">
              <w:rPr>
                <w:sz w:val="16"/>
                <w:lang w:val="es-MX"/>
              </w:rPr>
              <w:t>[</w:t>
            </w:r>
            <w:r w:rsidRPr="00C9170A">
              <w:rPr>
                <w:i/>
                <w:iCs/>
                <w:sz w:val="16"/>
                <w:lang w:val="es-MX"/>
              </w:rPr>
              <w:t>Sede</w:t>
            </w:r>
            <w:r w:rsidRPr="00C9170A">
              <w:rPr>
                <w:sz w:val="16"/>
                <w:lang w:val="es-MX"/>
              </w:rPr>
              <w:t>]</w:t>
            </w:r>
          </w:p>
        </w:tc>
      </w:tr>
      <w:tr w:rsidR="00924AF2" w:rsidRPr="00C9170A">
        <w:trPr>
          <w:cantSplit/>
          <w:jc w:val="center"/>
        </w:trPr>
        <w:tc>
          <w:tcPr>
            <w:tcW w:w="2552" w:type="dxa"/>
            <w:vMerge/>
            <w:tcBorders>
              <w:top w:val="single" w:sz="6" w:space="0" w:color="auto"/>
              <w:bottom w:val="single" w:sz="6" w:space="0" w:color="auto"/>
            </w:tcBorders>
            <w:vAlign w:val="center"/>
          </w:tcPr>
          <w:p w:rsidR="00924AF2" w:rsidRPr="00C9170A" w:rsidRDefault="00924AF2">
            <w:pPr>
              <w:pStyle w:val="Encabezado"/>
              <w:rPr>
                <w:szCs w:val="24"/>
                <w:lang w:val="es-MX" w:eastAsia="it-IT"/>
              </w:rPr>
            </w:pPr>
          </w:p>
        </w:tc>
        <w:tc>
          <w:tcPr>
            <w:tcW w:w="2552" w:type="dxa"/>
            <w:vMerge/>
            <w:tcBorders>
              <w:top w:val="single" w:sz="6" w:space="0" w:color="auto"/>
              <w:bottom w:val="single" w:sz="6" w:space="0" w:color="auto"/>
            </w:tcBorders>
            <w:vAlign w:val="center"/>
          </w:tcPr>
          <w:p w:rsidR="00924AF2" w:rsidRPr="00C9170A" w:rsidRDefault="00924AF2">
            <w:pPr>
              <w:pStyle w:val="Encabezado"/>
              <w:rPr>
                <w:szCs w:val="24"/>
                <w:lang w:val="es-MX" w:eastAsia="it-IT"/>
              </w:rPr>
            </w:pPr>
          </w:p>
        </w:tc>
        <w:tc>
          <w:tcPr>
            <w:tcW w:w="2552" w:type="dxa"/>
            <w:tcBorders>
              <w:top w:val="dashSmallGap" w:sz="4" w:space="0" w:color="auto"/>
              <w:bottom w:val="single" w:sz="6" w:space="0" w:color="auto"/>
            </w:tcBorders>
            <w:tcMar>
              <w:left w:w="28" w:type="dxa"/>
            </w:tcMar>
            <w:vAlign w:val="center"/>
          </w:tcPr>
          <w:p w:rsidR="00924AF2" w:rsidRPr="00C9170A" w:rsidRDefault="00924AF2">
            <w:pPr>
              <w:rPr>
                <w:sz w:val="16"/>
                <w:lang w:val="es-MX"/>
              </w:rPr>
            </w:pPr>
            <w:r w:rsidRPr="00C9170A">
              <w:rPr>
                <w:sz w:val="16"/>
                <w:lang w:val="es-MX"/>
              </w:rPr>
              <w:t>[</w:t>
            </w:r>
            <w:r w:rsidRPr="00C9170A">
              <w:rPr>
                <w:i/>
                <w:iCs/>
                <w:sz w:val="16"/>
                <w:lang w:val="es-MX"/>
              </w:rPr>
              <w:t>Campo</w:t>
            </w:r>
            <w:r w:rsidRPr="00C9170A">
              <w:rPr>
                <w:sz w:val="16"/>
                <w:lang w:val="es-MX"/>
              </w:rPr>
              <w:t>]</w:t>
            </w:r>
          </w:p>
        </w:tc>
      </w:tr>
      <w:tr w:rsidR="00924AF2" w:rsidRPr="00C9170A">
        <w:trPr>
          <w:cantSplit/>
          <w:jc w:val="center"/>
        </w:trPr>
        <w:tc>
          <w:tcPr>
            <w:tcW w:w="2552" w:type="dxa"/>
            <w:vMerge w:val="restart"/>
            <w:tcBorders>
              <w:top w:val="single" w:sz="6" w:space="0" w:color="auto"/>
            </w:tcBorders>
            <w:vAlign w:val="center"/>
          </w:tcPr>
          <w:p w:rsidR="00924AF2" w:rsidRPr="00C9170A" w:rsidRDefault="00924AF2">
            <w:pPr>
              <w:pStyle w:val="Encabezado"/>
              <w:rPr>
                <w:szCs w:val="24"/>
                <w:lang w:val="es-MX" w:eastAsia="it-IT"/>
              </w:rPr>
            </w:pPr>
          </w:p>
        </w:tc>
        <w:tc>
          <w:tcPr>
            <w:tcW w:w="2552" w:type="dxa"/>
            <w:vMerge w:val="restart"/>
            <w:tcBorders>
              <w:top w:val="single" w:sz="6" w:space="0" w:color="auto"/>
            </w:tcBorders>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vAlign w:val="center"/>
          </w:tcPr>
          <w:p w:rsidR="00924AF2" w:rsidRPr="00C9170A" w:rsidRDefault="00924AF2">
            <w:pPr>
              <w:pStyle w:val="Encabezado"/>
              <w:rPr>
                <w:szCs w:val="24"/>
                <w:lang w:val="es-MX" w:eastAsia="it-IT"/>
              </w:rPr>
            </w:pPr>
          </w:p>
        </w:tc>
        <w:tc>
          <w:tcPr>
            <w:tcW w:w="2552" w:type="dxa"/>
            <w:vMerge/>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val="restart"/>
            <w:tcBorders>
              <w:top w:val="single" w:sz="6" w:space="0" w:color="auto"/>
            </w:tcBorders>
            <w:vAlign w:val="center"/>
          </w:tcPr>
          <w:p w:rsidR="00924AF2" w:rsidRPr="00C9170A" w:rsidRDefault="00924AF2">
            <w:pPr>
              <w:pStyle w:val="Encabezado"/>
              <w:rPr>
                <w:szCs w:val="24"/>
                <w:lang w:val="es-MX" w:eastAsia="it-IT"/>
              </w:rPr>
            </w:pPr>
          </w:p>
        </w:tc>
        <w:tc>
          <w:tcPr>
            <w:tcW w:w="2552" w:type="dxa"/>
            <w:vMerge w:val="restart"/>
            <w:tcBorders>
              <w:top w:val="single" w:sz="6" w:space="0" w:color="auto"/>
            </w:tcBorders>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vAlign w:val="center"/>
          </w:tcPr>
          <w:p w:rsidR="00924AF2" w:rsidRPr="00C9170A" w:rsidRDefault="00924AF2">
            <w:pPr>
              <w:pStyle w:val="Encabezado"/>
              <w:rPr>
                <w:szCs w:val="24"/>
                <w:lang w:val="es-MX" w:eastAsia="it-IT"/>
              </w:rPr>
            </w:pPr>
          </w:p>
        </w:tc>
        <w:tc>
          <w:tcPr>
            <w:tcW w:w="2552" w:type="dxa"/>
            <w:vMerge/>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val="restart"/>
            <w:tcBorders>
              <w:top w:val="single" w:sz="6" w:space="0" w:color="auto"/>
            </w:tcBorders>
            <w:vAlign w:val="center"/>
          </w:tcPr>
          <w:p w:rsidR="00924AF2" w:rsidRPr="00C9170A" w:rsidRDefault="00924AF2">
            <w:pPr>
              <w:pStyle w:val="Encabezado"/>
              <w:rPr>
                <w:szCs w:val="24"/>
                <w:lang w:val="es-MX" w:eastAsia="it-IT"/>
              </w:rPr>
            </w:pPr>
          </w:p>
        </w:tc>
        <w:tc>
          <w:tcPr>
            <w:tcW w:w="2552" w:type="dxa"/>
            <w:vMerge w:val="restart"/>
            <w:tcBorders>
              <w:top w:val="single" w:sz="6" w:space="0" w:color="auto"/>
            </w:tcBorders>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tcBorders>
              <w:bottom w:val="single" w:sz="6" w:space="0" w:color="auto"/>
            </w:tcBorders>
            <w:vAlign w:val="center"/>
          </w:tcPr>
          <w:p w:rsidR="00924AF2" w:rsidRPr="00C9170A" w:rsidRDefault="00924AF2">
            <w:pPr>
              <w:pStyle w:val="Encabezado"/>
              <w:rPr>
                <w:szCs w:val="24"/>
                <w:lang w:val="es-MX" w:eastAsia="it-IT"/>
              </w:rPr>
            </w:pPr>
          </w:p>
        </w:tc>
        <w:tc>
          <w:tcPr>
            <w:tcW w:w="2552" w:type="dxa"/>
            <w:vMerge/>
            <w:tcBorders>
              <w:bottom w:val="single" w:sz="6" w:space="0" w:color="auto"/>
            </w:tcBorders>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val="restart"/>
            <w:tcBorders>
              <w:top w:val="single" w:sz="6" w:space="0" w:color="auto"/>
            </w:tcBorders>
            <w:vAlign w:val="center"/>
          </w:tcPr>
          <w:p w:rsidR="00924AF2" w:rsidRPr="00C9170A" w:rsidRDefault="00924AF2">
            <w:pPr>
              <w:pStyle w:val="Encabezado"/>
              <w:rPr>
                <w:szCs w:val="24"/>
                <w:lang w:val="es-MX" w:eastAsia="it-IT"/>
              </w:rPr>
            </w:pPr>
          </w:p>
        </w:tc>
        <w:tc>
          <w:tcPr>
            <w:tcW w:w="2552" w:type="dxa"/>
            <w:vMerge w:val="restart"/>
            <w:tcBorders>
              <w:top w:val="single" w:sz="6" w:space="0" w:color="auto"/>
            </w:tcBorders>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tcBorders>
              <w:bottom w:val="single" w:sz="6" w:space="0" w:color="auto"/>
            </w:tcBorders>
            <w:vAlign w:val="center"/>
          </w:tcPr>
          <w:p w:rsidR="00924AF2" w:rsidRPr="00C9170A" w:rsidRDefault="00924AF2">
            <w:pPr>
              <w:pStyle w:val="Encabezado"/>
              <w:rPr>
                <w:szCs w:val="24"/>
                <w:lang w:val="es-MX" w:eastAsia="it-IT"/>
              </w:rPr>
            </w:pPr>
          </w:p>
        </w:tc>
        <w:tc>
          <w:tcPr>
            <w:tcW w:w="2552" w:type="dxa"/>
            <w:vMerge/>
            <w:tcBorders>
              <w:bottom w:val="single" w:sz="6" w:space="0" w:color="auto"/>
            </w:tcBorders>
            <w:vAlign w:val="center"/>
          </w:tcPr>
          <w:p w:rsidR="00924AF2" w:rsidRPr="00C9170A" w:rsidRDefault="00924AF2">
            <w:pPr>
              <w:rPr>
                <w:sz w:val="20"/>
                <w:lang w:val="es-MX"/>
              </w:rPr>
            </w:pPr>
          </w:p>
        </w:tc>
        <w:tc>
          <w:tcPr>
            <w:tcW w:w="2552" w:type="dxa"/>
            <w:tcBorders>
              <w:top w:val="single" w:sz="6" w:space="0" w:color="auto"/>
              <w:bottom w:val="dashSmallGap" w:sz="4" w:space="0" w:color="auto"/>
            </w:tcBorders>
            <w:vAlign w:val="center"/>
          </w:tcPr>
          <w:p w:rsidR="00924AF2" w:rsidRPr="00C9170A" w:rsidRDefault="00924AF2">
            <w:pPr>
              <w:rPr>
                <w:sz w:val="20"/>
                <w:lang w:val="es-MX"/>
              </w:rPr>
            </w:pPr>
          </w:p>
        </w:tc>
      </w:tr>
      <w:tr w:rsidR="00924AF2" w:rsidRPr="00C9170A">
        <w:trPr>
          <w:cantSplit/>
          <w:jc w:val="center"/>
        </w:trPr>
        <w:tc>
          <w:tcPr>
            <w:tcW w:w="2552" w:type="dxa"/>
            <w:vMerge/>
            <w:tcBorders>
              <w:top w:val="single" w:sz="6" w:space="0" w:color="auto"/>
              <w:bottom w:val="double" w:sz="4" w:space="0" w:color="auto"/>
            </w:tcBorders>
            <w:vAlign w:val="center"/>
          </w:tcPr>
          <w:p w:rsidR="00924AF2" w:rsidRPr="00C9170A" w:rsidRDefault="00924AF2">
            <w:pPr>
              <w:pStyle w:val="Encabezado"/>
              <w:ind w:right="-720"/>
              <w:rPr>
                <w:szCs w:val="24"/>
                <w:lang w:val="es-MX" w:eastAsia="it-IT"/>
              </w:rPr>
            </w:pPr>
          </w:p>
        </w:tc>
        <w:tc>
          <w:tcPr>
            <w:tcW w:w="2552" w:type="dxa"/>
            <w:vMerge/>
            <w:tcBorders>
              <w:top w:val="single" w:sz="6" w:space="0" w:color="auto"/>
              <w:bottom w:val="double" w:sz="4" w:space="0" w:color="auto"/>
            </w:tcBorders>
            <w:vAlign w:val="center"/>
          </w:tcPr>
          <w:p w:rsidR="00924AF2" w:rsidRPr="00C9170A" w:rsidRDefault="00924AF2">
            <w:pPr>
              <w:ind w:right="-720"/>
              <w:rPr>
                <w:sz w:val="20"/>
                <w:lang w:val="es-MX"/>
              </w:rPr>
            </w:pPr>
          </w:p>
        </w:tc>
        <w:tc>
          <w:tcPr>
            <w:tcW w:w="2552" w:type="dxa"/>
            <w:tcBorders>
              <w:top w:val="dashSmallGap" w:sz="4" w:space="0" w:color="auto"/>
              <w:bottom w:val="double" w:sz="4" w:space="0" w:color="auto"/>
            </w:tcBorders>
            <w:vAlign w:val="center"/>
          </w:tcPr>
          <w:p w:rsidR="00924AF2" w:rsidRPr="00C9170A" w:rsidRDefault="00924AF2">
            <w:pPr>
              <w:ind w:right="-720"/>
              <w:rPr>
                <w:sz w:val="20"/>
                <w:lang w:val="es-MX"/>
              </w:rPr>
            </w:pPr>
          </w:p>
        </w:tc>
      </w:tr>
    </w:tbl>
    <w:p w:rsidR="00924AF2" w:rsidRPr="00C9170A" w:rsidRDefault="00924AF2">
      <w:pPr>
        <w:pStyle w:val="Encabezado"/>
        <w:spacing w:line="120" w:lineRule="exact"/>
        <w:ind w:right="-720"/>
        <w:rPr>
          <w:szCs w:val="24"/>
          <w:lang w:val="es-MX" w:eastAsia="it-IT"/>
        </w:rPr>
      </w:pPr>
    </w:p>
    <w:p w:rsidR="00924AF2" w:rsidRPr="00C9170A" w:rsidRDefault="00924AF2" w:rsidP="00E64DDA">
      <w:pPr>
        <w:pStyle w:val="Textonotapie"/>
        <w:tabs>
          <w:tab w:val="left" w:pos="360"/>
        </w:tabs>
        <w:ind w:right="-720"/>
        <w:rPr>
          <w:lang w:val="es-MX"/>
        </w:rPr>
      </w:pPr>
    </w:p>
    <w:p w:rsidR="00924AF2" w:rsidRPr="00C9170A" w:rsidRDefault="00924AF2">
      <w:pPr>
        <w:pStyle w:val="Textonotapie"/>
        <w:tabs>
          <w:tab w:val="left" w:pos="360"/>
        </w:tabs>
        <w:ind w:left="360" w:hanging="360"/>
        <w:rPr>
          <w:lang w:val="es-MX"/>
        </w:rPr>
        <w:sectPr w:rsidR="00924AF2" w:rsidRPr="00C9170A" w:rsidSect="00824C18">
          <w:headerReference w:type="even" r:id="rId37"/>
          <w:headerReference w:type="default" r:id="rId38"/>
          <w:footnotePr>
            <w:numRestart w:val="eachPage"/>
          </w:footnotePr>
          <w:pgSz w:w="12240" w:h="15840" w:code="1"/>
          <w:pgMar w:top="1440" w:right="1440" w:bottom="1440" w:left="1267" w:header="720" w:footer="720" w:gutter="0"/>
          <w:cols w:space="720"/>
          <w:docGrid w:linePitch="360"/>
        </w:sectPr>
      </w:pPr>
    </w:p>
    <w:p w:rsidR="00924AF2" w:rsidRPr="00C9170A" w:rsidRDefault="00924AF2" w:rsidP="000257E5">
      <w:pPr>
        <w:pStyle w:val="A4-heading2"/>
        <w:rPr>
          <w:noProof/>
          <w:lang w:val="es-MX"/>
        </w:rPr>
      </w:pPr>
      <w:bookmarkStart w:id="120" w:name="_Toc64435232"/>
      <w:bookmarkStart w:id="121" w:name="_Toc64435422"/>
      <w:bookmarkStart w:id="122" w:name="_Toc64435612"/>
      <w:bookmarkStart w:id="123" w:name="_Toc307834295"/>
      <w:bookmarkStart w:id="124" w:name="_Toc308074084"/>
      <w:bookmarkStart w:id="125" w:name="_Toc308074816"/>
      <w:bookmarkStart w:id="126" w:name="_Toc308075724"/>
      <w:bookmarkStart w:id="127" w:name="_Toc308088191"/>
      <w:bookmarkStart w:id="128" w:name="_Toc491864271"/>
      <w:r w:rsidRPr="00C9170A">
        <w:rPr>
          <w:noProof/>
          <w:lang w:val="es-MX"/>
        </w:rPr>
        <w:lastRenderedPageBreak/>
        <w:t>Formulario PR-5 Desglose de gastos reembolsables</w:t>
      </w:r>
      <w:r w:rsidR="00A62E8D" w:rsidRPr="00C9170A">
        <w:rPr>
          <w:rStyle w:val="Refdenotaalpie"/>
          <w:noProof/>
          <w:lang w:val="es-MX"/>
        </w:rPr>
        <w:footnoteReference w:id="35"/>
      </w:r>
      <w:bookmarkEnd w:id="120"/>
      <w:bookmarkEnd w:id="121"/>
      <w:bookmarkEnd w:id="122"/>
      <w:bookmarkEnd w:id="123"/>
      <w:bookmarkEnd w:id="124"/>
      <w:bookmarkEnd w:id="125"/>
      <w:bookmarkEnd w:id="126"/>
      <w:bookmarkEnd w:id="127"/>
      <w:bookmarkEnd w:id="128"/>
    </w:p>
    <w:p w:rsidR="00924AF2" w:rsidRPr="00C9170A" w:rsidRDefault="002E7857" w:rsidP="008E5C13">
      <w:pPr>
        <w:jc w:val="center"/>
        <w:rPr>
          <w:bCs/>
          <w:u w:val="single"/>
          <w:lang w:val="es-MX"/>
        </w:rPr>
      </w:pPr>
      <w:r>
        <w:rPr>
          <w:noProof/>
          <w:lang w:val="es-MX" w:eastAsia="es-MX"/>
        </w:rPr>
        <mc:AlternateContent>
          <mc:Choice Requires="wps">
            <w:drawing>
              <wp:anchor distT="4294967295" distB="4294967295" distL="114299" distR="114299" simplePos="0" relativeHeight="251653632" behindDoc="0" locked="0" layoutInCell="1" allowOverlap="1">
                <wp:simplePos x="0" y="0"/>
                <wp:positionH relativeFrom="column">
                  <wp:posOffset>114299</wp:posOffset>
                </wp:positionH>
                <wp:positionV relativeFrom="paragraph">
                  <wp:posOffset>24129</wp:posOffset>
                </wp:positionV>
                <wp:extent cx="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8870F" id="Line 8" o:spid="_x0000_s1026" style="position:absolute;z-index:2516536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1.9pt" to="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kD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i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"/>
            </w:pict>
          </mc:Fallback>
        </mc:AlternateContent>
      </w:r>
      <w:r w:rsidR="00924AF2" w:rsidRPr="00C9170A">
        <w:rPr>
          <w:sz w:val="18"/>
          <w:lang w:val="es-MX"/>
        </w:rPr>
        <w:t>[</w:t>
      </w:r>
      <w:r w:rsidR="00924AF2" w:rsidRPr="00C9170A">
        <w:rPr>
          <w:i/>
          <w:iCs/>
          <w:sz w:val="18"/>
          <w:lang w:val="es-MX"/>
        </w:rPr>
        <w:t xml:space="preserve">Este formulario PR-5 será utilizado únicamente cuando el Contrato Estándar sobre la base de Tiempo de Servicio ha sido incluido en </w:t>
      </w:r>
      <w:smartTag w:uri="urn:schemas-microsoft-com:office:smarttags" w:element="PersonName">
        <w:smartTagPr>
          <w:attr w:name="ProductID" w:val="la SP"/>
        </w:smartTagPr>
        <w:r w:rsidR="00924AF2" w:rsidRPr="00C9170A">
          <w:rPr>
            <w:i/>
            <w:iCs/>
            <w:sz w:val="18"/>
            <w:lang w:val="es-MX"/>
          </w:rPr>
          <w:t>la SP</w:t>
        </w:r>
      </w:smartTag>
      <w:r w:rsidR="00924AF2" w:rsidRPr="00C9170A">
        <w:rPr>
          <w:i/>
          <w:iCs/>
          <w:sz w:val="18"/>
          <w:lang w:val="es-MX"/>
        </w:rPr>
        <w:t>]</w:t>
      </w:r>
      <w:r w:rsidR="00924AF2" w:rsidRPr="00C9170A">
        <w:rPr>
          <w:bCs/>
          <w:u w:val="single"/>
          <w:lang w:val="es-MX"/>
        </w:rPr>
        <w:tab/>
      </w:r>
    </w:p>
    <w:p w:rsidR="00924AF2" w:rsidRPr="00C9170A" w:rsidRDefault="00924AF2">
      <w:pPr>
        <w:pStyle w:val="Encabezado"/>
        <w:spacing w:line="120" w:lineRule="exact"/>
        <w:rPr>
          <w:szCs w:val="24"/>
          <w:lang w:val="es-MX" w:eastAsia="it-IT"/>
        </w:rPr>
      </w:pPr>
    </w:p>
    <w:tbl>
      <w:tblPr>
        <w:tblW w:w="133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76"/>
        <w:gridCol w:w="2843"/>
        <w:gridCol w:w="954"/>
        <w:gridCol w:w="1043"/>
        <w:gridCol w:w="1043"/>
        <w:gridCol w:w="1806"/>
        <w:gridCol w:w="1749"/>
        <w:gridCol w:w="1717"/>
        <w:gridCol w:w="1660"/>
      </w:tblGrid>
      <w:tr w:rsidR="00924AF2" w:rsidRPr="00C9170A">
        <w:trPr>
          <w:cantSplit/>
          <w:trHeight w:hRule="exact" w:val="400"/>
          <w:jc w:val="center"/>
        </w:trPr>
        <w:tc>
          <w:tcPr>
            <w:tcW w:w="13391" w:type="dxa"/>
            <w:gridSpan w:val="9"/>
            <w:tcBorders>
              <w:top w:val="double" w:sz="4" w:space="0" w:color="auto"/>
              <w:bottom w:val="double" w:sz="4" w:space="0" w:color="auto"/>
            </w:tcBorders>
            <w:vAlign w:val="center"/>
          </w:tcPr>
          <w:p w:rsidR="00924AF2" w:rsidRPr="00C9170A" w:rsidRDefault="00924AF2">
            <w:pPr>
              <w:pStyle w:val="Encabezado"/>
              <w:tabs>
                <w:tab w:val="right" w:pos="12070"/>
              </w:tabs>
              <w:rPr>
                <w:u w:val="single"/>
                <w:lang w:val="es-MX"/>
              </w:rPr>
            </w:pPr>
            <w:r w:rsidRPr="00C9170A">
              <w:rPr>
                <w:b/>
                <w:bCs/>
                <w:lang w:val="es-MX"/>
              </w:rPr>
              <w:t>Grupo de Actividades (Fase):</w:t>
            </w:r>
            <w:r w:rsidRPr="00C9170A">
              <w:rPr>
                <w:lang w:val="es-MX"/>
              </w:rPr>
              <w:t xml:space="preserve"> </w:t>
            </w:r>
            <w:r w:rsidRPr="00C9170A">
              <w:rPr>
                <w:u w:val="single"/>
                <w:lang w:val="es-MX"/>
              </w:rPr>
              <w:tab/>
            </w:r>
          </w:p>
        </w:tc>
      </w:tr>
      <w:tr w:rsidR="00924AF2" w:rsidRPr="00C9170A">
        <w:trPr>
          <w:trHeight w:val="472"/>
          <w:jc w:val="center"/>
        </w:trPr>
        <w:tc>
          <w:tcPr>
            <w:tcW w:w="576" w:type="dxa"/>
            <w:tcBorders>
              <w:top w:val="double" w:sz="4" w:space="0" w:color="auto"/>
              <w:bottom w:val="single" w:sz="12" w:space="0" w:color="auto"/>
            </w:tcBorders>
            <w:vAlign w:val="center"/>
          </w:tcPr>
          <w:p w:rsidR="00924AF2" w:rsidRPr="00C9170A" w:rsidRDefault="00924AF2">
            <w:pPr>
              <w:spacing w:before="40" w:after="40"/>
              <w:jc w:val="center"/>
              <w:rPr>
                <w:b/>
                <w:bCs/>
                <w:sz w:val="20"/>
                <w:lang w:val="es-MX"/>
              </w:rPr>
            </w:pPr>
            <w:r w:rsidRPr="00C9170A">
              <w:rPr>
                <w:b/>
                <w:bCs/>
                <w:sz w:val="20"/>
                <w:lang w:val="es-MX"/>
              </w:rPr>
              <w:t>N°</w:t>
            </w:r>
          </w:p>
        </w:tc>
        <w:tc>
          <w:tcPr>
            <w:tcW w:w="2843" w:type="dxa"/>
            <w:tcBorders>
              <w:top w:val="double" w:sz="4" w:space="0" w:color="auto"/>
              <w:bottom w:val="single" w:sz="12" w:space="0" w:color="auto"/>
            </w:tcBorders>
            <w:vAlign w:val="center"/>
          </w:tcPr>
          <w:p w:rsidR="00924AF2" w:rsidRPr="00C9170A" w:rsidRDefault="00924AF2">
            <w:pPr>
              <w:spacing w:before="40" w:after="40"/>
              <w:jc w:val="center"/>
              <w:rPr>
                <w:b/>
                <w:bCs/>
                <w:sz w:val="20"/>
                <w:lang w:val="es-MX"/>
              </w:rPr>
            </w:pPr>
            <w:r w:rsidRPr="00C9170A">
              <w:rPr>
                <w:b/>
                <w:bCs/>
                <w:sz w:val="20"/>
                <w:lang w:val="es-MX"/>
              </w:rPr>
              <w:t>Descripción</w:t>
            </w:r>
            <w:r w:rsidR="00A62E8D" w:rsidRPr="00C9170A">
              <w:rPr>
                <w:rStyle w:val="Refdenotaalpie"/>
                <w:b/>
                <w:bCs/>
                <w:sz w:val="20"/>
                <w:lang w:val="es-MX"/>
              </w:rPr>
              <w:footnoteReference w:id="36"/>
            </w:r>
          </w:p>
        </w:tc>
        <w:tc>
          <w:tcPr>
            <w:tcW w:w="954" w:type="dxa"/>
            <w:tcBorders>
              <w:top w:val="double" w:sz="4" w:space="0" w:color="auto"/>
              <w:bottom w:val="single" w:sz="12" w:space="0" w:color="auto"/>
            </w:tcBorders>
            <w:vAlign w:val="center"/>
          </w:tcPr>
          <w:p w:rsidR="00924AF2" w:rsidRPr="00C9170A" w:rsidRDefault="00924AF2">
            <w:pPr>
              <w:spacing w:before="40" w:after="40"/>
              <w:jc w:val="center"/>
              <w:rPr>
                <w:b/>
                <w:bCs/>
                <w:sz w:val="20"/>
                <w:lang w:val="es-MX"/>
              </w:rPr>
            </w:pPr>
            <w:r w:rsidRPr="00C9170A">
              <w:rPr>
                <w:b/>
                <w:bCs/>
                <w:sz w:val="20"/>
                <w:lang w:val="es-MX"/>
              </w:rPr>
              <w:t>Unidad</w:t>
            </w:r>
          </w:p>
        </w:tc>
        <w:tc>
          <w:tcPr>
            <w:tcW w:w="1043" w:type="dxa"/>
            <w:tcBorders>
              <w:top w:val="double" w:sz="4" w:space="0" w:color="auto"/>
              <w:bottom w:val="single" w:sz="12" w:space="0" w:color="auto"/>
            </w:tcBorders>
            <w:vAlign w:val="center"/>
          </w:tcPr>
          <w:p w:rsidR="00924AF2" w:rsidRPr="00C9170A" w:rsidRDefault="00924AF2">
            <w:pPr>
              <w:spacing w:before="40" w:after="40"/>
              <w:jc w:val="center"/>
              <w:rPr>
                <w:b/>
                <w:bCs/>
                <w:sz w:val="20"/>
                <w:lang w:val="es-MX"/>
              </w:rPr>
            </w:pPr>
            <w:r w:rsidRPr="00C9170A">
              <w:rPr>
                <w:b/>
                <w:bCs/>
                <w:sz w:val="20"/>
                <w:lang w:val="es-MX"/>
              </w:rPr>
              <w:t>Precio Unitario</w:t>
            </w:r>
            <w:r w:rsidR="00A62E8D" w:rsidRPr="00C9170A">
              <w:rPr>
                <w:rStyle w:val="Refdenotaalpie"/>
                <w:b/>
                <w:bCs/>
                <w:sz w:val="20"/>
                <w:lang w:val="es-MX"/>
              </w:rPr>
              <w:footnoteReference w:id="37"/>
            </w:r>
          </w:p>
        </w:tc>
        <w:tc>
          <w:tcPr>
            <w:tcW w:w="1043" w:type="dxa"/>
            <w:tcBorders>
              <w:top w:val="double" w:sz="4" w:space="0" w:color="auto"/>
              <w:bottom w:val="single" w:sz="12" w:space="0" w:color="auto"/>
            </w:tcBorders>
            <w:vAlign w:val="center"/>
          </w:tcPr>
          <w:p w:rsidR="00924AF2" w:rsidRPr="00C9170A" w:rsidRDefault="00924AF2">
            <w:pPr>
              <w:spacing w:before="40" w:after="40"/>
              <w:jc w:val="center"/>
              <w:rPr>
                <w:sz w:val="20"/>
                <w:lang w:val="es-MX"/>
              </w:rPr>
            </w:pPr>
            <w:r w:rsidRPr="00C9170A">
              <w:rPr>
                <w:b/>
                <w:bCs/>
                <w:sz w:val="20"/>
                <w:lang w:val="es-MX"/>
              </w:rPr>
              <w:t>Cantidad</w:t>
            </w:r>
          </w:p>
        </w:tc>
        <w:tc>
          <w:tcPr>
            <w:tcW w:w="1806" w:type="dxa"/>
            <w:tcBorders>
              <w:top w:val="double" w:sz="4" w:space="0" w:color="auto"/>
              <w:bottom w:val="single" w:sz="12" w:space="0" w:color="auto"/>
            </w:tcBorders>
            <w:vAlign w:val="center"/>
          </w:tcPr>
          <w:p w:rsidR="00924AF2" w:rsidRPr="00C9170A" w:rsidRDefault="00924AF2">
            <w:pPr>
              <w:jc w:val="center"/>
              <w:rPr>
                <w:sz w:val="20"/>
                <w:lang w:val="es-MX"/>
              </w:rPr>
            </w:pPr>
            <w:r w:rsidRPr="00C9170A">
              <w:rPr>
                <w:sz w:val="20"/>
                <w:lang w:val="es-MX"/>
              </w:rPr>
              <w:t>[</w:t>
            </w:r>
            <w:r w:rsidRPr="00C9170A">
              <w:rPr>
                <w:i/>
                <w:iCs/>
                <w:sz w:val="20"/>
                <w:lang w:val="es-MX"/>
              </w:rPr>
              <w:t>Indicar la moneda extranjera # 1</w:t>
            </w:r>
            <w:r w:rsidRPr="00C9170A">
              <w:rPr>
                <w:sz w:val="20"/>
                <w:lang w:val="es-MX"/>
              </w:rPr>
              <w:t>]</w:t>
            </w:r>
            <w:r w:rsidR="00A62E8D" w:rsidRPr="00C9170A">
              <w:rPr>
                <w:rStyle w:val="Refdenotaalpie"/>
                <w:sz w:val="20"/>
                <w:lang w:val="es-MX"/>
              </w:rPr>
              <w:footnoteReference w:id="38"/>
            </w:r>
          </w:p>
        </w:tc>
        <w:tc>
          <w:tcPr>
            <w:tcW w:w="1749" w:type="dxa"/>
            <w:tcBorders>
              <w:top w:val="double" w:sz="4" w:space="0" w:color="auto"/>
              <w:bottom w:val="single" w:sz="12" w:space="0" w:color="auto"/>
            </w:tcBorders>
            <w:vAlign w:val="center"/>
          </w:tcPr>
          <w:p w:rsidR="00924AF2" w:rsidRPr="00C9170A" w:rsidRDefault="00924AF2">
            <w:pPr>
              <w:jc w:val="center"/>
              <w:rPr>
                <w:sz w:val="20"/>
                <w:lang w:val="es-MX"/>
              </w:rPr>
            </w:pPr>
            <w:r w:rsidRPr="00C9170A">
              <w:rPr>
                <w:sz w:val="20"/>
                <w:lang w:val="es-MX"/>
              </w:rPr>
              <w:t>[</w:t>
            </w:r>
            <w:r w:rsidRPr="00C9170A">
              <w:rPr>
                <w:i/>
                <w:iCs/>
                <w:sz w:val="20"/>
                <w:lang w:val="es-MX"/>
              </w:rPr>
              <w:t>Indicar la moneda extranjera # 2</w:t>
            </w:r>
            <w:r w:rsidRPr="00C9170A">
              <w:rPr>
                <w:sz w:val="20"/>
                <w:lang w:val="es-MX"/>
              </w:rPr>
              <w:t>]</w:t>
            </w:r>
            <w:r w:rsidRPr="00C9170A">
              <w:rPr>
                <w:vertAlign w:val="superscript"/>
                <w:lang w:val="es-MX"/>
              </w:rPr>
              <w:t>4</w:t>
            </w:r>
          </w:p>
        </w:tc>
        <w:tc>
          <w:tcPr>
            <w:tcW w:w="1717" w:type="dxa"/>
            <w:tcBorders>
              <w:top w:val="double" w:sz="4" w:space="0" w:color="auto"/>
              <w:bottom w:val="single" w:sz="12" w:space="0" w:color="auto"/>
            </w:tcBorders>
            <w:vAlign w:val="center"/>
          </w:tcPr>
          <w:p w:rsidR="00924AF2" w:rsidRPr="00C9170A" w:rsidRDefault="00924AF2">
            <w:pPr>
              <w:jc w:val="center"/>
              <w:rPr>
                <w:sz w:val="20"/>
                <w:lang w:val="es-MX"/>
              </w:rPr>
            </w:pPr>
            <w:r w:rsidRPr="00C9170A">
              <w:rPr>
                <w:sz w:val="20"/>
                <w:lang w:val="es-MX"/>
              </w:rPr>
              <w:t>[</w:t>
            </w:r>
            <w:r w:rsidRPr="00C9170A">
              <w:rPr>
                <w:i/>
                <w:iCs/>
                <w:sz w:val="20"/>
                <w:lang w:val="es-MX"/>
              </w:rPr>
              <w:t>Indicar la moneda extranjera # 3</w:t>
            </w:r>
            <w:r w:rsidRPr="00C9170A">
              <w:rPr>
                <w:sz w:val="20"/>
                <w:lang w:val="es-MX"/>
              </w:rPr>
              <w:t>]</w:t>
            </w:r>
            <w:r w:rsidRPr="00C9170A">
              <w:rPr>
                <w:vertAlign w:val="superscript"/>
                <w:lang w:val="es-MX"/>
              </w:rPr>
              <w:t>4</w:t>
            </w:r>
          </w:p>
        </w:tc>
        <w:tc>
          <w:tcPr>
            <w:tcW w:w="1660" w:type="dxa"/>
            <w:tcBorders>
              <w:top w:val="double" w:sz="4" w:space="0" w:color="auto"/>
              <w:bottom w:val="single" w:sz="12" w:space="0" w:color="auto"/>
            </w:tcBorders>
            <w:vAlign w:val="center"/>
          </w:tcPr>
          <w:p w:rsidR="00924AF2" w:rsidRPr="00C9170A" w:rsidRDefault="00924AF2">
            <w:pPr>
              <w:jc w:val="center"/>
              <w:rPr>
                <w:sz w:val="20"/>
                <w:lang w:val="es-MX"/>
              </w:rPr>
            </w:pPr>
            <w:r w:rsidRPr="00C9170A">
              <w:rPr>
                <w:sz w:val="20"/>
                <w:lang w:val="es-MX"/>
              </w:rPr>
              <w:t>[</w:t>
            </w:r>
            <w:r w:rsidRPr="00C9170A">
              <w:rPr>
                <w:i/>
                <w:iCs/>
                <w:sz w:val="20"/>
                <w:lang w:val="es-MX"/>
              </w:rPr>
              <w:t>Indicar la moneda  Local</w:t>
            </w:r>
            <w:r w:rsidRPr="00C9170A">
              <w:rPr>
                <w:sz w:val="20"/>
                <w:lang w:val="es-MX"/>
              </w:rPr>
              <w:t>]</w:t>
            </w:r>
            <w:r w:rsidRPr="00C9170A">
              <w:rPr>
                <w:vertAlign w:val="superscript"/>
                <w:lang w:val="es-MX"/>
              </w:rPr>
              <w:t>4</w:t>
            </w:r>
          </w:p>
        </w:tc>
      </w:tr>
      <w:tr w:rsidR="00924AF2" w:rsidRPr="00C9170A">
        <w:trPr>
          <w:trHeight w:hRule="exact" w:val="300"/>
          <w:jc w:val="center"/>
        </w:trPr>
        <w:tc>
          <w:tcPr>
            <w:tcW w:w="576" w:type="dxa"/>
            <w:tcBorders>
              <w:top w:val="single" w:sz="12" w:space="0" w:color="auto"/>
              <w:bottom w:val="single" w:sz="6" w:space="0" w:color="auto"/>
            </w:tcBorders>
            <w:vAlign w:val="center"/>
          </w:tcPr>
          <w:p w:rsidR="00924AF2" w:rsidRPr="00C9170A" w:rsidRDefault="00924AF2">
            <w:pPr>
              <w:pStyle w:val="Encabezado"/>
              <w:pBdr>
                <w:bottom w:val="none" w:sz="0" w:space="0" w:color="auto"/>
              </w:pBdr>
              <w:spacing w:before="40"/>
              <w:rPr>
                <w:szCs w:val="24"/>
                <w:lang w:val="es-MX" w:eastAsia="it-IT"/>
              </w:rPr>
            </w:pPr>
          </w:p>
        </w:tc>
        <w:tc>
          <w:tcPr>
            <w:tcW w:w="2843" w:type="dxa"/>
            <w:tcBorders>
              <w:top w:val="single" w:sz="12" w:space="0" w:color="auto"/>
              <w:bottom w:val="single" w:sz="6" w:space="0" w:color="auto"/>
              <w:right w:val="single" w:sz="8" w:space="0" w:color="auto"/>
            </w:tcBorders>
            <w:vAlign w:val="center"/>
          </w:tcPr>
          <w:p w:rsidR="00924AF2" w:rsidRPr="00C9170A" w:rsidRDefault="00924AF2">
            <w:pPr>
              <w:rPr>
                <w:sz w:val="20"/>
                <w:lang w:val="es-MX"/>
              </w:rPr>
            </w:pPr>
            <w:r w:rsidRPr="00C9170A">
              <w:rPr>
                <w:sz w:val="20"/>
                <w:lang w:val="es-MX"/>
              </w:rPr>
              <w:t>Viáticos</w:t>
            </w:r>
          </w:p>
        </w:tc>
        <w:tc>
          <w:tcPr>
            <w:tcW w:w="954" w:type="dxa"/>
            <w:tcBorders>
              <w:top w:val="single" w:sz="12" w:space="0" w:color="auto"/>
              <w:left w:val="single" w:sz="8" w:space="0" w:color="auto"/>
              <w:bottom w:val="single" w:sz="6" w:space="0" w:color="auto"/>
              <w:right w:val="single" w:sz="8" w:space="0" w:color="auto"/>
            </w:tcBorders>
            <w:vAlign w:val="center"/>
          </w:tcPr>
          <w:p w:rsidR="00924AF2" w:rsidRPr="00C9170A" w:rsidRDefault="00924AF2">
            <w:pPr>
              <w:spacing w:before="40"/>
              <w:jc w:val="center"/>
              <w:rPr>
                <w:sz w:val="20"/>
                <w:lang w:val="es-MX"/>
              </w:rPr>
            </w:pPr>
            <w:r w:rsidRPr="00C9170A">
              <w:rPr>
                <w:sz w:val="20"/>
                <w:lang w:val="es-MX"/>
              </w:rPr>
              <w:t>Día</w:t>
            </w:r>
          </w:p>
        </w:tc>
        <w:tc>
          <w:tcPr>
            <w:tcW w:w="1043" w:type="dxa"/>
            <w:tcBorders>
              <w:top w:val="single" w:sz="12" w:space="0" w:color="auto"/>
              <w:left w:val="single" w:sz="8" w:space="0" w:color="auto"/>
              <w:bottom w:val="single" w:sz="6" w:space="0" w:color="auto"/>
              <w:right w:val="single" w:sz="8" w:space="0" w:color="auto"/>
            </w:tcBorders>
            <w:vAlign w:val="center"/>
          </w:tcPr>
          <w:p w:rsidR="00924AF2" w:rsidRPr="00C9170A" w:rsidRDefault="00924AF2">
            <w:pPr>
              <w:spacing w:before="40"/>
              <w:jc w:val="center"/>
              <w:rPr>
                <w:sz w:val="20"/>
                <w:lang w:val="es-MX"/>
              </w:rPr>
            </w:pPr>
          </w:p>
        </w:tc>
        <w:tc>
          <w:tcPr>
            <w:tcW w:w="1043" w:type="dxa"/>
            <w:tcBorders>
              <w:top w:val="single" w:sz="12" w:space="0" w:color="auto"/>
              <w:left w:val="single" w:sz="8" w:space="0" w:color="auto"/>
              <w:bottom w:val="single" w:sz="6" w:space="0" w:color="auto"/>
              <w:right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p>
        </w:tc>
        <w:tc>
          <w:tcPr>
            <w:tcW w:w="1806" w:type="dxa"/>
            <w:tcBorders>
              <w:top w:val="single" w:sz="12" w:space="0" w:color="auto"/>
              <w:left w:val="single" w:sz="8" w:space="0" w:color="auto"/>
              <w:bottom w:val="single" w:sz="6" w:space="0" w:color="auto"/>
              <w:right w:val="single" w:sz="8" w:space="0" w:color="auto"/>
            </w:tcBorders>
            <w:vAlign w:val="center"/>
          </w:tcPr>
          <w:p w:rsidR="00924AF2" w:rsidRPr="00C9170A" w:rsidRDefault="00924AF2">
            <w:pPr>
              <w:spacing w:before="40"/>
              <w:jc w:val="center"/>
              <w:rPr>
                <w:sz w:val="20"/>
                <w:lang w:val="es-MX"/>
              </w:rPr>
            </w:pPr>
          </w:p>
        </w:tc>
        <w:tc>
          <w:tcPr>
            <w:tcW w:w="1749" w:type="dxa"/>
            <w:tcBorders>
              <w:top w:val="single" w:sz="12" w:space="0" w:color="auto"/>
              <w:left w:val="single" w:sz="8" w:space="0" w:color="auto"/>
              <w:bottom w:val="single" w:sz="6" w:space="0" w:color="auto"/>
              <w:right w:val="single" w:sz="8" w:space="0" w:color="auto"/>
            </w:tcBorders>
            <w:vAlign w:val="center"/>
          </w:tcPr>
          <w:p w:rsidR="00924AF2" w:rsidRPr="00C9170A" w:rsidRDefault="00924AF2">
            <w:pPr>
              <w:spacing w:before="40"/>
              <w:jc w:val="center"/>
              <w:rPr>
                <w:sz w:val="20"/>
                <w:lang w:val="es-MX"/>
              </w:rPr>
            </w:pPr>
          </w:p>
        </w:tc>
        <w:tc>
          <w:tcPr>
            <w:tcW w:w="1717" w:type="dxa"/>
            <w:tcBorders>
              <w:top w:val="single" w:sz="12" w:space="0" w:color="auto"/>
              <w:left w:val="single" w:sz="8" w:space="0" w:color="auto"/>
              <w:bottom w:val="single" w:sz="6" w:space="0" w:color="auto"/>
              <w:right w:val="single" w:sz="8" w:space="0" w:color="auto"/>
            </w:tcBorders>
            <w:vAlign w:val="center"/>
          </w:tcPr>
          <w:p w:rsidR="00924AF2" w:rsidRPr="00C9170A" w:rsidRDefault="00924AF2">
            <w:pPr>
              <w:spacing w:before="40"/>
              <w:jc w:val="center"/>
              <w:rPr>
                <w:sz w:val="20"/>
                <w:lang w:val="es-MX"/>
              </w:rPr>
            </w:pPr>
          </w:p>
        </w:tc>
        <w:tc>
          <w:tcPr>
            <w:tcW w:w="1660" w:type="dxa"/>
            <w:tcBorders>
              <w:top w:val="single" w:sz="12" w:space="0" w:color="auto"/>
              <w:left w:val="single" w:sz="8" w:space="0" w:color="auto"/>
              <w:bottom w:val="single" w:sz="6" w:space="0" w:color="auto"/>
            </w:tcBorders>
            <w:vAlign w:val="center"/>
          </w:tcPr>
          <w:p w:rsidR="00924AF2" w:rsidRPr="00C9170A" w:rsidRDefault="00924AF2">
            <w:pPr>
              <w:spacing w:before="40"/>
              <w:jc w:val="center"/>
              <w:rPr>
                <w:sz w:val="20"/>
                <w:lang w:val="es-MX"/>
              </w:rPr>
            </w:pPr>
          </w:p>
        </w:tc>
      </w:tr>
      <w:tr w:rsidR="00924AF2" w:rsidRPr="00C9170A">
        <w:trPr>
          <w:trHeight w:hRule="exact" w:val="300"/>
          <w:jc w:val="center"/>
        </w:trPr>
        <w:tc>
          <w:tcPr>
            <w:tcW w:w="576" w:type="dxa"/>
            <w:tcBorders>
              <w:top w:val="single" w:sz="6" w:space="0" w:color="auto"/>
            </w:tcBorders>
            <w:vAlign w:val="center"/>
          </w:tcPr>
          <w:p w:rsidR="00924AF2" w:rsidRPr="00C9170A" w:rsidRDefault="00924AF2">
            <w:pPr>
              <w:pStyle w:val="Encabezado"/>
              <w:pBdr>
                <w:bottom w:val="none" w:sz="0" w:space="0" w:color="auto"/>
              </w:pBdr>
              <w:spacing w:before="40"/>
              <w:rPr>
                <w:szCs w:val="24"/>
                <w:lang w:val="es-MX" w:eastAsia="it-IT"/>
              </w:rPr>
            </w:pPr>
          </w:p>
        </w:tc>
        <w:tc>
          <w:tcPr>
            <w:tcW w:w="2843" w:type="dxa"/>
            <w:tcBorders>
              <w:top w:val="single" w:sz="6" w:space="0" w:color="auto"/>
              <w:right w:val="single" w:sz="8" w:space="0" w:color="auto"/>
            </w:tcBorders>
            <w:vAlign w:val="center"/>
          </w:tcPr>
          <w:p w:rsidR="00924AF2" w:rsidRPr="00C9170A" w:rsidRDefault="00924AF2">
            <w:pPr>
              <w:rPr>
                <w:sz w:val="20"/>
                <w:lang w:val="es-MX"/>
              </w:rPr>
            </w:pPr>
            <w:r w:rsidRPr="00C9170A">
              <w:rPr>
                <w:sz w:val="20"/>
                <w:lang w:val="es-MX"/>
              </w:rPr>
              <w:t>Vuelos Internacionales</w:t>
            </w:r>
            <w:r w:rsidR="00A62E8D" w:rsidRPr="00C9170A">
              <w:rPr>
                <w:rStyle w:val="Refdenotaalpie"/>
                <w:sz w:val="20"/>
                <w:lang w:val="es-MX"/>
              </w:rPr>
              <w:footnoteReference w:id="39"/>
            </w:r>
          </w:p>
        </w:tc>
        <w:tc>
          <w:tcPr>
            <w:tcW w:w="954" w:type="dxa"/>
            <w:tcBorders>
              <w:top w:val="single" w:sz="6" w:space="0" w:color="auto"/>
              <w:left w:val="single" w:sz="8" w:space="0" w:color="auto"/>
              <w:bottom w:val="single" w:sz="8" w:space="0" w:color="auto"/>
              <w:right w:val="single" w:sz="8" w:space="0" w:color="auto"/>
            </w:tcBorders>
            <w:vAlign w:val="center"/>
          </w:tcPr>
          <w:p w:rsidR="00924AF2" w:rsidRPr="00C9170A" w:rsidRDefault="00924AF2">
            <w:pPr>
              <w:pStyle w:val="Encabezado"/>
              <w:pBdr>
                <w:bottom w:val="none" w:sz="0" w:space="0" w:color="auto"/>
              </w:pBdr>
              <w:spacing w:before="40"/>
              <w:jc w:val="center"/>
              <w:rPr>
                <w:lang w:val="es-MX"/>
              </w:rPr>
            </w:pPr>
            <w:r w:rsidRPr="00C9170A">
              <w:rPr>
                <w:szCs w:val="24"/>
                <w:lang w:val="es-MX" w:eastAsia="it-IT"/>
              </w:rPr>
              <w:t>Viaje</w:t>
            </w:r>
          </w:p>
        </w:tc>
        <w:tc>
          <w:tcPr>
            <w:tcW w:w="1043" w:type="dxa"/>
            <w:tcBorders>
              <w:top w:val="single" w:sz="6" w:space="0" w:color="auto"/>
              <w:left w:val="single" w:sz="8" w:space="0" w:color="auto"/>
              <w:bottom w:val="single" w:sz="8" w:space="0" w:color="auto"/>
              <w:right w:val="single" w:sz="8" w:space="0" w:color="auto"/>
            </w:tcBorders>
            <w:vAlign w:val="center"/>
          </w:tcPr>
          <w:p w:rsidR="00924AF2" w:rsidRPr="00C9170A" w:rsidRDefault="00924AF2">
            <w:pPr>
              <w:spacing w:before="40"/>
              <w:jc w:val="center"/>
              <w:rPr>
                <w:sz w:val="20"/>
                <w:lang w:val="es-MX"/>
              </w:rPr>
            </w:pPr>
          </w:p>
        </w:tc>
        <w:tc>
          <w:tcPr>
            <w:tcW w:w="1043" w:type="dxa"/>
            <w:tcBorders>
              <w:top w:val="single" w:sz="6" w:space="0" w:color="auto"/>
              <w:left w:val="single" w:sz="8" w:space="0" w:color="auto"/>
              <w:bottom w:val="single" w:sz="8" w:space="0" w:color="auto"/>
              <w:right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p>
        </w:tc>
        <w:tc>
          <w:tcPr>
            <w:tcW w:w="1806" w:type="dxa"/>
            <w:tcBorders>
              <w:top w:val="single" w:sz="6" w:space="0" w:color="auto"/>
              <w:left w:val="single" w:sz="8" w:space="0" w:color="auto"/>
              <w:bottom w:val="single" w:sz="8" w:space="0" w:color="auto"/>
              <w:right w:val="single" w:sz="8" w:space="0" w:color="auto"/>
            </w:tcBorders>
            <w:vAlign w:val="center"/>
          </w:tcPr>
          <w:p w:rsidR="00924AF2" w:rsidRPr="00C9170A" w:rsidRDefault="00924AF2">
            <w:pPr>
              <w:spacing w:before="40"/>
              <w:jc w:val="center"/>
              <w:rPr>
                <w:sz w:val="20"/>
                <w:lang w:val="es-MX"/>
              </w:rPr>
            </w:pPr>
          </w:p>
        </w:tc>
        <w:tc>
          <w:tcPr>
            <w:tcW w:w="1749" w:type="dxa"/>
            <w:tcBorders>
              <w:top w:val="single" w:sz="6" w:space="0" w:color="auto"/>
              <w:left w:val="single" w:sz="8" w:space="0" w:color="auto"/>
              <w:bottom w:val="single" w:sz="8" w:space="0" w:color="auto"/>
              <w:right w:val="single" w:sz="8" w:space="0" w:color="auto"/>
            </w:tcBorders>
            <w:vAlign w:val="center"/>
          </w:tcPr>
          <w:p w:rsidR="00924AF2" w:rsidRPr="00C9170A" w:rsidRDefault="00924AF2">
            <w:pPr>
              <w:spacing w:before="40"/>
              <w:jc w:val="center"/>
              <w:rPr>
                <w:sz w:val="20"/>
                <w:lang w:val="es-MX"/>
              </w:rPr>
            </w:pPr>
          </w:p>
        </w:tc>
        <w:tc>
          <w:tcPr>
            <w:tcW w:w="1717" w:type="dxa"/>
            <w:tcBorders>
              <w:top w:val="single" w:sz="6" w:space="0" w:color="auto"/>
              <w:left w:val="single" w:sz="8" w:space="0" w:color="auto"/>
              <w:bottom w:val="single" w:sz="8" w:space="0" w:color="auto"/>
              <w:right w:val="single" w:sz="8" w:space="0" w:color="auto"/>
            </w:tcBorders>
            <w:vAlign w:val="center"/>
          </w:tcPr>
          <w:p w:rsidR="00924AF2" w:rsidRPr="00C9170A" w:rsidRDefault="00924AF2">
            <w:pPr>
              <w:spacing w:before="40"/>
              <w:jc w:val="center"/>
              <w:rPr>
                <w:sz w:val="20"/>
                <w:lang w:val="es-MX"/>
              </w:rPr>
            </w:pPr>
          </w:p>
        </w:tc>
        <w:tc>
          <w:tcPr>
            <w:tcW w:w="1660" w:type="dxa"/>
            <w:tcBorders>
              <w:top w:val="single" w:sz="6" w:space="0" w:color="auto"/>
              <w:left w:val="single" w:sz="8" w:space="0" w:color="auto"/>
              <w:bottom w:val="single" w:sz="8" w:space="0" w:color="auto"/>
            </w:tcBorders>
            <w:vAlign w:val="center"/>
          </w:tcPr>
          <w:p w:rsidR="00924AF2" w:rsidRPr="00C9170A" w:rsidRDefault="00924AF2">
            <w:pPr>
              <w:spacing w:before="40"/>
              <w:jc w:val="center"/>
              <w:rPr>
                <w:sz w:val="20"/>
                <w:lang w:val="es-MX"/>
              </w:rPr>
            </w:pPr>
          </w:p>
        </w:tc>
      </w:tr>
      <w:tr w:rsidR="00924AF2" w:rsidRPr="00C9170A">
        <w:trPr>
          <w:trHeight w:hRule="exact" w:val="300"/>
          <w:jc w:val="center"/>
        </w:trPr>
        <w:tc>
          <w:tcPr>
            <w:tcW w:w="576" w:type="dxa"/>
            <w:tcBorders>
              <w:top w:val="single" w:sz="8" w:space="0" w:color="auto"/>
            </w:tcBorders>
            <w:vAlign w:val="center"/>
          </w:tcPr>
          <w:p w:rsidR="00924AF2" w:rsidRPr="00C9170A" w:rsidRDefault="00924AF2">
            <w:pPr>
              <w:pStyle w:val="Encabezado"/>
              <w:pBdr>
                <w:bottom w:val="none" w:sz="0" w:space="0" w:color="auto"/>
              </w:pBdr>
              <w:spacing w:before="40"/>
              <w:rPr>
                <w:szCs w:val="24"/>
                <w:lang w:val="es-MX" w:eastAsia="it-IT"/>
              </w:rPr>
            </w:pPr>
          </w:p>
        </w:tc>
        <w:tc>
          <w:tcPr>
            <w:tcW w:w="2843" w:type="dxa"/>
            <w:tcBorders>
              <w:top w:val="single" w:sz="8" w:space="0" w:color="auto"/>
            </w:tcBorders>
            <w:vAlign w:val="center"/>
          </w:tcPr>
          <w:p w:rsidR="00924AF2" w:rsidRPr="00C9170A" w:rsidRDefault="00924AF2">
            <w:pPr>
              <w:rPr>
                <w:sz w:val="20"/>
                <w:lang w:val="es-MX"/>
              </w:rPr>
            </w:pPr>
            <w:r w:rsidRPr="00C9170A">
              <w:rPr>
                <w:sz w:val="20"/>
                <w:lang w:val="es-MX"/>
              </w:rPr>
              <w:t>Otros gastos de viaje</w:t>
            </w:r>
          </w:p>
        </w:tc>
        <w:tc>
          <w:tcPr>
            <w:tcW w:w="954" w:type="dxa"/>
            <w:tcBorders>
              <w:top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r w:rsidRPr="00C9170A">
              <w:rPr>
                <w:szCs w:val="24"/>
                <w:lang w:val="es-MX" w:eastAsia="it-IT"/>
              </w:rPr>
              <w:t>Viaje</w:t>
            </w:r>
          </w:p>
        </w:tc>
        <w:tc>
          <w:tcPr>
            <w:tcW w:w="1043" w:type="dxa"/>
            <w:tcBorders>
              <w:top w:val="single" w:sz="8"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tcBorders>
            <w:vAlign w:val="center"/>
          </w:tcPr>
          <w:p w:rsidR="00924AF2" w:rsidRPr="00C9170A" w:rsidRDefault="00924AF2">
            <w:pPr>
              <w:spacing w:before="40"/>
              <w:jc w:val="center"/>
              <w:rPr>
                <w:sz w:val="20"/>
                <w:lang w:val="es-MX"/>
              </w:rPr>
            </w:pPr>
          </w:p>
        </w:tc>
        <w:tc>
          <w:tcPr>
            <w:tcW w:w="1806"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749"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717"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660" w:type="dxa"/>
            <w:tcBorders>
              <w:top w:val="single" w:sz="8" w:space="0" w:color="auto"/>
            </w:tcBorders>
            <w:vAlign w:val="center"/>
          </w:tcPr>
          <w:p w:rsidR="00924AF2" w:rsidRPr="00C9170A" w:rsidRDefault="00924AF2">
            <w:pPr>
              <w:spacing w:before="40"/>
              <w:jc w:val="center"/>
              <w:rPr>
                <w:sz w:val="20"/>
                <w:lang w:val="es-MX"/>
              </w:rPr>
            </w:pPr>
          </w:p>
        </w:tc>
      </w:tr>
      <w:tr w:rsidR="00924AF2" w:rsidRPr="00C9170A">
        <w:trPr>
          <w:trHeight w:val="585"/>
          <w:jc w:val="center"/>
        </w:trPr>
        <w:tc>
          <w:tcPr>
            <w:tcW w:w="576" w:type="dxa"/>
            <w:tcBorders>
              <w:top w:val="single" w:sz="8" w:space="0" w:color="auto"/>
            </w:tcBorders>
            <w:vAlign w:val="center"/>
          </w:tcPr>
          <w:p w:rsidR="00924AF2" w:rsidRPr="00C9170A" w:rsidRDefault="00924AF2">
            <w:pPr>
              <w:spacing w:before="40"/>
              <w:rPr>
                <w:lang w:val="es-MX"/>
              </w:rPr>
            </w:pPr>
          </w:p>
        </w:tc>
        <w:tc>
          <w:tcPr>
            <w:tcW w:w="2843" w:type="dxa"/>
            <w:tcBorders>
              <w:top w:val="single" w:sz="6" w:space="0" w:color="auto"/>
              <w:bottom w:val="single" w:sz="8" w:space="0" w:color="auto"/>
            </w:tcBorders>
            <w:tcMar>
              <w:right w:w="28" w:type="dxa"/>
            </w:tcMar>
            <w:vAlign w:val="center"/>
          </w:tcPr>
          <w:p w:rsidR="00924AF2" w:rsidRPr="00C9170A" w:rsidRDefault="00924AF2">
            <w:pPr>
              <w:rPr>
                <w:sz w:val="20"/>
                <w:lang w:val="es-MX"/>
              </w:rPr>
            </w:pPr>
            <w:r w:rsidRPr="00C9170A">
              <w:rPr>
                <w:sz w:val="20"/>
                <w:lang w:val="es-MX"/>
              </w:rPr>
              <w:t xml:space="preserve">Gastos de comunicación entre  </w:t>
            </w:r>
            <w:r w:rsidRPr="00C9170A">
              <w:rPr>
                <w:i/>
                <w:iCs/>
                <w:sz w:val="20"/>
                <w:lang w:val="es-MX"/>
              </w:rPr>
              <w:t>[indique el lugar</w:t>
            </w:r>
            <w:r w:rsidRPr="00C9170A">
              <w:rPr>
                <w:sz w:val="20"/>
                <w:lang w:val="es-MX"/>
              </w:rPr>
              <w:t xml:space="preserve">] y </w:t>
            </w:r>
            <w:r w:rsidRPr="00C9170A">
              <w:rPr>
                <w:i/>
                <w:iCs/>
                <w:sz w:val="20"/>
                <w:lang w:val="es-MX"/>
              </w:rPr>
              <w:t>[indique el lugar</w:t>
            </w:r>
            <w:r w:rsidRPr="00C9170A">
              <w:rPr>
                <w:sz w:val="20"/>
                <w:lang w:val="es-MX"/>
              </w:rPr>
              <w:t>]</w:t>
            </w:r>
          </w:p>
        </w:tc>
        <w:tc>
          <w:tcPr>
            <w:tcW w:w="954" w:type="dxa"/>
            <w:tcBorders>
              <w:top w:val="single" w:sz="6" w:space="0" w:color="auto"/>
              <w:bottom w:val="single" w:sz="8"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806" w:type="dxa"/>
            <w:tcBorders>
              <w:top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p>
        </w:tc>
        <w:tc>
          <w:tcPr>
            <w:tcW w:w="1749" w:type="dxa"/>
            <w:tcBorders>
              <w:top w:val="single" w:sz="8" w:space="0" w:color="auto"/>
            </w:tcBorders>
            <w:vAlign w:val="center"/>
          </w:tcPr>
          <w:p w:rsidR="00924AF2" w:rsidRPr="00C9170A" w:rsidRDefault="00924AF2">
            <w:pPr>
              <w:spacing w:before="40"/>
              <w:jc w:val="center"/>
              <w:rPr>
                <w:sz w:val="20"/>
                <w:lang w:val="es-MX"/>
              </w:rPr>
            </w:pPr>
          </w:p>
        </w:tc>
        <w:tc>
          <w:tcPr>
            <w:tcW w:w="1717" w:type="dxa"/>
            <w:tcBorders>
              <w:top w:val="single" w:sz="8" w:space="0" w:color="auto"/>
            </w:tcBorders>
            <w:vAlign w:val="center"/>
          </w:tcPr>
          <w:p w:rsidR="00924AF2" w:rsidRPr="00C9170A" w:rsidRDefault="00924AF2">
            <w:pPr>
              <w:spacing w:before="40"/>
              <w:jc w:val="center"/>
              <w:rPr>
                <w:sz w:val="20"/>
                <w:lang w:val="es-MX"/>
              </w:rPr>
            </w:pPr>
          </w:p>
        </w:tc>
        <w:tc>
          <w:tcPr>
            <w:tcW w:w="1660" w:type="dxa"/>
            <w:tcBorders>
              <w:top w:val="single" w:sz="8" w:space="0" w:color="auto"/>
            </w:tcBorders>
            <w:vAlign w:val="center"/>
          </w:tcPr>
          <w:p w:rsidR="00924AF2" w:rsidRPr="00C9170A" w:rsidRDefault="00924AF2">
            <w:pPr>
              <w:spacing w:before="40"/>
              <w:jc w:val="center"/>
              <w:rPr>
                <w:sz w:val="20"/>
                <w:lang w:val="es-MX"/>
              </w:rPr>
            </w:pPr>
          </w:p>
        </w:tc>
      </w:tr>
      <w:tr w:rsidR="00924AF2" w:rsidRPr="00C9170A">
        <w:trPr>
          <w:trHeight w:hRule="exact" w:val="414"/>
          <w:jc w:val="center"/>
        </w:trPr>
        <w:tc>
          <w:tcPr>
            <w:tcW w:w="576" w:type="dxa"/>
            <w:tcBorders>
              <w:top w:val="single" w:sz="8" w:space="0" w:color="auto"/>
            </w:tcBorders>
            <w:vAlign w:val="center"/>
          </w:tcPr>
          <w:p w:rsidR="00924AF2" w:rsidRPr="00C9170A" w:rsidRDefault="00924AF2">
            <w:pPr>
              <w:spacing w:before="40"/>
              <w:rPr>
                <w:lang w:val="es-MX"/>
              </w:rPr>
            </w:pPr>
          </w:p>
        </w:tc>
        <w:tc>
          <w:tcPr>
            <w:tcW w:w="2843" w:type="dxa"/>
            <w:tcBorders>
              <w:top w:val="single" w:sz="8" w:space="0" w:color="auto"/>
            </w:tcBorders>
            <w:tcMar>
              <w:right w:w="28" w:type="dxa"/>
            </w:tcMar>
            <w:vAlign w:val="center"/>
          </w:tcPr>
          <w:p w:rsidR="00924AF2" w:rsidRPr="00C9170A" w:rsidRDefault="00924AF2">
            <w:pPr>
              <w:rPr>
                <w:sz w:val="20"/>
                <w:lang w:val="es-MX"/>
              </w:rPr>
            </w:pPr>
            <w:r w:rsidRPr="00C9170A">
              <w:rPr>
                <w:sz w:val="20"/>
                <w:lang w:val="es-MX"/>
              </w:rPr>
              <w:t>Preparación y  reproducción de informes</w:t>
            </w:r>
          </w:p>
        </w:tc>
        <w:tc>
          <w:tcPr>
            <w:tcW w:w="954"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806" w:type="dxa"/>
            <w:tcBorders>
              <w:top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p>
        </w:tc>
        <w:tc>
          <w:tcPr>
            <w:tcW w:w="1749" w:type="dxa"/>
            <w:tcBorders>
              <w:top w:val="single" w:sz="8" w:space="0" w:color="auto"/>
            </w:tcBorders>
            <w:vAlign w:val="center"/>
          </w:tcPr>
          <w:p w:rsidR="00924AF2" w:rsidRPr="00C9170A" w:rsidRDefault="00924AF2">
            <w:pPr>
              <w:spacing w:before="40"/>
              <w:jc w:val="center"/>
              <w:rPr>
                <w:sz w:val="20"/>
                <w:lang w:val="es-MX"/>
              </w:rPr>
            </w:pPr>
          </w:p>
        </w:tc>
        <w:tc>
          <w:tcPr>
            <w:tcW w:w="1717" w:type="dxa"/>
            <w:tcBorders>
              <w:top w:val="single" w:sz="8" w:space="0" w:color="auto"/>
            </w:tcBorders>
            <w:vAlign w:val="center"/>
          </w:tcPr>
          <w:p w:rsidR="00924AF2" w:rsidRPr="00C9170A" w:rsidRDefault="00924AF2">
            <w:pPr>
              <w:spacing w:before="40"/>
              <w:jc w:val="center"/>
              <w:rPr>
                <w:sz w:val="20"/>
                <w:lang w:val="es-MX"/>
              </w:rPr>
            </w:pPr>
          </w:p>
        </w:tc>
        <w:tc>
          <w:tcPr>
            <w:tcW w:w="1660" w:type="dxa"/>
            <w:tcBorders>
              <w:top w:val="single" w:sz="8" w:space="0" w:color="auto"/>
            </w:tcBorders>
            <w:vAlign w:val="center"/>
          </w:tcPr>
          <w:p w:rsidR="00924AF2" w:rsidRPr="00C9170A" w:rsidRDefault="00924AF2">
            <w:pPr>
              <w:spacing w:before="40"/>
              <w:jc w:val="center"/>
              <w:rPr>
                <w:sz w:val="20"/>
                <w:lang w:val="es-MX"/>
              </w:rPr>
            </w:pPr>
          </w:p>
        </w:tc>
      </w:tr>
      <w:tr w:rsidR="00924AF2" w:rsidRPr="00C9170A">
        <w:trPr>
          <w:trHeight w:val="405"/>
          <w:jc w:val="center"/>
        </w:trPr>
        <w:tc>
          <w:tcPr>
            <w:tcW w:w="576" w:type="dxa"/>
            <w:tcBorders>
              <w:top w:val="single" w:sz="8" w:space="0" w:color="auto"/>
            </w:tcBorders>
            <w:vAlign w:val="center"/>
          </w:tcPr>
          <w:p w:rsidR="00924AF2" w:rsidRPr="00C9170A" w:rsidRDefault="00924AF2">
            <w:pPr>
              <w:spacing w:before="40"/>
              <w:rPr>
                <w:lang w:val="es-MX"/>
              </w:rPr>
            </w:pPr>
          </w:p>
        </w:tc>
        <w:tc>
          <w:tcPr>
            <w:tcW w:w="2843" w:type="dxa"/>
            <w:tcBorders>
              <w:top w:val="single" w:sz="8" w:space="0" w:color="auto"/>
            </w:tcBorders>
            <w:tcMar>
              <w:right w:w="28" w:type="dxa"/>
            </w:tcMar>
            <w:vAlign w:val="center"/>
          </w:tcPr>
          <w:p w:rsidR="00924AF2" w:rsidRPr="00C9170A" w:rsidRDefault="00924AF2">
            <w:pPr>
              <w:pStyle w:val="Encabezado"/>
              <w:pBdr>
                <w:bottom w:val="none" w:sz="0" w:space="0" w:color="auto"/>
              </w:pBdr>
              <w:rPr>
                <w:szCs w:val="24"/>
                <w:lang w:val="es-MX" w:eastAsia="it-IT"/>
              </w:rPr>
            </w:pPr>
            <w:r w:rsidRPr="00C9170A">
              <w:rPr>
                <w:szCs w:val="24"/>
                <w:lang w:val="es-MX" w:eastAsia="it-IT"/>
              </w:rPr>
              <w:t xml:space="preserve">Equipo, instrumentos, materiales, suministros, etc. </w:t>
            </w:r>
          </w:p>
        </w:tc>
        <w:tc>
          <w:tcPr>
            <w:tcW w:w="954"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806" w:type="dxa"/>
            <w:tcBorders>
              <w:top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p>
        </w:tc>
        <w:tc>
          <w:tcPr>
            <w:tcW w:w="1749" w:type="dxa"/>
            <w:tcBorders>
              <w:top w:val="single" w:sz="8" w:space="0" w:color="auto"/>
            </w:tcBorders>
            <w:vAlign w:val="center"/>
          </w:tcPr>
          <w:p w:rsidR="00924AF2" w:rsidRPr="00C9170A" w:rsidRDefault="00924AF2">
            <w:pPr>
              <w:spacing w:before="40"/>
              <w:jc w:val="center"/>
              <w:rPr>
                <w:sz w:val="20"/>
                <w:lang w:val="es-MX"/>
              </w:rPr>
            </w:pPr>
          </w:p>
        </w:tc>
        <w:tc>
          <w:tcPr>
            <w:tcW w:w="1717" w:type="dxa"/>
            <w:tcBorders>
              <w:top w:val="single" w:sz="8" w:space="0" w:color="auto"/>
            </w:tcBorders>
            <w:vAlign w:val="center"/>
          </w:tcPr>
          <w:p w:rsidR="00924AF2" w:rsidRPr="00C9170A" w:rsidRDefault="00924AF2">
            <w:pPr>
              <w:spacing w:before="40"/>
              <w:jc w:val="center"/>
              <w:rPr>
                <w:sz w:val="20"/>
                <w:lang w:val="es-MX"/>
              </w:rPr>
            </w:pPr>
          </w:p>
        </w:tc>
        <w:tc>
          <w:tcPr>
            <w:tcW w:w="1660" w:type="dxa"/>
            <w:tcBorders>
              <w:top w:val="single" w:sz="8" w:space="0" w:color="auto"/>
            </w:tcBorders>
            <w:vAlign w:val="center"/>
          </w:tcPr>
          <w:p w:rsidR="00924AF2" w:rsidRPr="00C9170A" w:rsidRDefault="00924AF2">
            <w:pPr>
              <w:spacing w:before="40"/>
              <w:jc w:val="center"/>
              <w:rPr>
                <w:sz w:val="20"/>
                <w:lang w:val="es-MX"/>
              </w:rPr>
            </w:pPr>
          </w:p>
        </w:tc>
      </w:tr>
      <w:tr w:rsidR="00924AF2" w:rsidRPr="00C9170A">
        <w:trPr>
          <w:trHeight w:hRule="exact" w:val="300"/>
          <w:jc w:val="center"/>
        </w:trPr>
        <w:tc>
          <w:tcPr>
            <w:tcW w:w="576" w:type="dxa"/>
            <w:tcBorders>
              <w:top w:val="single" w:sz="8" w:space="0" w:color="auto"/>
            </w:tcBorders>
            <w:vAlign w:val="center"/>
          </w:tcPr>
          <w:p w:rsidR="00924AF2" w:rsidRPr="00C9170A" w:rsidRDefault="00924AF2">
            <w:pPr>
              <w:pStyle w:val="Encabezado"/>
              <w:pBdr>
                <w:bottom w:val="none" w:sz="0" w:space="0" w:color="auto"/>
              </w:pBdr>
              <w:spacing w:before="40"/>
              <w:rPr>
                <w:szCs w:val="24"/>
                <w:lang w:val="es-MX" w:eastAsia="it-IT"/>
              </w:rPr>
            </w:pPr>
          </w:p>
        </w:tc>
        <w:tc>
          <w:tcPr>
            <w:tcW w:w="2843" w:type="dxa"/>
            <w:tcBorders>
              <w:top w:val="single" w:sz="8" w:space="0" w:color="auto"/>
              <w:bottom w:val="single" w:sz="8" w:space="0" w:color="auto"/>
            </w:tcBorders>
            <w:vAlign w:val="center"/>
          </w:tcPr>
          <w:p w:rsidR="00924AF2" w:rsidRPr="00C9170A" w:rsidRDefault="00924AF2">
            <w:pPr>
              <w:pStyle w:val="Encabezado"/>
              <w:pBdr>
                <w:bottom w:val="none" w:sz="0" w:space="0" w:color="auto"/>
              </w:pBdr>
              <w:rPr>
                <w:szCs w:val="24"/>
                <w:lang w:val="es-MX" w:eastAsia="it-IT"/>
              </w:rPr>
            </w:pPr>
            <w:r w:rsidRPr="00C9170A">
              <w:rPr>
                <w:szCs w:val="24"/>
                <w:lang w:val="es-MX" w:eastAsia="it-IT"/>
              </w:rPr>
              <w:t>Flete de efectos personales</w:t>
            </w:r>
          </w:p>
        </w:tc>
        <w:tc>
          <w:tcPr>
            <w:tcW w:w="954" w:type="dxa"/>
            <w:tcBorders>
              <w:top w:val="single" w:sz="8" w:space="0" w:color="auto"/>
              <w:bottom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r w:rsidRPr="00C9170A">
              <w:rPr>
                <w:szCs w:val="24"/>
                <w:lang w:val="es-MX" w:eastAsia="it-IT"/>
              </w:rPr>
              <w:t>Viaje</w:t>
            </w:r>
          </w:p>
        </w:tc>
        <w:tc>
          <w:tcPr>
            <w:tcW w:w="1043"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bottom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p>
        </w:tc>
        <w:tc>
          <w:tcPr>
            <w:tcW w:w="1806" w:type="dxa"/>
            <w:tcBorders>
              <w:top w:val="single" w:sz="8" w:space="0" w:color="auto"/>
              <w:bottom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p>
        </w:tc>
        <w:tc>
          <w:tcPr>
            <w:tcW w:w="1749"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717"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660"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r>
      <w:tr w:rsidR="00924AF2" w:rsidRPr="00C9170A">
        <w:trPr>
          <w:trHeight w:hRule="exact" w:val="414"/>
          <w:jc w:val="center"/>
        </w:trPr>
        <w:tc>
          <w:tcPr>
            <w:tcW w:w="576" w:type="dxa"/>
            <w:tcBorders>
              <w:top w:val="single" w:sz="8" w:space="0" w:color="auto"/>
            </w:tcBorders>
            <w:vAlign w:val="center"/>
          </w:tcPr>
          <w:p w:rsidR="00924AF2" w:rsidRPr="00C9170A" w:rsidRDefault="00924AF2">
            <w:pPr>
              <w:pStyle w:val="Encabezado"/>
              <w:pBdr>
                <w:bottom w:val="none" w:sz="0" w:space="0" w:color="auto"/>
              </w:pBdr>
              <w:spacing w:before="40"/>
              <w:rPr>
                <w:szCs w:val="24"/>
                <w:lang w:val="es-MX" w:eastAsia="it-IT"/>
              </w:rPr>
            </w:pPr>
          </w:p>
        </w:tc>
        <w:tc>
          <w:tcPr>
            <w:tcW w:w="2843" w:type="dxa"/>
            <w:tcBorders>
              <w:top w:val="single" w:sz="8" w:space="0" w:color="auto"/>
              <w:bottom w:val="single" w:sz="6" w:space="0" w:color="auto"/>
            </w:tcBorders>
            <w:vAlign w:val="center"/>
          </w:tcPr>
          <w:p w:rsidR="00924AF2" w:rsidRPr="00C9170A" w:rsidRDefault="00924AF2">
            <w:pPr>
              <w:pStyle w:val="Encabezado"/>
              <w:pBdr>
                <w:bottom w:val="none" w:sz="0" w:space="0" w:color="auto"/>
              </w:pBdr>
              <w:rPr>
                <w:szCs w:val="24"/>
                <w:lang w:val="es-MX" w:eastAsia="it-IT"/>
              </w:rPr>
            </w:pPr>
            <w:r w:rsidRPr="00C9170A">
              <w:rPr>
                <w:szCs w:val="24"/>
                <w:lang w:val="es-MX" w:eastAsia="it-IT"/>
              </w:rPr>
              <w:t>Uso de computadores, programas</w:t>
            </w:r>
          </w:p>
        </w:tc>
        <w:tc>
          <w:tcPr>
            <w:tcW w:w="954" w:type="dxa"/>
            <w:tcBorders>
              <w:top w:val="single" w:sz="8" w:space="0" w:color="auto"/>
              <w:bottom w:val="single" w:sz="6"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tcBorders>
            <w:vAlign w:val="center"/>
          </w:tcPr>
          <w:p w:rsidR="00924AF2" w:rsidRPr="00C9170A" w:rsidRDefault="00924AF2">
            <w:pPr>
              <w:spacing w:before="40"/>
              <w:jc w:val="center"/>
              <w:rPr>
                <w:sz w:val="20"/>
                <w:lang w:val="es-MX"/>
              </w:rPr>
            </w:pPr>
          </w:p>
        </w:tc>
        <w:tc>
          <w:tcPr>
            <w:tcW w:w="1806"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749"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717"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660" w:type="dxa"/>
            <w:tcBorders>
              <w:top w:val="single" w:sz="8" w:space="0" w:color="auto"/>
            </w:tcBorders>
            <w:vAlign w:val="center"/>
          </w:tcPr>
          <w:p w:rsidR="00924AF2" w:rsidRPr="00C9170A" w:rsidRDefault="00924AF2">
            <w:pPr>
              <w:spacing w:before="40"/>
              <w:jc w:val="center"/>
              <w:rPr>
                <w:sz w:val="20"/>
                <w:lang w:val="es-MX"/>
              </w:rPr>
            </w:pPr>
          </w:p>
        </w:tc>
      </w:tr>
      <w:tr w:rsidR="00924AF2" w:rsidRPr="00C9170A">
        <w:trPr>
          <w:trHeight w:hRule="exact" w:val="300"/>
          <w:jc w:val="center"/>
        </w:trPr>
        <w:tc>
          <w:tcPr>
            <w:tcW w:w="576" w:type="dxa"/>
            <w:tcBorders>
              <w:top w:val="single" w:sz="8" w:space="0" w:color="auto"/>
            </w:tcBorders>
            <w:vAlign w:val="center"/>
          </w:tcPr>
          <w:p w:rsidR="00924AF2" w:rsidRPr="00C9170A" w:rsidRDefault="00924AF2">
            <w:pPr>
              <w:pStyle w:val="Encabezado"/>
              <w:pBdr>
                <w:bottom w:val="none" w:sz="0" w:space="0" w:color="auto"/>
              </w:pBdr>
              <w:spacing w:before="40"/>
              <w:rPr>
                <w:szCs w:val="24"/>
                <w:lang w:val="es-MX" w:eastAsia="it-IT"/>
              </w:rPr>
            </w:pPr>
          </w:p>
        </w:tc>
        <w:tc>
          <w:tcPr>
            <w:tcW w:w="2843" w:type="dxa"/>
            <w:tcBorders>
              <w:top w:val="single" w:sz="8" w:space="0" w:color="auto"/>
            </w:tcBorders>
            <w:vAlign w:val="center"/>
          </w:tcPr>
          <w:p w:rsidR="00924AF2" w:rsidRPr="00C9170A" w:rsidRDefault="00924AF2">
            <w:pPr>
              <w:pStyle w:val="Encabezado"/>
              <w:pBdr>
                <w:bottom w:val="none" w:sz="0" w:space="0" w:color="auto"/>
              </w:pBdr>
              <w:rPr>
                <w:lang w:val="es-MX"/>
              </w:rPr>
            </w:pPr>
            <w:r w:rsidRPr="00C9170A">
              <w:rPr>
                <w:lang w:val="es-MX"/>
              </w:rPr>
              <w:t>Exámenes de laboratorio</w:t>
            </w:r>
          </w:p>
        </w:tc>
        <w:tc>
          <w:tcPr>
            <w:tcW w:w="954" w:type="dxa"/>
            <w:tcBorders>
              <w:top w:val="single" w:sz="8"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p>
        </w:tc>
        <w:tc>
          <w:tcPr>
            <w:tcW w:w="1043" w:type="dxa"/>
            <w:tcBorders>
              <w:top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p>
        </w:tc>
        <w:tc>
          <w:tcPr>
            <w:tcW w:w="1806" w:type="dxa"/>
            <w:tcBorders>
              <w:top w:val="single" w:sz="8" w:space="0" w:color="auto"/>
              <w:bottom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p>
        </w:tc>
        <w:tc>
          <w:tcPr>
            <w:tcW w:w="1749"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717"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660" w:type="dxa"/>
            <w:tcBorders>
              <w:top w:val="single" w:sz="8" w:space="0" w:color="auto"/>
            </w:tcBorders>
            <w:vAlign w:val="center"/>
          </w:tcPr>
          <w:p w:rsidR="00924AF2" w:rsidRPr="00C9170A" w:rsidRDefault="00924AF2">
            <w:pPr>
              <w:spacing w:before="40"/>
              <w:jc w:val="center"/>
              <w:rPr>
                <w:sz w:val="20"/>
                <w:lang w:val="es-MX"/>
              </w:rPr>
            </w:pPr>
          </w:p>
        </w:tc>
      </w:tr>
      <w:tr w:rsidR="00924AF2" w:rsidRPr="00C9170A">
        <w:trPr>
          <w:trHeight w:hRule="exact" w:val="300"/>
          <w:jc w:val="center"/>
        </w:trPr>
        <w:tc>
          <w:tcPr>
            <w:tcW w:w="576" w:type="dxa"/>
            <w:tcBorders>
              <w:top w:val="single" w:sz="8" w:space="0" w:color="auto"/>
            </w:tcBorders>
            <w:vAlign w:val="center"/>
          </w:tcPr>
          <w:p w:rsidR="00924AF2" w:rsidRPr="00C9170A" w:rsidRDefault="00924AF2">
            <w:pPr>
              <w:spacing w:before="40"/>
              <w:rPr>
                <w:lang w:val="es-MX"/>
              </w:rPr>
            </w:pPr>
          </w:p>
        </w:tc>
        <w:tc>
          <w:tcPr>
            <w:tcW w:w="2843" w:type="dxa"/>
            <w:tcBorders>
              <w:top w:val="single" w:sz="8" w:space="0" w:color="auto"/>
            </w:tcBorders>
            <w:vAlign w:val="center"/>
          </w:tcPr>
          <w:p w:rsidR="00924AF2" w:rsidRPr="00C9170A" w:rsidRDefault="00924AF2">
            <w:pPr>
              <w:pStyle w:val="Encabezado"/>
              <w:pBdr>
                <w:bottom w:val="none" w:sz="0" w:space="0" w:color="auto"/>
              </w:pBdr>
              <w:rPr>
                <w:lang w:val="es-MX"/>
              </w:rPr>
            </w:pPr>
            <w:r w:rsidRPr="00C9170A">
              <w:rPr>
                <w:lang w:val="es-MX"/>
              </w:rPr>
              <w:t>Subcontratos</w:t>
            </w:r>
          </w:p>
        </w:tc>
        <w:tc>
          <w:tcPr>
            <w:tcW w:w="954" w:type="dxa"/>
            <w:tcBorders>
              <w:top w:val="single" w:sz="8"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tcBorders>
            <w:vAlign w:val="center"/>
          </w:tcPr>
          <w:p w:rsidR="00924AF2" w:rsidRPr="00C9170A" w:rsidRDefault="00924AF2">
            <w:pPr>
              <w:spacing w:before="40"/>
              <w:jc w:val="center"/>
              <w:rPr>
                <w:sz w:val="20"/>
                <w:lang w:val="es-MX"/>
              </w:rPr>
            </w:pPr>
          </w:p>
        </w:tc>
        <w:tc>
          <w:tcPr>
            <w:tcW w:w="1806" w:type="dxa"/>
            <w:tcBorders>
              <w:top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p>
        </w:tc>
        <w:tc>
          <w:tcPr>
            <w:tcW w:w="1749" w:type="dxa"/>
            <w:tcBorders>
              <w:top w:val="single" w:sz="8" w:space="0" w:color="auto"/>
            </w:tcBorders>
            <w:vAlign w:val="center"/>
          </w:tcPr>
          <w:p w:rsidR="00924AF2" w:rsidRPr="00C9170A" w:rsidRDefault="00924AF2">
            <w:pPr>
              <w:spacing w:before="40"/>
              <w:jc w:val="center"/>
              <w:rPr>
                <w:sz w:val="20"/>
                <w:lang w:val="es-MX"/>
              </w:rPr>
            </w:pPr>
          </w:p>
        </w:tc>
        <w:tc>
          <w:tcPr>
            <w:tcW w:w="1717" w:type="dxa"/>
            <w:tcBorders>
              <w:top w:val="single" w:sz="8" w:space="0" w:color="auto"/>
            </w:tcBorders>
            <w:vAlign w:val="center"/>
          </w:tcPr>
          <w:p w:rsidR="00924AF2" w:rsidRPr="00C9170A" w:rsidRDefault="00924AF2">
            <w:pPr>
              <w:spacing w:before="40"/>
              <w:jc w:val="center"/>
              <w:rPr>
                <w:sz w:val="20"/>
                <w:lang w:val="es-MX"/>
              </w:rPr>
            </w:pPr>
          </w:p>
        </w:tc>
        <w:tc>
          <w:tcPr>
            <w:tcW w:w="1660" w:type="dxa"/>
            <w:tcBorders>
              <w:top w:val="single" w:sz="8" w:space="0" w:color="auto"/>
            </w:tcBorders>
            <w:vAlign w:val="center"/>
          </w:tcPr>
          <w:p w:rsidR="00924AF2" w:rsidRPr="00C9170A" w:rsidRDefault="00924AF2">
            <w:pPr>
              <w:spacing w:before="40"/>
              <w:jc w:val="center"/>
              <w:rPr>
                <w:sz w:val="20"/>
                <w:lang w:val="es-MX"/>
              </w:rPr>
            </w:pPr>
          </w:p>
        </w:tc>
      </w:tr>
      <w:tr w:rsidR="00924AF2" w:rsidRPr="00C9170A">
        <w:trPr>
          <w:trHeight w:hRule="exact" w:val="300"/>
          <w:jc w:val="center"/>
        </w:trPr>
        <w:tc>
          <w:tcPr>
            <w:tcW w:w="576" w:type="dxa"/>
            <w:tcBorders>
              <w:top w:val="single" w:sz="8" w:space="0" w:color="auto"/>
            </w:tcBorders>
            <w:vAlign w:val="center"/>
          </w:tcPr>
          <w:p w:rsidR="00924AF2" w:rsidRPr="00C9170A" w:rsidRDefault="00924AF2">
            <w:pPr>
              <w:spacing w:before="40"/>
              <w:rPr>
                <w:lang w:val="es-MX"/>
              </w:rPr>
            </w:pPr>
          </w:p>
        </w:tc>
        <w:tc>
          <w:tcPr>
            <w:tcW w:w="2843" w:type="dxa"/>
            <w:tcBorders>
              <w:top w:val="single" w:sz="8" w:space="0" w:color="auto"/>
            </w:tcBorders>
            <w:vAlign w:val="center"/>
          </w:tcPr>
          <w:p w:rsidR="00924AF2" w:rsidRPr="00C9170A" w:rsidRDefault="00924AF2">
            <w:pPr>
              <w:pStyle w:val="Encabezado"/>
              <w:pBdr>
                <w:bottom w:val="none" w:sz="0" w:space="0" w:color="auto"/>
              </w:pBdr>
              <w:rPr>
                <w:szCs w:val="24"/>
                <w:lang w:val="es-MX" w:eastAsia="it-IT"/>
              </w:rPr>
            </w:pPr>
            <w:r w:rsidRPr="00C9170A">
              <w:rPr>
                <w:szCs w:val="24"/>
                <w:lang w:val="es-MX" w:eastAsia="it-IT"/>
              </w:rPr>
              <w:t>Costos de transporte local</w:t>
            </w:r>
          </w:p>
        </w:tc>
        <w:tc>
          <w:tcPr>
            <w:tcW w:w="954" w:type="dxa"/>
            <w:tcBorders>
              <w:top w:val="single" w:sz="8"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tcBorders>
            <w:vAlign w:val="center"/>
          </w:tcPr>
          <w:p w:rsidR="00924AF2" w:rsidRPr="00C9170A" w:rsidRDefault="00924AF2">
            <w:pPr>
              <w:spacing w:before="40"/>
              <w:jc w:val="center"/>
              <w:rPr>
                <w:sz w:val="20"/>
                <w:lang w:val="es-MX"/>
              </w:rPr>
            </w:pPr>
          </w:p>
        </w:tc>
        <w:tc>
          <w:tcPr>
            <w:tcW w:w="1806" w:type="dxa"/>
            <w:tcBorders>
              <w:top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p>
        </w:tc>
        <w:tc>
          <w:tcPr>
            <w:tcW w:w="1749" w:type="dxa"/>
            <w:tcBorders>
              <w:top w:val="single" w:sz="8" w:space="0" w:color="auto"/>
            </w:tcBorders>
            <w:vAlign w:val="center"/>
          </w:tcPr>
          <w:p w:rsidR="00924AF2" w:rsidRPr="00C9170A" w:rsidRDefault="00924AF2">
            <w:pPr>
              <w:spacing w:before="40"/>
              <w:jc w:val="center"/>
              <w:rPr>
                <w:sz w:val="20"/>
                <w:lang w:val="es-MX"/>
              </w:rPr>
            </w:pPr>
          </w:p>
        </w:tc>
        <w:tc>
          <w:tcPr>
            <w:tcW w:w="1717" w:type="dxa"/>
            <w:tcBorders>
              <w:top w:val="single" w:sz="8" w:space="0" w:color="auto"/>
            </w:tcBorders>
            <w:vAlign w:val="center"/>
          </w:tcPr>
          <w:p w:rsidR="00924AF2" w:rsidRPr="00C9170A" w:rsidRDefault="00924AF2">
            <w:pPr>
              <w:spacing w:before="40"/>
              <w:jc w:val="center"/>
              <w:rPr>
                <w:sz w:val="20"/>
                <w:lang w:val="es-MX"/>
              </w:rPr>
            </w:pPr>
          </w:p>
        </w:tc>
        <w:tc>
          <w:tcPr>
            <w:tcW w:w="1660" w:type="dxa"/>
            <w:tcBorders>
              <w:top w:val="single" w:sz="8" w:space="0" w:color="auto"/>
            </w:tcBorders>
            <w:vAlign w:val="center"/>
          </w:tcPr>
          <w:p w:rsidR="00924AF2" w:rsidRPr="00C9170A" w:rsidRDefault="00924AF2">
            <w:pPr>
              <w:spacing w:before="40"/>
              <w:jc w:val="center"/>
              <w:rPr>
                <w:sz w:val="20"/>
                <w:lang w:val="es-MX"/>
              </w:rPr>
            </w:pPr>
          </w:p>
        </w:tc>
      </w:tr>
      <w:tr w:rsidR="00924AF2" w:rsidRPr="00C9170A">
        <w:trPr>
          <w:trHeight w:hRule="exact" w:val="510"/>
          <w:jc w:val="center"/>
        </w:trPr>
        <w:tc>
          <w:tcPr>
            <w:tcW w:w="576" w:type="dxa"/>
            <w:tcBorders>
              <w:top w:val="single" w:sz="8" w:space="0" w:color="auto"/>
            </w:tcBorders>
            <w:vAlign w:val="center"/>
          </w:tcPr>
          <w:p w:rsidR="00924AF2" w:rsidRPr="00C9170A" w:rsidRDefault="00924AF2">
            <w:pPr>
              <w:spacing w:before="40"/>
              <w:rPr>
                <w:lang w:val="es-MX"/>
              </w:rPr>
            </w:pPr>
          </w:p>
        </w:tc>
        <w:tc>
          <w:tcPr>
            <w:tcW w:w="2843" w:type="dxa"/>
            <w:tcBorders>
              <w:top w:val="single" w:sz="8" w:space="0" w:color="auto"/>
            </w:tcBorders>
            <w:vAlign w:val="center"/>
          </w:tcPr>
          <w:p w:rsidR="00924AF2" w:rsidRPr="00C9170A" w:rsidRDefault="00924AF2">
            <w:pPr>
              <w:pStyle w:val="Encabezado"/>
              <w:pBdr>
                <w:bottom w:val="none" w:sz="0" w:space="0" w:color="auto"/>
              </w:pBdr>
              <w:rPr>
                <w:szCs w:val="24"/>
                <w:lang w:val="es-MX" w:eastAsia="it-IT"/>
              </w:rPr>
            </w:pPr>
            <w:r w:rsidRPr="00C9170A">
              <w:rPr>
                <w:szCs w:val="24"/>
                <w:lang w:val="es-MX" w:eastAsia="it-IT"/>
              </w:rPr>
              <w:t>Arriendo de oficina, personal de apoyo</w:t>
            </w:r>
          </w:p>
        </w:tc>
        <w:tc>
          <w:tcPr>
            <w:tcW w:w="954"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806" w:type="dxa"/>
            <w:tcBorders>
              <w:top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p>
        </w:tc>
        <w:tc>
          <w:tcPr>
            <w:tcW w:w="1749" w:type="dxa"/>
            <w:tcBorders>
              <w:top w:val="single" w:sz="8" w:space="0" w:color="auto"/>
            </w:tcBorders>
            <w:vAlign w:val="center"/>
          </w:tcPr>
          <w:p w:rsidR="00924AF2" w:rsidRPr="00C9170A" w:rsidRDefault="00924AF2">
            <w:pPr>
              <w:spacing w:before="40"/>
              <w:jc w:val="center"/>
              <w:rPr>
                <w:sz w:val="20"/>
                <w:lang w:val="es-MX"/>
              </w:rPr>
            </w:pPr>
          </w:p>
        </w:tc>
        <w:tc>
          <w:tcPr>
            <w:tcW w:w="1717" w:type="dxa"/>
            <w:tcBorders>
              <w:top w:val="single" w:sz="8" w:space="0" w:color="auto"/>
            </w:tcBorders>
            <w:vAlign w:val="center"/>
          </w:tcPr>
          <w:p w:rsidR="00924AF2" w:rsidRPr="00C9170A" w:rsidRDefault="00924AF2">
            <w:pPr>
              <w:spacing w:before="40"/>
              <w:jc w:val="center"/>
              <w:rPr>
                <w:sz w:val="20"/>
                <w:lang w:val="es-MX"/>
              </w:rPr>
            </w:pPr>
          </w:p>
        </w:tc>
        <w:tc>
          <w:tcPr>
            <w:tcW w:w="1660" w:type="dxa"/>
            <w:tcBorders>
              <w:top w:val="single" w:sz="8" w:space="0" w:color="auto"/>
            </w:tcBorders>
            <w:vAlign w:val="center"/>
          </w:tcPr>
          <w:p w:rsidR="00924AF2" w:rsidRPr="00C9170A" w:rsidRDefault="00924AF2">
            <w:pPr>
              <w:spacing w:before="40"/>
              <w:jc w:val="center"/>
              <w:rPr>
                <w:sz w:val="20"/>
                <w:lang w:val="es-MX"/>
              </w:rPr>
            </w:pPr>
          </w:p>
        </w:tc>
      </w:tr>
      <w:tr w:rsidR="00924AF2" w:rsidRPr="00C9170A">
        <w:trPr>
          <w:trHeight w:val="427"/>
          <w:jc w:val="center"/>
        </w:trPr>
        <w:tc>
          <w:tcPr>
            <w:tcW w:w="576" w:type="dxa"/>
            <w:tcBorders>
              <w:top w:val="single" w:sz="8" w:space="0" w:color="auto"/>
            </w:tcBorders>
            <w:vAlign w:val="center"/>
          </w:tcPr>
          <w:p w:rsidR="00924AF2" w:rsidRPr="00C9170A" w:rsidRDefault="00924AF2">
            <w:pPr>
              <w:spacing w:before="40"/>
              <w:rPr>
                <w:lang w:val="es-MX"/>
              </w:rPr>
            </w:pPr>
          </w:p>
        </w:tc>
        <w:tc>
          <w:tcPr>
            <w:tcW w:w="2843" w:type="dxa"/>
            <w:tcBorders>
              <w:top w:val="single" w:sz="8" w:space="0" w:color="auto"/>
            </w:tcBorders>
            <w:tcMar>
              <w:right w:w="57" w:type="dxa"/>
            </w:tcMar>
            <w:vAlign w:val="center"/>
          </w:tcPr>
          <w:p w:rsidR="00924AF2" w:rsidRPr="00C9170A" w:rsidRDefault="00924AF2">
            <w:pPr>
              <w:pStyle w:val="Encabezado"/>
              <w:rPr>
                <w:szCs w:val="24"/>
                <w:lang w:val="es-MX" w:eastAsia="it-IT"/>
              </w:rPr>
            </w:pPr>
            <w:r w:rsidRPr="00C9170A">
              <w:rPr>
                <w:lang w:val="es-MX"/>
              </w:rPr>
              <w:t xml:space="preserve">Capacitación del personal del Contratante </w:t>
            </w:r>
            <w:r w:rsidR="00A62E8D" w:rsidRPr="00C9170A">
              <w:rPr>
                <w:rStyle w:val="Refdenotaalpie"/>
                <w:lang w:val="es-MX"/>
              </w:rPr>
              <w:footnoteReference w:id="40"/>
            </w:r>
          </w:p>
        </w:tc>
        <w:tc>
          <w:tcPr>
            <w:tcW w:w="954"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043"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1806" w:type="dxa"/>
            <w:tcBorders>
              <w:top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p>
        </w:tc>
        <w:tc>
          <w:tcPr>
            <w:tcW w:w="1749" w:type="dxa"/>
            <w:tcBorders>
              <w:top w:val="single" w:sz="8" w:space="0" w:color="auto"/>
            </w:tcBorders>
            <w:vAlign w:val="center"/>
          </w:tcPr>
          <w:p w:rsidR="00924AF2" w:rsidRPr="00C9170A" w:rsidRDefault="00924AF2">
            <w:pPr>
              <w:spacing w:before="40"/>
              <w:jc w:val="center"/>
              <w:rPr>
                <w:sz w:val="20"/>
                <w:lang w:val="es-MX"/>
              </w:rPr>
            </w:pPr>
          </w:p>
        </w:tc>
        <w:tc>
          <w:tcPr>
            <w:tcW w:w="1717" w:type="dxa"/>
            <w:tcBorders>
              <w:top w:val="single" w:sz="8" w:space="0" w:color="auto"/>
            </w:tcBorders>
            <w:vAlign w:val="center"/>
          </w:tcPr>
          <w:p w:rsidR="00924AF2" w:rsidRPr="00C9170A" w:rsidRDefault="00924AF2">
            <w:pPr>
              <w:spacing w:before="40"/>
              <w:jc w:val="center"/>
              <w:rPr>
                <w:sz w:val="20"/>
                <w:lang w:val="es-MX"/>
              </w:rPr>
            </w:pPr>
          </w:p>
        </w:tc>
        <w:tc>
          <w:tcPr>
            <w:tcW w:w="1660" w:type="dxa"/>
            <w:tcBorders>
              <w:top w:val="single" w:sz="8" w:space="0" w:color="auto"/>
            </w:tcBorders>
            <w:vAlign w:val="center"/>
          </w:tcPr>
          <w:p w:rsidR="00924AF2" w:rsidRPr="00C9170A" w:rsidRDefault="00924AF2">
            <w:pPr>
              <w:spacing w:before="40"/>
              <w:jc w:val="center"/>
              <w:rPr>
                <w:sz w:val="20"/>
                <w:lang w:val="es-MX"/>
              </w:rPr>
            </w:pPr>
          </w:p>
        </w:tc>
      </w:tr>
      <w:tr w:rsidR="00924AF2" w:rsidRPr="00C9170A">
        <w:trPr>
          <w:cantSplit/>
          <w:trHeight w:hRule="exact" w:val="350"/>
          <w:jc w:val="center"/>
        </w:trPr>
        <w:tc>
          <w:tcPr>
            <w:tcW w:w="6459" w:type="dxa"/>
            <w:gridSpan w:val="5"/>
            <w:tcBorders>
              <w:top w:val="single" w:sz="8" w:space="0" w:color="auto"/>
            </w:tcBorders>
            <w:vAlign w:val="center"/>
          </w:tcPr>
          <w:p w:rsidR="00924AF2" w:rsidRPr="00C9170A" w:rsidRDefault="00924AF2">
            <w:pPr>
              <w:pStyle w:val="Encabezado"/>
              <w:tabs>
                <w:tab w:val="right" w:pos="5949"/>
              </w:tabs>
              <w:rPr>
                <w:szCs w:val="24"/>
                <w:lang w:val="es-MX" w:eastAsia="it-IT"/>
              </w:rPr>
            </w:pPr>
            <w:r w:rsidRPr="00C9170A">
              <w:rPr>
                <w:szCs w:val="24"/>
                <w:lang w:val="es-MX" w:eastAsia="it-IT"/>
              </w:rPr>
              <w:tab/>
              <w:t>Precios Totales</w:t>
            </w:r>
          </w:p>
        </w:tc>
        <w:tc>
          <w:tcPr>
            <w:tcW w:w="1806" w:type="dxa"/>
            <w:tcBorders>
              <w:top w:val="single" w:sz="8" w:space="0" w:color="auto"/>
            </w:tcBorders>
            <w:vAlign w:val="center"/>
          </w:tcPr>
          <w:p w:rsidR="00924AF2" w:rsidRPr="00C9170A" w:rsidRDefault="00924AF2">
            <w:pPr>
              <w:jc w:val="center"/>
              <w:rPr>
                <w:sz w:val="20"/>
                <w:lang w:val="es-MX"/>
              </w:rPr>
            </w:pPr>
          </w:p>
        </w:tc>
        <w:tc>
          <w:tcPr>
            <w:tcW w:w="1749" w:type="dxa"/>
            <w:tcBorders>
              <w:top w:val="single" w:sz="8" w:space="0" w:color="auto"/>
            </w:tcBorders>
            <w:vAlign w:val="center"/>
          </w:tcPr>
          <w:p w:rsidR="00924AF2" w:rsidRPr="00C9170A" w:rsidRDefault="00924AF2">
            <w:pPr>
              <w:jc w:val="center"/>
              <w:rPr>
                <w:sz w:val="20"/>
                <w:lang w:val="es-MX"/>
              </w:rPr>
            </w:pPr>
          </w:p>
        </w:tc>
        <w:tc>
          <w:tcPr>
            <w:tcW w:w="1717" w:type="dxa"/>
            <w:tcBorders>
              <w:top w:val="single" w:sz="8" w:space="0" w:color="auto"/>
            </w:tcBorders>
            <w:vAlign w:val="center"/>
          </w:tcPr>
          <w:p w:rsidR="00924AF2" w:rsidRPr="00C9170A" w:rsidRDefault="00924AF2">
            <w:pPr>
              <w:jc w:val="center"/>
              <w:rPr>
                <w:sz w:val="20"/>
                <w:lang w:val="es-MX"/>
              </w:rPr>
            </w:pPr>
          </w:p>
        </w:tc>
        <w:tc>
          <w:tcPr>
            <w:tcW w:w="1660" w:type="dxa"/>
            <w:tcBorders>
              <w:top w:val="single" w:sz="8" w:space="0" w:color="auto"/>
            </w:tcBorders>
            <w:vAlign w:val="center"/>
          </w:tcPr>
          <w:p w:rsidR="00924AF2" w:rsidRPr="00C9170A" w:rsidRDefault="00924AF2">
            <w:pPr>
              <w:jc w:val="center"/>
              <w:rPr>
                <w:sz w:val="20"/>
                <w:lang w:val="es-MX"/>
              </w:rPr>
            </w:pPr>
          </w:p>
        </w:tc>
      </w:tr>
    </w:tbl>
    <w:p w:rsidR="00924AF2" w:rsidRPr="00C9170A" w:rsidRDefault="00924AF2" w:rsidP="008E5C13">
      <w:pPr>
        <w:pStyle w:val="Textonotapie"/>
        <w:tabs>
          <w:tab w:val="left" w:pos="270"/>
        </w:tabs>
        <w:ind w:left="272" w:hanging="272"/>
        <w:rPr>
          <w:lang w:val="es-MX"/>
        </w:rPr>
        <w:sectPr w:rsidR="00924AF2" w:rsidRPr="00C9170A" w:rsidSect="00824C18">
          <w:headerReference w:type="even" r:id="rId39"/>
          <w:footnotePr>
            <w:numRestart w:val="eachSect"/>
          </w:footnotePr>
          <w:pgSz w:w="15840" w:h="12240" w:orient="landscape" w:code="1"/>
          <w:pgMar w:top="1267" w:right="1440" w:bottom="1440" w:left="1440" w:header="720" w:footer="720" w:gutter="0"/>
          <w:cols w:space="720"/>
          <w:docGrid w:linePitch="360"/>
        </w:sectPr>
      </w:pPr>
    </w:p>
    <w:p w:rsidR="00924AF2" w:rsidRPr="00C9170A" w:rsidRDefault="00924AF2" w:rsidP="000257E5">
      <w:pPr>
        <w:jc w:val="center"/>
        <w:rPr>
          <w:b/>
          <w:noProof/>
          <w:sz w:val="28"/>
          <w:szCs w:val="28"/>
          <w:lang w:val="es-MX"/>
        </w:rPr>
      </w:pPr>
      <w:r w:rsidRPr="00C9170A">
        <w:rPr>
          <w:b/>
          <w:noProof/>
          <w:sz w:val="28"/>
          <w:szCs w:val="28"/>
          <w:lang w:val="es-MX"/>
        </w:rPr>
        <w:lastRenderedPageBreak/>
        <w:t>Formulario PR-5 Desglose por Gastos Reembolsables</w:t>
      </w:r>
    </w:p>
    <w:p w:rsidR="00924AF2" w:rsidRPr="00C9170A" w:rsidRDefault="002E7857">
      <w:pPr>
        <w:rPr>
          <w:lang w:val="es-MX"/>
        </w:rPr>
      </w:pPr>
      <w:r>
        <w:rPr>
          <w:noProof/>
          <w:lang w:val="es-MX" w:eastAsia="es-MX"/>
        </w:rPr>
        <mc:AlternateContent>
          <mc:Choice Requires="wps">
            <w:drawing>
              <wp:anchor distT="4294967295" distB="4294967295" distL="114300" distR="114300" simplePos="0" relativeHeight="251654656" behindDoc="0" locked="0" layoutInCell="1" allowOverlap="1">
                <wp:simplePos x="0" y="0"/>
                <wp:positionH relativeFrom="column">
                  <wp:posOffset>0</wp:posOffset>
                </wp:positionH>
                <wp:positionV relativeFrom="paragraph">
                  <wp:posOffset>22859</wp:posOffset>
                </wp:positionV>
                <wp:extent cx="5052060" cy="0"/>
                <wp:effectExtent l="0" t="0" r="1524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2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2D016" id="Line 9"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pt" to="397.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3/x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"/>
            </w:pict>
          </mc:Fallback>
        </mc:AlternateContent>
      </w:r>
    </w:p>
    <w:p w:rsidR="00924AF2" w:rsidRPr="00C9170A" w:rsidRDefault="00924AF2">
      <w:pPr>
        <w:rPr>
          <w:i/>
          <w:iCs/>
          <w:sz w:val="18"/>
          <w:szCs w:val="18"/>
          <w:lang w:val="es-MX"/>
        </w:rPr>
      </w:pPr>
      <w:r w:rsidRPr="00C9170A">
        <w:rPr>
          <w:sz w:val="18"/>
          <w:szCs w:val="18"/>
          <w:lang w:val="es-MX"/>
        </w:rPr>
        <w:t>[</w:t>
      </w:r>
      <w:r w:rsidRPr="00C9170A">
        <w:rPr>
          <w:i/>
          <w:iCs/>
          <w:sz w:val="18"/>
          <w:szCs w:val="18"/>
          <w:lang w:val="es-MX"/>
        </w:rPr>
        <w:t xml:space="preserve">Este Formulario PR-5 solamente deberá completarse cuando el Contrato Estándar por Suma Global ha sido incluido en </w:t>
      </w:r>
      <w:smartTag w:uri="urn:schemas-microsoft-com:office:smarttags" w:element="PersonName">
        <w:smartTagPr>
          <w:attr w:name="ProductID" w:val="la SP. La"/>
        </w:smartTagPr>
        <w:r w:rsidR="0070602B" w:rsidRPr="00C9170A">
          <w:rPr>
            <w:i/>
            <w:iCs/>
            <w:sz w:val="18"/>
            <w:szCs w:val="18"/>
            <w:lang w:val="es-MX"/>
          </w:rPr>
          <w:t>la</w:t>
        </w:r>
        <w:r w:rsidRPr="00C9170A">
          <w:rPr>
            <w:i/>
            <w:iCs/>
            <w:sz w:val="18"/>
            <w:szCs w:val="18"/>
            <w:lang w:val="es-MX"/>
          </w:rPr>
          <w:t xml:space="preserve"> SP. La</w:t>
        </w:r>
      </w:smartTag>
      <w:r w:rsidRPr="00C9170A">
        <w:rPr>
          <w:i/>
          <w:iCs/>
          <w:sz w:val="18"/>
          <w:szCs w:val="18"/>
          <w:lang w:val="es-MX"/>
        </w:rPr>
        <w:t xml:space="preserve"> información presentada en este formulario será utilizada únicamente para establecer pagos al Consultor por posibles servicios adicionales que le solicite el Contratante]</w:t>
      </w:r>
    </w:p>
    <w:p w:rsidR="00924AF2" w:rsidRPr="00C9170A" w:rsidRDefault="00924AF2">
      <w:pPr>
        <w:rPr>
          <w:i/>
          <w:iCs/>
          <w:sz w:val="20"/>
          <w:lang w:val="es-MX"/>
        </w:rPr>
      </w:pPr>
    </w:p>
    <w:p w:rsidR="00924AF2" w:rsidRPr="00C9170A" w:rsidRDefault="00924AF2">
      <w:pPr>
        <w:rPr>
          <w:i/>
          <w:iCs/>
          <w:sz w:val="20"/>
          <w:lang w:val="es-MX"/>
        </w:rPr>
      </w:pPr>
    </w:p>
    <w:p w:rsidR="00924AF2" w:rsidRPr="00C9170A" w:rsidRDefault="00924AF2">
      <w:pPr>
        <w:pStyle w:val="Encabezado"/>
        <w:rPr>
          <w:szCs w:val="24"/>
          <w:lang w:val="es-MX"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1701"/>
        <w:gridCol w:w="2268"/>
      </w:tblGrid>
      <w:tr w:rsidR="00924AF2" w:rsidRPr="00C9170A">
        <w:trPr>
          <w:trHeight w:hRule="exact" w:val="567"/>
          <w:jc w:val="center"/>
        </w:trPr>
        <w:tc>
          <w:tcPr>
            <w:tcW w:w="567" w:type="dxa"/>
            <w:tcBorders>
              <w:top w:val="double" w:sz="4" w:space="0" w:color="auto"/>
              <w:bottom w:val="single" w:sz="12" w:space="0" w:color="auto"/>
            </w:tcBorders>
            <w:vAlign w:val="center"/>
          </w:tcPr>
          <w:p w:rsidR="00924AF2" w:rsidRPr="00C9170A" w:rsidRDefault="00924AF2">
            <w:pPr>
              <w:spacing w:before="40" w:after="40"/>
              <w:jc w:val="center"/>
              <w:rPr>
                <w:b/>
                <w:bCs/>
                <w:lang w:val="es-MX"/>
              </w:rPr>
            </w:pPr>
            <w:r w:rsidRPr="00C9170A">
              <w:rPr>
                <w:b/>
                <w:bCs/>
                <w:lang w:val="es-MX"/>
              </w:rPr>
              <w:t>N°</w:t>
            </w:r>
          </w:p>
        </w:tc>
        <w:tc>
          <w:tcPr>
            <w:tcW w:w="3402" w:type="dxa"/>
            <w:tcBorders>
              <w:top w:val="double" w:sz="4" w:space="0" w:color="auto"/>
              <w:bottom w:val="single" w:sz="12" w:space="0" w:color="auto"/>
            </w:tcBorders>
            <w:vAlign w:val="center"/>
          </w:tcPr>
          <w:p w:rsidR="00924AF2" w:rsidRPr="00C9170A" w:rsidRDefault="00924AF2">
            <w:pPr>
              <w:spacing w:before="40" w:after="40"/>
              <w:jc w:val="center"/>
              <w:rPr>
                <w:b/>
                <w:bCs/>
                <w:lang w:val="es-MX"/>
              </w:rPr>
            </w:pPr>
            <w:r w:rsidRPr="00C9170A">
              <w:rPr>
                <w:b/>
                <w:bCs/>
                <w:lang w:val="es-MX"/>
              </w:rPr>
              <w:t>Descripción</w:t>
            </w:r>
            <w:r w:rsidRPr="00C9170A">
              <w:rPr>
                <w:b/>
                <w:bCs/>
                <w:vertAlign w:val="superscript"/>
                <w:lang w:val="es-MX"/>
              </w:rPr>
              <w:t>1</w:t>
            </w:r>
          </w:p>
        </w:tc>
        <w:tc>
          <w:tcPr>
            <w:tcW w:w="1701" w:type="dxa"/>
            <w:tcBorders>
              <w:top w:val="double" w:sz="4" w:space="0" w:color="auto"/>
              <w:bottom w:val="single" w:sz="12" w:space="0" w:color="auto"/>
            </w:tcBorders>
            <w:vAlign w:val="center"/>
          </w:tcPr>
          <w:p w:rsidR="00924AF2" w:rsidRPr="00C9170A" w:rsidRDefault="00924AF2">
            <w:pPr>
              <w:spacing w:before="40" w:after="40"/>
              <w:jc w:val="center"/>
              <w:rPr>
                <w:b/>
                <w:bCs/>
                <w:lang w:val="es-MX"/>
              </w:rPr>
            </w:pPr>
            <w:r w:rsidRPr="00C9170A">
              <w:rPr>
                <w:b/>
                <w:bCs/>
                <w:lang w:val="es-MX"/>
              </w:rPr>
              <w:t>Unidad</w:t>
            </w:r>
          </w:p>
        </w:tc>
        <w:tc>
          <w:tcPr>
            <w:tcW w:w="2268" w:type="dxa"/>
            <w:tcBorders>
              <w:top w:val="double" w:sz="4" w:space="0" w:color="auto"/>
              <w:bottom w:val="single" w:sz="12" w:space="0" w:color="auto"/>
            </w:tcBorders>
            <w:vAlign w:val="center"/>
          </w:tcPr>
          <w:p w:rsidR="00924AF2" w:rsidRPr="00C9170A" w:rsidRDefault="00924AF2">
            <w:pPr>
              <w:spacing w:before="40" w:after="40"/>
              <w:jc w:val="center"/>
              <w:rPr>
                <w:b/>
                <w:bCs/>
                <w:lang w:val="es-MX"/>
              </w:rPr>
            </w:pPr>
            <w:r w:rsidRPr="00C9170A">
              <w:rPr>
                <w:b/>
                <w:bCs/>
                <w:lang w:val="es-MX"/>
              </w:rPr>
              <w:t>Precio Unitario</w:t>
            </w:r>
            <w:r w:rsidRPr="00C9170A">
              <w:rPr>
                <w:b/>
                <w:bCs/>
                <w:vertAlign w:val="superscript"/>
                <w:lang w:val="es-MX"/>
              </w:rPr>
              <w:t>2</w:t>
            </w:r>
          </w:p>
        </w:tc>
      </w:tr>
      <w:tr w:rsidR="00924AF2" w:rsidRPr="00C9170A">
        <w:trPr>
          <w:trHeight w:hRule="exact" w:val="567"/>
          <w:jc w:val="center"/>
        </w:trPr>
        <w:tc>
          <w:tcPr>
            <w:tcW w:w="567" w:type="dxa"/>
            <w:tcBorders>
              <w:top w:val="single" w:sz="12" w:space="0" w:color="auto"/>
              <w:bottom w:val="single" w:sz="6" w:space="0" w:color="auto"/>
            </w:tcBorders>
            <w:vAlign w:val="center"/>
          </w:tcPr>
          <w:p w:rsidR="00924AF2" w:rsidRPr="00C9170A" w:rsidRDefault="00924AF2">
            <w:pPr>
              <w:pStyle w:val="Encabezado"/>
              <w:pBdr>
                <w:bottom w:val="none" w:sz="0" w:space="0" w:color="auto"/>
              </w:pBdr>
              <w:spacing w:before="40"/>
              <w:rPr>
                <w:szCs w:val="24"/>
                <w:lang w:val="es-MX" w:eastAsia="it-IT"/>
              </w:rPr>
            </w:pPr>
          </w:p>
        </w:tc>
        <w:tc>
          <w:tcPr>
            <w:tcW w:w="3402" w:type="dxa"/>
            <w:tcBorders>
              <w:top w:val="single" w:sz="12" w:space="0" w:color="auto"/>
              <w:bottom w:val="single" w:sz="6" w:space="0" w:color="auto"/>
              <w:right w:val="single" w:sz="8" w:space="0" w:color="auto"/>
            </w:tcBorders>
            <w:vAlign w:val="center"/>
          </w:tcPr>
          <w:p w:rsidR="00924AF2" w:rsidRPr="00C9170A" w:rsidRDefault="00924AF2">
            <w:pPr>
              <w:rPr>
                <w:sz w:val="20"/>
                <w:lang w:val="es-MX"/>
              </w:rPr>
            </w:pPr>
            <w:r w:rsidRPr="00C9170A">
              <w:rPr>
                <w:sz w:val="20"/>
                <w:lang w:val="es-MX"/>
              </w:rPr>
              <w:t>Viáticos</w:t>
            </w:r>
          </w:p>
        </w:tc>
        <w:tc>
          <w:tcPr>
            <w:tcW w:w="1701" w:type="dxa"/>
            <w:tcBorders>
              <w:top w:val="single" w:sz="12" w:space="0" w:color="auto"/>
              <w:left w:val="single" w:sz="8" w:space="0" w:color="auto"/>
              <w:bottom w:val="single" w:sz="6" w:space="0" w:color="auto"/>
              <w:right w:val="single" w:sz="8" w:space="0" w:color="auto"/>
            </w:tcBorders>
            <w:vAlign w:val="center"/>
          </w:tcPr>
          <w:p w:rsidR="00924AF2" w:rsidRPr="00C9170A" w:rsidRDefault="00924AF2">
            <w:pPr>
              <w:spacing w:before="40"/>
              <w:jc w:val="center"/>
              <w:rPr>
                <w:sz w:val="20"/>
                <w:lang w:val="es-MX"/>
              </w:rPr>
            </w:pPr>
            <w:r w:rsidRPr="00C9170A">
              <w:rPr>
                <w:sz w:val="20"/>
                <w:lang w:val="es-MX"/>
              </w:rPr>
              <w:t>Día</w:t>
            </w:r>
          </w:p>
        </w:tc>
        <w:tc>
          <w:tcPr>
            <w:tcW w:w="2268" w:type="dxa"/>
            <w:tcBorders>
              <w:top w:val="single" w:sz="12" w:space="0" w:color="auto"/>
              <w:left w:val="single" w:sz="8" w:space="0" w:color="auto"/>
              <w:bottom w:val="single" w:sz="6" w:space="0" w:color="auto"/>
              <w:right w:val="double" w:sz="4" w:space="0" w:color="auto"/>
            </w:tcBorders>
            <w:vAlign w:val="center"/>
          </w:tcPr>
          <w:p w:rsidR="00924AF2" w:rsidRPr="00C9170A" w:rsidRDefault="00924AF2">
            <w:pPr>
              <w:spacing w:before="40"/>
              <w:jc w:val="center"/>
              <w:rPr>
                <w:sz w:val="20"/>
                <w:lang w:val="es-MX"/>
              </w:rPr>
            </w:pPr>
          </w:p>
        </w:tc>
      </w:tr>
      <w:tr w:rsidR="00924AF2" w:rsidRPr="00C9170A">
        <w:trPr>
          <w:trHeight w:hRule="exact" w:val="567"/>
          <w:jc w:val="center"/>
        </w:trPr>
        <w:tc>
          <w:tcPr>
            <w:tcW w:w="567" w:type="dxa"/>
            <w:tcBorders>
              <w:top w:val="single" w:sz="6" w:space="0" w:color="auto"/>
            </w:tcBorders>
            <w:vAlign w:val="center"/>
          </w:tcPr>
          <w:p w:rsidR="00924AF2" w:rsidRPr="00C9170A" w:rsidRDefault="00924AF2">
            <w:pPr>
              <w:pStyle w:val="Encabezado"/>
              <w:pBdr>
                <w:bottom w:val="none" w:sz="0" w:space="0" w:color="auto"/>
              </w:pBdr>
              <w:spacing w:before="40"/>
              <w:rPr>
                <w:szCs w:val="24"/>
                <w:lang w:val="es-MX" w:eastAsia="it-IT"/>
              </w:rPr>
            </w:pPr>
          </w:p>
        </w:tc>
        <w:tc>
          <w:tcPr>
            <w:tcW w:w="3402" w:type="dxa"/>
            <w:tcBorders>
              <w:top w:val="single" w:sz="6" w:space="0" w:color="auto"/>
              <w:right w:val="single" w:sz="8" w:space="0" w:color="auto"/>
            </w:tcBorders>
            <w:vAlign w:val="center"/>
          </w:tcPr>
          <w:p w:rsidR="00924AF2" w:rsidRPr="00C9170A" w:rsidRDefault="00924AF2">
            <w:pPr>
              <w:rPr>
                <w:sz w:val="20"/>
                <w:lang w:val="es-MX"/>
              </w:rPr>
            </w:pPr>
            <w:r w:rsidRPr="00C9170A">
              <w:rPr>
                <w:sz w:val="20"/>
                <w:lang w:val="es-MX"/>
              </w:rPr>
              <w:t>Vuelos internacionales</w:t>
            </w:r>
            <w:r w:rsidRPr="00C9170A">
              <w:rPr>
                <w:vertAlign w:val="superscript"/>
                <w:lang w:val="es-MX"/>
              </w:rPr>
              <w:t>3</w:t>
            </w:r>
          </w:p>
        </w:tc>
        <w:tc>
          <w:tcPr>
            <w:tcW w:w="1701" w:type="dxa"/>
            <w:tcBorders>
              <w:top w:val="single" w:sz="6" w:space="0" w:color="auto"/>
              <w:left w:val="single" w:sz="8" w:space="0" w:color="auto"/>
              <w:bottom w:val="single" w:sz="8" w:space="0" w:color="auto"/>
              <w:right w:val="single" w:sz="8" w:space="0" w:color="auto"/>
            </w:tcBorders>
            <w:vAlign w:val="center"/>
          </w:tcPr>
          <w:p w:rsidR="00924AF2" w:rsidRPr="00C9170A" w:rsidRDefault="00924AF2">
            <w:pPr>
              <w:pStyle w:val="Encabezado"/>
              <w:pBdr>
                <w:bottom w:val="none" w:sz="0" w:space="0" w:color="auto"/>
              </w:pBdr>
              <w:spacing w:before="40"/>
              <w:jc w:val="center"/>
              <w:rPr>
                <w:lang w:val="es-MX"/>
              </w:rPr>
            </w:pPr>
            <w:r w:rsidRPr="00C9170A">
              <w:rPr>
                <w:szCs w:val="24"/>
                <w:lang w:val="es-MX" w:eastAsia="it-IT"/>
              </w:rPr>
              <w:t>Viaje</w:t>
            </w:r>
          </w:p>
        </w:tc>
        <w:tc>
          <w:tcPr>
            <w:tcW w:w="2268" w:type="dxa"/>
            <w:tcBorders>
              <w:top w:val="single" w:sz="6" w:space="0" w:color="auto"/>
              <w:left w:val="single" w:sz="8" w:space="0" w:color="auto"/>
              <w:bottom w:val="single" w:sz="8" w:space="0" w:color="auto"/>
              <w:right w:val="double" w:sz="4" w:space="0" w:color="auto"/>
            </w:tcBorders>
            <w:vAlign w:val="center"/>
          </w:tcPr>
          <w:p w:rsidR="00924AF2" w:rsidRPr="00C9170A" w:rsidRDefault="00924AF2">
            <w:pPr>
              <w:spacing w:before="40"/>
              <w:jc w:val="center"/>
              <w:rPr>
                <w:sz w:val="20"/>
                <w:lang w:val="es-MX"/>
              </w:rPr>
            </w:pPr>
          </w:p>
        </w:tc>
      </w:tr>
      <w:tr w:rsidR="00924AF2" w:rsidRPr="00C9170A">
        <w:trPr>
          <w:trHeight w:hRule="exact" w:val="567"/>
          <w:jc w:val="center"/>
        </w:trPr>
        <w:tc>
          <w:tcPr>
            <w:tcW w:w="567" w:type="dxa"/>
            <w:tcBorders>
              <w:top w:val="single" w:sz="8" w:space="0" w:color="auto"/>
            </w:tcBorders>
            <w:vAlign w:val="center"/>
          </w:tcPr>
          <w:p w:rsidR="00924AF2" w:rsidRPr="00C9170A" w:rsidRDefault="00924AF2">
            <w:pPr>
              <w:pStyle w:val="Encabezado"/>
              <w:pBdr>
                <w:bottom w:val="none" w:sz="0" w:space="0" w:color="auto"/>
              </w:pBdr>
              <w:spacing w:before="40"/>
              <w:rPr>
                <w:szCs w:val="24"/>
                <w:lang w:val="es-MX" w:eastAsia="it-IT"/>
              </w:rPr>
            </w:pPr>
          </w:p>
        </w:tc>
        <w:tc>
          <w:tcPr>
            <w:tcW w:w="3402" w:type="dxa"/>
            <w:tcBorders>
              <w:top w:val="single" w:sz="8" w:space="0" w:color="auto"/>
            </w:tcBorders>
            <w:vAlign w:val="center"/>
          </w:tcPr>
          <w:p w:rsidR="00924AF2" w:rsidRPr="00C9170A" w:rsidRDefault="00924AF2">
            <w:pPr>
              <w:rPr>
                <w:sz w:val="20"/>
                <w:lang w:val="es-MX"/>
              </w:rPr>
            </w:pPr>
            <w:r w:rsidRPr="00C9170A">
              <w:rPr>
                <w:sz w:val="20"/>
                <w:lang w:val="es-MX"/>
              </w:rPr>
              <w:t>Otros gastos de viaje</w:t>
            </w:r>
          </w:p>
        </w:tc>
        <w:tc>
          <w:tcPr>
            <w:tcW w:w="1701" w:type="dxa"/>
            <w:tcBorders>
              <w:top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r w:rsidRPr="00C9170A">
              <w:rPr>
                <w:szCs w:val="24"/>
                <w:lang w:val="es-MX" w:eastAsia="it-IT"/>
              </w:rPr>
              <w:t>Viaje</w:t>
            </w:r>
          </w:p>
        </w:tc>
        <w:tc>
          <w:tcPr>
            <w:tcW w:w="2268" w:type="dxa"/>
            <w:tcBorders>
              <w:top w:val="single" w:sz="8" w:space="0" w:color="auto"/>
            </w:tcBorders>
            <w:vAlign w:val="center"/>
          </w:tcPr>
          <w:p w:rsidR="00924AF2" w:rsidRPr="00C9170A" w:rsidRDefault="00924AF2">
            <w:pPr>
              <w:spacing w:before="40"/>
              <w:jc w:val="center"/>
              <w:rPr>
                <w:sz w:val="20"/>
                <w:lang w:val="es-MX"/>
              </w:rPr>
            </w:pPr>
          </w:p>
        </w:tc>
      </w:tr>
      <w:tr w:rsidR="00924AF2" w:rsidRPr="00C9170A">
        <w:trPr>
          <w:trHeight w:hRule="exact" w:val="567"/>
          <w:jc w:val="center"/>
        </w:trPr>
        <w:tc>
          <w:tcPr>
            <w:tcW w:w="567" w:type="dxa"/>
            <w:tcBorders>
              <w:top w:val="single" w:sz="8" w:space="0" w:color="auto"/>
            </w:tcBorders>
            <w:vAlign w:val="center"/>
          </w:tcPr>
          <w:p w:rsidR="00924AF2" w:rsidRPr="00C9170A" w:rsidRDefault="00924AF2">
            <w:pPr>
              <w:spacing w:before="40"/>
              <w:rPr>
                <w:lang w:val="es-MX"/>
              </w:rPr>
            </w:pPr>
          </w:p>
        </w:tc>
        <w:tc>
          <w:tcPr>
            <w:tcW w:w="3402" w:type="dxa"/>
            <w:tcBorders>
              <w:top w:val="single" w:sz="6" w:space="0" w:color="auto"/>
              <w:bottom w:val="single" w:sz="8" w:space="0" w:color="auto"/>
            </w:tcBorders>
            <w:tcMar>
              <w:right w:w="28" w:type="dxa"/>
            </w:tcMar>
            <w:vAlign w:val="center"/>
          </w:tcPr>
          <w:p w:rsidR="00924AF2" w:rsidRPr="00C9170A" w:rsidRDefault="00924AF2">
            <w:pPr>
              <w:rPr>
                <w:sz w:val="20"/>
                <w:lang w:val="es-MX"/>
              </w:rPr>
            </w:pPr>
            <w:r w:rsidRPr="00C9170A">
              <w:rPr>
                <w:sz w:val="20"/>
                <w:lang w:val="es-MX"/>
              </w:rPr>
              <w:t>Comunicación entre [</w:t>
            </w:r>
            <w:r w:rsidRPr="00C9170A">
              <w:rPr>
                <w:i/>
                <w:iCs/>
                <w:sz w:val="20"/>
                <w:lang w:val="es-MX"/>
              </w:rPr>
              <w:t xml:space="preserve">indicar el lugar] y [indicar el lugar </w:t>
            </w:r>
            <w:r w:rsidRPr="00C9170A">
              <w:rPr>
                <w:sz w:val="20"/>
                <w:lang w:val="es-MX"/>
              </w:rPr>
              <w:t>]</w:t>
            </w:r>
          </w:p>
        </w:tc>
        <w:tc>
          <w:tcPr>
            <w:tcW w:w="1701" w:type="dxa"/>
            <w:tcBorders>
              <w:top w:val="single" w:sz="6" w:space="0" w:color="auto"/>
              <w:bottom w:val="single" w:sz="8" w:space="0" w:color="auto"/>
            </w:tcBorders>
            <w:vAlign w:val="center"/>
          </w:tcPr>
          <w:p w:rsidR="00924AF2" w:rsidRPr="00C9170A" w:rsidRDefault="00924AF2">
            <w:pPr>
              <w:spacing w:before="40"/>
              <w:jc w:val="center"/>
              <w:rPr>
                <w:sz w:val="20"/>
                <w:lang w:val="es-MX"/>
              </w:rPr>
            </w:pPr>
          </w:p>
        </w:tc>
        <w:tc>
          <w:tcPr>
            <w:tcW w:w="2268"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r>
      <w:tr w:rsidR="00924AF2" w:rsidRPr="00C9170A">
        <w:trPr>
          <w:trHeight w:hRule="exact" w:val="567"/>
          <w:jc w:val="center"/>
        </w:trPr>
        <w:tc>
          <w:tcPr>
            <w:tcW w:w="567" w:type="dxa"/>
            <w:tcBorders>
              <w:top w:val="single" w:sz="8" w:space="0" w:color="auto"/>
            </w:tcBorders>
            <w:vAlign w:val="center"/>
          </w:tcPr>
          <w:p w:rsidR="00924AF2" w:rsidRPr="00C9170A" w:rsidRDefault="00924AF2">
            <w:pPr>
              <w:spacing w:before="40"/>
              <w:rPr>
                <w:lang w:val="es-MX"/>
              </w:rPr>
            </w:pPr>
          </w:p>
        </w:tc>
        <w:tc>
          <w:tcPr>
            <w:tcW w:w="3402" w:type="dxa"/>
            <w:tcBorders>
              <w:top w:val="single" w:sz="8" w:space="0" w:color="auto"/>
            </w:tcBorders>
            <w:tcMar>
              <w:right w:w="28" w:type="dxa"/>
            </w:tcMar>
            <w:vAlign w:val="center"/>
          </w:tcPr>
          <w:p w:rsidR="00924AF2" w:rsidRPr="00C9170A" w:rsidRDefault="00924AF2">
            <w:pPr>
              <w:rPr>
                <w:sz w:val="20"/>
                <w:lang w:val="es-MX"/>
              </w:rPr>
            </w:pPr>
            <w:r w:rsidRPr="00C9170A">
              <w:rPr>
                <w:sz w:val="20"/>
                <w:lang w:val="es-MX"/>
              </w:rPr>
              <w:t>Preparación y reproducción de informes</w:t>
            </w:r>
          </w:p>
        </w:tc>
        <w:tc>
          <w:tcPr>
            <w:tcW w:w="1701"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2268"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r>
      <w:tr w:rsidR="00924AF2" w:rsidRPr="00C9170A">
        <w:trPr>
          <w:trHeight w:hRule="exact" w:val="567"/>
          <w:jc w:val="center"/>
        </w:trPr>
        <w:tc>
          <w:tcPr>
            <w:tcW w:w="567" w:type="dxa"/>
            <w:tcBorders>
              <w:top w:val="single" w:sz="8" w:space="0" w:color="auto"/>
            </w:tcBorders>
            <w:vAlign w:val="center"/>
          </w:tcPr>
          <w:p w:rsidR="00924AF2" w:rsidRPr="00C9170A" w:rsidRDefault="00924AF2">
            <w:pPr>
              <w:spacing w:before="40"/>
              <w:rPr>
                <w:lang w:val="es-MX"/>
              </w:rPr>
            </w:pPr>
          </w:p>
        </w:tc>
        <w:tc>
          <w:tcPr>
            <w:tcW w:w="3402" w:type="dxa"/>
            <w:tcBorders>
              <w:top w:val="single" w:sz="8" w:space="0" w:color="auto"/>
            </w:tcBorders>
            <w:tcMar>
              <w:right w:w="28" w:type="dxa"/>
            </w:tcMar>
            <w:vAlign w:val="center"/>
          </w:tcPr>
          <w:p w:rsidR="00924AF2" w:rsidRPr="00C9170A" w:rsidRDefault="00924AF2">
            <w:pPr>
              <w:pStyle w:val="Encabezado"/>
              <w:pBdr>
                <w:bottom w:val="none" w:sz="0" w:space="0" w:color="auto"/>
              </w:pBdr>
              <w:rPr>
                <w:szCs w:val="24"/>
                <w:lang w:val="es-MX" w:eastAsia="it-IT"/>
              </w:rPr>
            </w:pPr>
            <w:r w:rsidRPr="00C9170A">
              <w:rPr>
                <w:szCs w:val="24"/>
                <w:lang w:val="es-MX" w:eastAsia="it-IT"/>
              </w:rPr>
              <w:t>Equipo, instrumentos, materiales, suministros, etc.</w:t>
            </w:r>
          </w:p>
        </w:tc>
        <w:tc>
          <w:tcPr>
            <w:tcW w:w="1701"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2268"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r>
      <w:tr w:rsidR="00924AF2" w:rsidRPr="00C9170A">
        <w:trPr>
          <w:trHeight w:hRule="exact" w:val="567"/>
          <w:jc w:val="center"/>
        </w:trPr>
        <w:tc>
          <w:tcPr>
            <w:tcW w:w="567" w:type="dxa"/>
            <w:tcBorders>
              <w:top w:val="single" w:sz="8" w:space="0" w:color="auto"/>
            </w:tcBorders>
            <w:vAlign w:val="center"/>
          </w:tcPr>
          <w:p w:rsidR="00924AF2" w:rsidRPr="00C9170A" w:rsidRDefault="00924AF2">
            <w:pPr>
              <w:pStyle w:val="Encabezado"/>
              <w:pBdr>
                <w:bottom w:val="none" w:sz="0" w:space="0" w:color="auto"/>
              </w:pBdr>
              <w:spacing w:before="40"/>
              <w:rPr>
                <w:szCs w:val="24"/>
                <w:lang w:val="es-MX" w:eastAsia="it-IT"/>
              </w:rPr>
            </w:pPr>
          </w:p>
        </w:tc>
        <w:tc>
          <w:tcPr>
            <w:tcW w:w="3402" w:type="dxa"/>
            <w:tcBorders>
              <w:top w:val="single" w:sz="8" w:space="0" w:color="auto"/>
              <w:bottom w:val="single" w:sz="8" w:space="0" w:color="auto"/>
            </w:tcBorders>
            <w:vAlign w:val="center"/>
          </w:tcPr>
          <w:p w:rsidR="00924AF2" w:rsidRPr="00C9170A" w:rsidRDefault="00924AF2">
            <w:pPr>
              <w:pStyle w:val="Encabezado"/>
              <w:pBdr>
                <w:bottom w:val="none" w:sz="0" w:space="0" w:color="auto"/>
              </w:pBdr>
              <w:rPr>
                <w:szCs w:val="24"/>
                <w:lang w:val="es-MX" w:eastAsia="it-IT"/>
              </w:rPr>
            </w:pPr>
            <w:r w:rsidRPr="00C9170A">
              <w:rPr>
                <w:szCs w:val="24"/>
                <w:lang w:val="es-MX" w:eastAsia="it-IT"/>
              </w:rPr>
              <w:t>Flete de efectos personales</w:t>
            </w:r>
          </w:p>
        </w:tc>
        <w:tc>
          <w:tcPr>
            <w:tcW w:w="1701" w:type="dxa"/>
            <w:tcBorders>
              <w:top w:val="single" w:sz="8" w:space="0" w:color="auto"/>
              <w:bottom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r w:rsidRPr="00C9170A">
              <w:rPr>
                <w:szCs w:val="24"/>
                <w:lang w:val="es-MX" w:eastAsia="it-IT"/>
              </w:rPr>
              <w:t>Viaje</w:t>
            </w:r>
          </w:p>
        </w:tc>
        <w:tc>
          <w:tcPr>
            <w:tcW w:w="2268"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r>
      <w:tr w:rsidR="00924AF2" w:rsidRPr="00C9170A">
        <w:trPr>
          <w:trHeight w:hRule="exact" w:val="567"/>
          <w:jc w:val="center"/>
        </w:trPr>
        <w:tc>
          <w:tcPr>
            <w:tcW w:w="567" w:type="dxa"/>
            <w:tcBorders>
              <w:top w:val="single" w:sz="8" w:space="0" w:color="auto"/>
            </w:tcBorders>
            <w:vAlign w:val="center"/>
          </w:tcPr>
          <w:p w:rsidR="00924AF2" w:rsidRPr="00C9170A" w:rsidRDefault="00924AF2">
            <w:pPr>
              <w:pStyle w:val="Encabezado"/>
              <w:pBdr>
                <w:bottom w:val="none" w:sz="0" w:space="0" w:color="auto"/>
              </w:pBdr>
              <w:spacing w:before="40"/>
              <w:rPr>
                <w:szCs w:val="24"/>
                <w:lang w:val="es-MX" w:eastAsia="it-IT"/>
              </w:rPr>
            </w:pPr>
          </w:p>
        </w:tc>
        <w:tc>
          <w:tcPr>
            <w:tcW w:w="3402" w:type="dxa"/>
            <w:tcBorders>
              <w:top w:val="single" w:sz="8" w:space="0" w:color="auto"/>
              <w:bottom w:val="single" w:sz="6" w:space="0" w:color="auto"/>
            </w:tcBorders>
            <w:vAlign w:val="center"/>
          </w:tcPr>
          <w:p w:rsidR="00924AF2" w:rsidRPr="00C9170A" w:rsidRDefault="00924AF2">
            <w:pPr>
              <w:pStyle w:val="Encabezado"/>
              <w:pBdr>
                <w:bottom w:val="none" w:sz="0" w:space="0" w:color="auto"/>
              </w:pBdr>
              <w:rPr>
                <w:szCs w:val="24"/>
                <w:lang w:val="es-MX" w:eastAsia="it-IT"/>
              </w:rPr>
            </w:pPr>
            <w:r w:rsidRPr="00C9170A">
              <w:rPr>
                <w:szCs w:val="24"/>
                <w:lang w:val="es-MX" w:eastAsia="it-IT"/>
              </w:rPr>
              <w:t>Uso de computadores, programas</w:t>
            </w:r>
          </w:p>
        </w:tc>
        <w:tc>
          <w:tcPr>
            <w:tcW w:w="1701" w:type="dxa"/>
            <w:tcBorders>
              <w:top w:val="single" w:sz="8" w:space="0" w:color="auto"/>
              <w:bottom w:val="single" w:sz="6" w:space="0" w:color="auto"/>
            </w:tcBorders>
            <w:vAlign w:val="center"/>
          </w:tcPr>
          <w:p w:rsidR="00924AF2" w:rsidRPr="00C9170A" w:rsidRDefault="00924AF2">
            <w:pPr>
              <w:spacing w:before="40"/>
              <w:jc w:val="center"/>
              <w:rPr>
                <w:sz w:val="20"/>
                <w:lang w:val="es-MX"/>
              </w:rPr>
            </w:pPr>
          </w:p>
        </w:tc>
        <w:tc>
          <w:tcPr>
            <w:tcW w:w="2268" w:type="dxa"/>
            <w:tcBorders>
              <w:top w:val="single" w:sz="8" w:space="0" w:color="auto"/>
            </w:tcBorders>
            <w:vAlign w:val="center"/>
          </w:tcPr>
          <w:p w:rsidR="00924AF2" w:rsidRPr="00C9170A" w:rsidRDefault="00924AF2">
            <w:pPr>
              <w:spacing w:before="40"/>
              <w:jc w:val="center"/>
              <w:rPr>
                <w:sz w:val="20"/>
                <w:lang w:val="es-MX"/>
              </w:rPr>
            </w:pPr>
          </w:p>
        </w:tc>
      </w:tr>
      <w:tr w:rsidR="00924AF2" w:rsidRPr="00C9170A">
        <w:trPr>
          <w:trHeight w:hRule="exact" w:val="567"/>
          <w:jc w:val="center"/>
        </w:trPr>
        <w:tc>
          <w:tcPr>
            <w:tcW w:w="567" w:type="dxa"/>
            <w:tcBorders>
              <w:top w:val="single" w:sz="8" w:space="0" w:color="auto"/>
            </w:tcBorders>
            <w:vAlign w:val="center"/>
          </w:tcPr>
          <w:p w:rsidR="00924AF2" w:rsidRPr="00C9170A" w:rsidRDefault="00924AF2">
            <w:pPr>
              <w:pStyle w:val="Encabezado"/>
              <w:pBdr>
                <w:bottom w:val="none" w:sz="0" w:space="0" w:color="auto"/>
              </w:pBdr>
              <w:spacing w:before="40"/>
              <w:rPr>
                <w:szCs w:val="24"/>
                <w:lang w:val="es-MX" w:eastAsia="it-IT"/>
              </w:rPr>
            </w:pPr>
          </w:p>
        </w:tc>
        <w:tc>
          <w:tcPr>
            <w:tcW w:w="3402" w:type="dxa"/>
            <w:tcBorders>
              <w:top w:val="single" w:sz="8" w:space="0" w:color="auto"/>
              <w:bottom w:val="single" w:sz="4" w:space="0" w:color="auto"/>
            </w:tcBorders>
            <w:vAlign w:val="center"/>
          </w:tcPr>
          <w:p w:rsidR="00924AF2" w:rsidRPr="00C9170A" w:rsidRDefault="00924AF2">
            <w:pPr>
              <w:pStyle w:val="Encabezado"/>
              <w:pBdr>
                <w:bottom w:val="none" w:sz="0" w:space="0" w:color="auto"/>
              </w:pBdr>
              <w:rPr>
                <w:lang w:val="es-MX"/>
              </w:rPr>
            </w:pPr>
            <w:r w:rsidRPr="00C9170A">
              <w:rPr>
                <w:lang w:val="es-MX"/>
              </w:rPr>
              <w:t>Exámenes de laboratorio</w:t>
            </w:r>
          </w:p>
        </w:tc>
        <w:tc>
          <w:tcPr>
            <w:tcW w:w="1701" w:type="dxa"/>
            <w:tcBorders>
              <w:top w:val="single" w:sz="8" w:space="0" w:color="auto"/>
            </w:tcBorders>
            <w:vAlign w:val="center"/>
          </w:tcPr>
          <w:p w:rsidR="00924AF2" w:rsidRPr="00C9170A" w:rsidRDefault="00924AF2">
            <w:pPr>
              <w:spacing w:before="40"/>
              <w:jc w:val="center"/>
              <w:rPr>
                <w:sz w:val="20"/>
                <w:lang w:val="es-MX"/>
              </w:rPr>
            </w:pPr>
          </w:p>
        </w:tc>
        <w:tc>
          <w:tcPr>
            <w:tcW w:w="2268" w:type="dxa"/>
            <w:tcBorders>
              <w:top w:val="single" w:sz="8" w:space="0" w:color="auto"/>
            </w:tcBorders>
            <w:vAlign w:val="center"/>
          </w:tcPr>
          <w:p w:rsidR="00924AF2" w:rsidRPr="00C9170A" w:rsidRDefault="00924AF2">
            <w:pPr>
              <w:pStyle w:val="Encabezado"/>
              <w:pBdr>
                <w:bottom w:val="none" w:sz="0" w:space="0" w:color="auto"/>
              </w:pBdr>
              <w:spacing w:before="40"/>
              <w:jc w:val="center"/>
              <w:rPr>
                <w:szCs w:val="24"/>
                <w:lang w:val="es-MX" w:eastAsia="it-IT"/>
              </w:rPr>
            </w:pPr>
          </w:p>
        </w:tc>
      </w:tr>
      <w:tr w:rsidR="00924AF2" w:rsidRPr="00C9170A">
        <w:trPr>
          <w:trHeight w:hRule="exact" w:val="567"/>
          <w:jc w:val="center"/>
        </w:trPr>
        <w:tc>
          <w:tcPr>
            <w:tcW w:w="567" w:type="dxa"/>
            <w:tcBorders>
              <w:top w:val="single" w:sz="8" w:space="0" w:color="auto"/>
              <w:right w:val="single" w:sz="4" w:space="0" w:color="auto"/>
            </w:tcBorders>
            <w:vAlign w:val="center"/>
          </w:tcPr>
          <w:p w:rsidR="00924AF2" w:rsidRPr="00C9170A" w:rsidRDefault="00924AF2">
            <w:pPr>
              <w:spacing w:before="40"/>
              <w:rPr>
                <w:lang w:val="es-MX"/>
              </w:rPr>
            </w:pPr>
          </w:p>
        </w:tc>
        <w:tc>
          <w:tcPr>
            <w:tcW w:w="3402" w:type="dxa"/>
            <w:tcBorders>
              <w:top w:val="single" w:sz="4" w:space="0" w:color="auto"/>
              <w:left w:val="single" w:sz="4" w:space="0" w:color="auto"/>
              <w:bottom w:val="single" w:sz="4" w:space="0" w:color="auto"/>
              <w:right w:val="single" w:sz="4" w:space="0" w:color="auto"/>
            </w:tcBorders>
            <w:vAlign w:val="center"/>
          </w:tcPr>
          <w:p w:rsidR="00924AF2" w:rsidRPr="00C9170A" w:rsidRDefault="00924AF2">
            <w:pPr>
              <w:rPr>
                <w:sz w:val="20"/>
                <w:lang w:val="es-MX"/>
              </w:rPr>
            </w:pPr>
            <w:r w:rsidRPr="00C9170A">
              <w:rPr>
                <w:sz w:val="20"/>
                <w:lang w:val="es-MX"/>
              </w:rPr>
              <w:t>Subcontratos</w:t>
            </w:r>
          </w:p>
        </w:tc>
        <w:tc>
          <w:tcPr>
            <w:tcW w:w="1701" w:type="dxa"/>
            <w:tcBorders>
              <w:top w:val="single" w:sz="8" w:space="0" w:color="auto"/>
              <w:left w:val="single" w:sz="4" w:space="0" w:color="auto"/>
            </w:tcBorders>
            <w:vAlign w:val="center"/>
          </w:tcPr>
          <w:p w:rsidR="00924AF2" w:rsidRPr="00C9170A" w:rsidRDefault="00924AF2">
            <w:pPr>
              <w:spacing w:before="40"/>
              <w:jc w:val="center"/>
              <w:rPr>
                <w:sz w:val="20"/>
                <w:lang w:val="es-MX"/>
              </w:rPr>
            </w:pPr>
          </w:p>
        </w:tc>
        <w:tc>
          <w:tcPr>
            <w:tcW w:w="2268" w:type="dxa"/>
            <w:tcBorders>
              <w:top w:val="single" w:sz="8" w:space="0" w:color="auto"/>
            </w:tcBorders>
            <w:vAlign w:val="center"/>
          </w:tcPr>
          <w:p w:rsidR="00924AF2" w:rsidRPr="00C9170A" w:rsidRDefault="00924AF2">
            <w:pPr>
              <w:spacing w:before="40"/>
              <w:jc w:val="center"/>
              <w:rPr>
                <w:sz w:val="20"/>
                <w:lang w:val="es-MX"/>
              </w:rPr>
            </w:pPr>
          </w:p>
        </w:tc>
      </w:tr>
      <w:tr w:rsidR="00924AF2" w:rsidRPr="00C9170A">
        <w:trPr>
          <w:trHeight w:hRule="exact" w:val="567"/>
          <w:jc w:val="center"/>
        </w:trPr>
        <w:tc>
          <w:tcPr>
            <w:tcW w:w="567" w:type="dxa"/>
            <w:tcBorders>
              <w:top w:val="single" w:sz="8" w:space="0" w:color="auto"/>
            </w:tcBorders>
            <w:vAlign w:val="center"/>
          </w:tcPr>
          <w:p w:rsidR="00924AF2" w:rsidRPr="00C9170A" w:rsidRDefault="00924AF2">
            <w:pPr>
              <w:spacing w:before="40"/>
              <w:rPr>
                <w:lang w:val="es-MX"/>
              </w:rPr>
            </w:pPr>
          </w:p>
        </w:tc>
        <w:tc>
          <w:tcPr>
            <w:tcW w:w="3402" w:type="dxa"/>
            <w:tcBorders>
              <w:top w:val="single" w:sz="4" w:space="0" w:color="auto"/>
            </w:tcBorders>
            <w:vAlign w:val="center"/>
          </w:tcPr>
          <w:p w:rsidR="00924AF2" w:rsidRPr="00C9170A" w:rsidRDefault="00924AF2">
            <w:pPr>
              <w:rPr>
                <w:sz w:val="20"/>
                <w:lang w:val="es-MX" w:eastAsia="it-IT"/>
              </w:rPr>
            </w:pPr>
            <w:r w:rsidRPr="00C9170A">
              <w:rPr>
                <w:sz w:val="20"/>
                <w:lang w:val="es-MX" w:eastAsia="it-IT"/>
              </w:rPr>
              <w:t>Costo de transporte local</w:t>
            </w:r>
          </w:p>
        </w:tc>
        <w:tc>
          <w:tcPr>
            <w:tcW w:w="1701" w:type="dxa"/>
            <w:tcBorders>
              <w:top w:val="single" w:sz="8" w:space="0" w:color="auto"/>
            </w:tcBorders>
            <w:vAlign w:val="center"/>
          </w:tcPr>
          <w:p w:rsidR="00924AF2" w:rsidRPr="00C9170A" w:rsidRDefault="00924AF2">
            <w:pPr>
              <w:spacing w:before="40"/>
              <w:jc w:val="center"/>
              <w:rPr>
                <w:sz w:val="20"/>
                <w:lang w:val="es-MX"/>
              </w:rPr>
            </w:pPr>
          </w:p>
        </w:tc>
        <w:tc>
          <w:tcPr>
            <w:tcW w:w="2268" w:type="dxa"/>
            <w:tcBorders>
              <w:top w:val="single" w:sz="8" w:space="0" w:color="auto"/>
            </w:tcBorders>
            <w:vAlign w:val="center"/>
          </w:tcPr>
          <w:p w:rsidR="00924AF2" w:rsidRPr="00C9170A" w:rsidRDefault="00924AF2">
            <w:pPr>
              <w:spacing w:before="40"/>
              <w:jc w:val="center"/>
              <w:rPr>
                <w:sz w:val="20"/>
                <w:lang w:val="es-MX"/>
              </w:rPr>
            </w:pPr>
          </w:p>
        </w:tc>
      </w:tr>
      <w:tr w:rsidR="00924AF2" w:rsidRPr="00C9170A">
        <w:trPr>
          <w:trHeight w:hRule="exact" w:val="567"/>
          <w:jc w:val="center"/>
        </w:trPr>
        <w:tc>
          <w:tcPr>
            <w:tcW w:w="567" w:type="dxa"/>
            <w:tcBorders>
              <w:top w:val="single" w:sz="8" w:space="0" w:color="auto"/>
            </w:tcBorders>
            <w:vAlign w:val="center"/>
          </w:tcPr>
          <w:p w:rsidR="00924AF2" w:rsidRPr="00C9170A" w:rsidRDefault="00924AF2">
            <w:pPr>
              <w:spacing w:before="40"/>
              <w:rPr>
                <w:lang w:val="es-MX"/>
              </w:rPr>
            </w:pPr>
          </w:p>
        </w:tc>
        <w:tc>
          <w:tcPr>
            <w:tcW w:w="3402" w:type="dxa"/>
            <w:tcBorders>
              <w:top w:val="single" w:sz="8" w:space="0" w:color="auto"/>
            </w:tcBorders>
            <w:vAlign w:val="center"/>
          </w:tcPr>
          <w:p w:rsidR="00924AF2" w:rsidRPr="00C9170A" w:rsidRDefault="00924AF2">
            <w:pPr>
              <w:rPr>
                <w:sz w:val="20"/>
                <w:lang w:val="es-MX" w:eastAsia="it-IT"/>
              </w:rPr>
            </w:pPr>
            <w:r w:rsidRPr="00C9170A">
              <w:rPr>
                <w:sz w:val="20"/>
                <w:lang w:val="es-MX" w:eastAsia="it-IT"/>
              </w:rPr>
              <w:t xml:space="preserve">Arriendo de oficina, Personal de apoyo </w:t>
            </w:r>
          </w:p>
        </w:tc>
        <w:tc>
          <w:tcPr>
            <w:tcW w:w="1701"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c>
          <w:tcPr>
            <w:tcW w:w="2268" w:type="dxa"/>
            <w:tcBorders>
              <w:top w:val="single" w:sz="8" w:space="0" w:color="auto"/>
              <w:bottom w:val="single" w:sz="8" w:space="0" w:color="auto"/>
            </w:tcBorders>
            <w:vAlign w:val="center"/>
          </w:tcPr>
          <w:p w:rsidR="00924AF2" w:rsidRPr="00C9170A" w:rsidRDefault="00924AF2">
            <w:pPr>
              <w:spacing w:before="40"/>
              <w:jc w:val="center"/>
              <w:rPr>
                <w:sz w:val="20"/>
                <w:lang w:val="es-MX"/>
              </w:rPr>
            </w:pPr>
          </w:p>
        </w:tc>
      </w:tr>
      <w:tr w:rsidR="00924AF2" w:rsidRPr="00C9170A">
        <w:trPr>
          <w:trHeight w:hRule="exact" w:val="567"/>
          <w:jc w:val="center"/>
        </w:trPr>
        <w:tc>
          <w:tcPr>
            <w:tcW w:w="567" w:type="dxa"/>
            <w:tcBorders>
              <w:top w:val="single" w:sz="8" w:space="0" w:color="auto"/>
            </w:tcBorders>
            <w:vAlign w:val="center"/>
          </w:tcPr>
          <w:p w:rsidR="00924AF2" w:rsidRPr="00C9170A" w:rsidRDefault="00924AF2">
            <w:pPr>
              <w:spacing w:before="40"/>
              <w:rPr>
                <w:lang w:val="es-MX"/>
              </w:rPr>
            </w:pPr>
          </w:p>
        </w:tc>
        <w:tc>
          <w:tcPr>
            <w:tcW w:w="3402" w:type="dxa"/>
            <w:tcBorders>
              <w:top w:val="single" w:sz="8" w:space="0" w:color="auto"/>
            </w:tcBorders>
            <w:tcMar>
              <w:right w:w="57" w:type="dxa"/>
            </w:tcMar>
            <w:vAlign w:val="center"/>
          </w:tcPr>
          <w:p w:rsidR="00924AF2" w:rsidRPr="00C9170A" w:rsidRDefault="00924AF2">
            <w:pPr>
              <w:rPr>
                <w:sz w:val="20"/>
                <w:lang w:val="es-MX" w:eastAsia="it-IT"/>
              </w:rPr>
            </w:pPr>
            <w:r w:rsidRPr="00C9170A">
              <w:rPr>
                <w:sz w:val="20"/>
                <w:lang w:val="es-MX"/>
              </w:rPr>
              <w:t xml:space="preserve">Capacitación del personal del Contratante </w:t>
            </w:r>
            <w:r w:rsidRPr="00C9170A">
              <w:rPr>
                <w:sz w:val="20"/>
                <w:vertAlign w:val="superscript"/>
                <w:lang w:val="es-MX"/>
              </w:rPr>
              <w:t>4</w:t>
            </w:r>
          </w:p>
        </w:tc>
        <w:tc>
          <w:tcPr>
            <w:tcW w:w="1701" w:type="dxa"/>
            <w:tcBorders>
              <w:top w:val="single" w:sz="8" w:space="0" w:color="auto"/>
              <w:bottom w:val="double" w:sz="4" w:space="0" w:color="auto"/>
            </w:tcBorders>
            <w:vAlign w:val="center"/>
          </w:tcPr>
          <w:p w:rsidR="00924AF2" w:rsidRPr="00C9170A" w:rsidRDefault="00924AF2">
            <w:pPr>
              <w:spacing w:before="40"/>
              <w:jc w:val="center"/>
              <w:rPr>
                <w:sz w:val="20"/>
                <w:lang w:val="es-MX"/>
              </w:rPr>
            </w:pPr>
          </w:p>
        </w:tc>
        <w:tc>
          <w:tcPr>
            <w:tcW w:w="2268" w:type="dxa"/>
            <w:tcBorders>
              <w:top w:val="single" w:sz="8" w:space="0" w:color="auto"/>
              <w:bottom w:val="double" w:sz="4" w:space="0" w:color="auto"/>
            </w:tcBorders>
            <w:vAlign w:val="center"/>
          </w:tcPr>
          <w:p w:rsidR="00924AF2" w:rsidRPr="00C9170A" w:rsidRDefault="00924AF2">
            <w:pPr>
              <w:spacing w:before="40"/>
              <w:jc w:val="center"/>
              <w:rPr>
                <w:sz w:val="20"/>
                <w:lang w:val="es-MX"/>
              </w:rPr>
            </w:pPr>
          </w:p>
        </w:tc>
      </w:tr>
    </w:tbl>
    <w:p w:rsidR="00924AF2" w:rsidRPr="00C9170A" w:rsidRDefault="00924AF2">
      <w:pPr>
        <w:pStyle w:val="Encabezado"/>
        <w:spacing w:line="120" w:lineRule="exact"/>
        <w:rPr>
          <w:szCs w:val="24"/>
          <w:lang w:val="es-MX" w:eastAsia="it-IT"/>
        </w:rPr>
      </w:pPr>
    </w:p>
    <w:p w:rsidR="00924AF2" w:rsidRPr="00C9170A" w:rsidRDefault="00924AF2">
      <w:pPr>
        <w:pStyle w:val="Textonotapie"/>
        <w:tabs>
          <w:tab w:val="left" w:pos="-2520"/>
        </w:tabs>
        <w:ind w:left="360" w:hanging="360"/>
        <w:rPr>
          <w:sz w:val="18"/>
          <w:szCs w:val="18"/>
          <w:lang w:val="es-MX"/>
        </w:rPr>
      </w:pPr>
      <w:r w:rsidRPr="00C9170A">
        <w:rPr>
          <w:sz w:val="18"/>
          <w:szCs w:val="18"/>
          <w:lang w:val="es-MX"/>
        </w:rPr>
        <w:t xml:space="preserve">1. Elimine rubros que no corresponden y agregue otros si fuera necesario según lo dispuesto en el Párrafo Referencial 3.6 de </w:t>
      </w:r>
      <w:smartTag w:uri="urn:schemas-microsoft-com:office:smarttags" w:element="PersonName">
        <w:smartTagPr>
          <w:attr w:name="ProductID" w:val="La Hoja"/>
        </w:smartTagPr>
        <w:r w:rsidRPr="00C9170A">
          <w:rPr>
            <w:sz w:val="18"/>
            <w:szCs w:val="18"/>
            <w:lang w:val="es-MX"/>
          </w:rPr>
          <w:t>la Hoja</w:t>
        </w:r>
      </w:smartTag>
      <w:r w:rsidRPr="00C9170A">
        <w:rPr>
          <w:sz w:val="18"/>
          <w:szCs w:val="18"/>
          <w:lang w:val="es-MX"/>
        </w:rPr>
        <w:t xml:space="preserve"> de Datos. </w:t>
      </w:r>
    </w:p>
    <w:p w:rsidR="00924AF2" w:rsidRPr="00C9170A" w:rsidRDefault="00924AF2">
      <w:pPr>
        <w:pStyle w:val="Textonotapie"/>
        <w:tabs>
          <w:tab w:val="left" w:pos="270"/>
        </w:tabs>
        <w:ind w:left="272" w:hanging="272"/>
        <w:rPr>
          <w:sz w:val="18"/>
          <w:szCs w:val="18"/>
          <w:lang w:val="es-MX"/>
        </w:rPr>
      </w:pPr>
      <w:r w:rsidRPr="00C9170A">
        <w:rPr>
          <w:sz w:val="18"/>
          <w:szCs w:val="18"/>
          <w:lang w:val="es-MX"/>
        </w:rPr>
        <w:t>2</w:t>
      </w:r>
      <w:r w:rsidRPr="00C9170A">
        <w:rPr>
          <w:sz w:val="18"/>
          <w:szCs w:val="18"/>
          <w:lang w:val="es-MX"/>
        </w:rPr>
        <w:tab/>
        <w:t>Indique el precio unitario y la moneda.</w:t>
      </w:r>
    </w:p>
    <w:p w:rsidR="00924AF2" w:rsidRPr="00C9170A" w:rsidRDefault="00924AF2">
      <w:pPr>
        <w:pStyle w:val="Textonotapie"/>
        <w:tabs>
          <w:tab w:val="left" w:pos="270"/>
        </w:tabs>
        <w:ind w:left="272" w:hanging="272"/>
        <w:rPr>
          <w:sz w:val="18"/>
          <w:szCs w:val="18"/>
          <w:lang w:val="es-MX"/>
        </w:rPr>
      </w:pPr>
      <w:r w:rsidRPr="00C9170A">
        <w:rPr>
          <w:sz w:val="18"/>
          <w:szCs w:val="18"/>
          <w:lang w:val="es-MX"/>
        </w:rPr>
        <w:t>3</w:t>
      </w:r>
      <w:r w:rsidRPr="00C9170A">
        <w:rPr>
          <w:sz w:val="18"/>
          <w:szCs w:val="18"/>
          <w:lang w:val="es-MX"/>
        </w:rPr>
        <w:tab/>
        <w:t xml:space="preserve">Indique la ruta de cada vuelo y si el viaje es una vía o ida y regreso. </w:t>
      </w:r>
    </w:p>
    <w:p w:rsidR="00924AF2" w:rsidRPr="00C9170A" w:rsidRDefault="00924AF2">
      <w:pPr>
        <w:pStyle w:val="Textonotapie"/>
        <w:tabs>
          <w:tab w:val="left" w:pos="270"/>
        </w:tabs>
        <w:ind w:left="272" w:hanging="272"/>
        <w:rPr>
          <w:spacing w:val="-3"/>
          <w:sz w:val="18"/>
          <w:szCs w:val="18"/>
          <w:lang w:val="es-MX"/>
        </w:rPr>
      </w:pPr>
      <w:r w:rsidRPr="00C9170A">
        <w:rPr>
          <w:sz w:val="18"/>
          <w:szCs w:val="18"/>
          <w:lang w:val="es-MX"/>
        </w:rPr>
        <w:t>4</w:t>
      </w:r>
      <w:r w:rsidRPr="00C9170A">
        <w:rPr>
          <w:sz w:val="18"/>
          <w:szCs w:val="18"/>
          <w:lang w:val="es-MX"/>
        </w:rPr>
        <w:tab/>
        <w:t>Solamente si la capacitación es un componente importante del trabajo y</w:t>
      </w:r>
      <w:r w:rsidRPr="00C9170A">
        <w:rPr>
          <w:spacing w:val="-3"/>
          <w:sz w:val="18"/>
          <w:szCs w:val="18"/>
          <w:lang w:val="es-MX"/>
        </w:rPr>
        <w:t xml:space="preserve"> definido como tal en los TDR. </w:t>
      </w:r>
    </w:p>
    <w:p w:rsidR="00924AF2" w:rsidRPr="00C9170A" w:rsidRDefault="00924AF2">
      <w:pPr>
        <w:pStyle w:val="Textonotapie"/>
        <w:tabs>
          <w:tab w:val="left" w:pos="270"/>
        </w:tabs>
        <w:ind w:left="272" w:hanging="272"/>
        <w:rPr>
          <w:lang w:val="es-MX"/>
        </w:rPr>
      </w:pPr>
    </w:p>
    <w:p w:rsidR="00924AF2" w:rsidRPr="00C9170A" w:rsidRDefault="00924AF2">
      <w:pPr>
        <w:rPr>
          <w:lang w:val="es-MX"/>
        </w:rPr>
      </w:pPr>
    </w:p>
    <w:p w:rsidR="00165BFD" w:rsidRPr="00C9170A" w:rsidRDefault="00165BFD" w:rsidP="000257E5">
      <w:pPr>
        <w:pStyle w:val="A4-heading2"/>
        <w:rPr>
          <w:lang w:val="es-MX"/>
        </w:rPr>
        <w:sectPr w:rsidR="00165BFD" w:rsidRPr="00C9170A" w:rsidSect="00824C18">
          <w:headerReference w:type="default" r:id="rId40"/>
          <w:pgSz w:w="12240" w:h="15840" w:code="1"/>
          <w:pgMar w:top="1440" w:right="1440" w:bottom="1440" w:left="1267" w:header="720" w:footer="720" w:gutter="0"/>
          <w:cols w:space="720"/>
          <w:docGrid w:linePitch="360"/>
        </w:sectPr>
      </w:pPr>
    </w:p>
    <w:p w:rsidR="00924AF2" w:rsidRPr="00C9170A" w:rsidRDefault="00924AF2" w:rsidP="000257E5">
      <w:pPr>
        <w:pStyle w:val="A4-heading2"/>
        <w:rPr>
          <w:lang w:val="es-MX"/>
        </w:rPr>
      </w:pPr>
      <w:bookmarkStart w:id="129" w:name="_Toc307834296"/>
      <w:bookmarkStart w:id="130" w:name="_Toc308074085"/>
      <w:bookmarkStart w:id="131" w:name="_Toc308074817"/>
      <w:bookmarkStart w:id="132" w:name="_Toc308075725"/>
      <w:bookmarkStart w:id="133" w:name="_Toc308088192"/>
      <w:bookmarkStart w:id="134" w:name="_Toc491864272"/>
      <w:r w:rsidRPr="00C9170A">
        <w:rPr>
          <w:noProof/>
          <w:lang w:val="es-MX"/>
        </w:rPr>
        <w:lastRenderedPageBreak/>
        <w:t>Apéndic</w:t>
      </w:r>
      <w:r w:rsidR="000257E5" w:rsidRPr="00C9170A">
        <w:rPr>
          <w:noProof/>
          <w:lang w:val="es-MX"/>
        </w:rPr>
        <w:t>e Negociaciones de precio – Desglose de las tarifas de remuneración</w:t>
      </w:r>
      <w:bookmarkEnd w:id="129"/>
      <w:bookmarkEnd w:id="130"/>
      <w:bookmarkEnd w:id="131"/>
      <w:bookmarkEnd w:id="132"/>
      <w:bookmarkEnd w:id="133"/>
      <w:bookmarkEnd w:id="134"/>
      <w:r w:rsidRPr="00C9170A">
        <w:rPr>
          <w:lang w:val="es-MX"/>
        </w:rPr>
        <w:t xml:space="preserve"> </w:t>
      </w:r>
    </w:p>
    <w:p w:rsidR="00924AF2" w:rsidRPr="00C9170A" w:rsidRDefault="00924AF2">
      <w:pPr>
        <w:jc w:val="center"/>
        <w:rPr>
          <w:sz w:val="18"/>
          <w:szCs w:val="18"/>
          <w:lang w:val="es-MX"/>
        </w:rPr>
      </w:pPr>
      <w:r w:rsidRPr="00C9170A">
        <w:rPr>
          <w:i/>
          <w:iCs/>
          <w:sz w:val="18"/>
          <w:szCs w:val="18"/>
          <w:lang w:val="es-MX"/>
        </w:rPr>
        <w:t>[No se debe utilizar cuando el costo es un factor de evaluación de las Propuestas]</w:t>
      </w:r>
    </w:p>
    <w:p w:rsidR="00924AF2" w:rsidRPr="00C9170A" w:rsidRDefault="00924AF2">
      <w:pPr>
        <w:jc w:val="center"/>
        <w:rPr>
          <w:sz w:val="20"/>
          <w:szCs w:val="20"/>
          <w:lang w:val="es-MX"/>
        </w:rPr>
      </w:pPr>
    </w:p>
    <w:p w:rsidR="00924AF2" w:rsidRPr="00C9170A" w:rsidRDefault="00924AF2">
      <w:pPr>
        <w:rPr>
          <w:b/>
          <w:bCs/>
          <w:lang w:val="es-MX"/>
        </w:rPr>
      </w:pPr>
      <w:r w:rsidRPr="00C9170A">
        <w:rPr>
          <w:b/>
          <w:bCs/>
          <w:lang w:val="es-MX"/>
        </w:rPr>
        <w:t>1.</w:t>
      </w:r>
      <w:r w:rsidRPr="00C9170A">
        <w:rPr>
          <w:b/>
          <w:bCs/>
          <w:lang w:val="es-MX"/>
        </w:rPr>
        <w:tab/>
        <w:t>Examen de las tarifas de remuneración</w:t>
      </w:r>
    </w:p>
    <w:p w:rsidR="00924AF2" w:rsidRPr="00C9170A" w:rsidRDefault="00924AF2">
      <w:pPr>
        <w:rPr>
          <w:b/>
          <w:bCs/>
          <w:lang w:val="es-MX"/>
        </w:rPr>
      </w:pPr>
    </w:p>
    <w:p w:rsidR="00924AF2" w:rsidRPr="00C9170A" w:rsidRDefault="00924AF2">
      <w:pPr>
        <w:ind w:left="720" w:hanging="720"/>
        <w:jc w:val="both"/>
        <w:rPr>
          <w:lang w:val="es-MX"/>
        </w:rPr>
      </w:pPr>
      <w:r w:rsidRPr="00C9170A">
        <w:rPr>
          <w:lang w:val="es-MX"/>
        </w:rPr>
        <w:t>1.1</w:t>
      </w:r>
      <w:r w:rsidRPr="00C9170A">
        <w:rPr>
          <w:lang w:val="es-MX"/>
        </w:rPr>
        <w:tab/>
        <w:t>Las tarifas de remuneración del personal incluye el sueldo, cargas sociales, gastos generales, bono por concepto de utilidades y cualquier prima o bonificación por trabajo fuera de la sede.  Para ayudar a la firma en la preparación de las negociaciones de precio, se adjunta un formulario tipo en el que se indica el desglose de la remuneración (en la propuesta técnica no se debe incluir información de precio).  Los desgloses convenidos formarán parte del contrato negociado.</w:t>
      </w:r>
    </w:p>
    <w:p w:rsidR="00924AF2" w:rsidRPr="00C9170A" w:rsidRDefault="00924AF2">
      <w:pPr>
        <w:ind w:left="720" w:hanging="720"/>
        <w:rPr>
          <w:lang w:val="es-MX"/>
        </w:rPr>
      </w:pPr>
    </w:p>
    <w:p w:rsidR="00924AF2" w:rsidRPr="00C9170A" w:rsidRDefault="00924AF2">
      <w:pPr>
        <w:ind w:left="720" w:hanging="720"/>
        <w:jc w:val="both"/>
        <w:rPr>
          <w:lang w:val="es-MX"/>
        </w:rPr>
      </w:pPr>
      <w:r w:rsidRPr="00C9170A">
        <w:rPr>
          <w:lang w:val="es-MX"/>
        </w:rPr>
        <w:t>1.2</w:t>
      </w:r>
      <w:r w:rsidRPr="00C9170A">
        <w:rPr>
          <w:lang w:val="es-MX"/>
        </w:rPr>
        <w:tab/>
        <w:t>El Contratante tiene la responsabilidad de custodiar fondos públicos y se espera que actúe con prudencia al gastar esos fondos.  En consecuencia, al Contratante le interesa que la propuesta de precio de la firma sea razonable y, en el curso de las negociaciones, el Contratante espera poder examinar los estados financieros auditados certificados por un auditor independiente, que respaldan las tarifas de la firma.  La firma debe estar dispuesta a proporcionar los estados financieros auditados correspondientes a los últimos tres años, a corroborar sus tarifas, y a aceptar que las tarifas de remuneración propuestas y otras cuestiones financieras sean sometidas a escrutinio. A continuación se examinan las tarifas de remuneración.</w:t>
      </w:r>
    </w:p>
    <w:p w:rsidR="00924AF2" w:rsidRPr="00C9170A" w:rsidRDefault="00924AF2">
      <w:pPr>
        <w:ind w:left="720" w:hanging="720"/>
        <w:rPr>
          <w:lang w:val="es-MX"/>
        </w:rPr>
      </w:pPr>
    </w:p>
    <w:p w:rsidR="00924AF2" w:rsidRPr="00C9170A" w:rsidRDefault="00924AF2">
      <w:pPr>
        <w:ind w:left="1440" w:hanging="720"/>
        <w:rPr>
          <w:b/>
          <w:lang w:val="es-MX"/>
        </w:rPr>
      </w:pPr>
      <w:r w:rsidRPr="00C9170A">
        <w:rPr>
          <w:b/>
          <w:lang w:val="es-MX"/>
        </w:rPr>
        <w:t>(i)</w:t>
      </w:r>
      <w:r w:rsidRPr="00C9170A">
        <w:rPr>
          <w:b/>
          <w:lang w:val="es-MX"/>
        </w:rPr>
        <w:tab/>
        <w:t>Sueldo</w:t>
      </w:r>
    </w:p>
    <w:p w:rsidR="00924AF2" w:rsidRPr="00C9170A" w:rsidRDefault="00924AF2">
      <w:pPr>
        <w:ind w:left="1440" w:hanging="720"/>
        <w:jc w:val="both"/>
        <w:rPr>
          <w:lang w:val="es-MX"/>
        </w:rPr>
      </w:pPr>
      <w:r w:rsidRPr="00C9170A">
        <w:rPr>
          <w:lang w:val="es-MX"/>
        </w:rPr>
        <w:tab/>
        <w:t>El sueldo es el salario bruto regular en efectivo que se paga a una persona en la oficina central de la firma.  No deberá incluir ninguna prestación por trabajo fuera de la sede ni bonificaciones (excepto cuando éstas estén incluidas por ley o reglamentación estatal).</w:t>
      </w:r>
    </w:p>
    <w:p w:rsidR="00924AF2" w:rsidRPr="00C9170A" w:rsidRDefault="00924AF2">
      <w:pPr>
        <w:ind w:left="720"/>
        <w:rPr>
          <w:b/>
          <w:lang w:val="es-MX"/>
        </w:rPr>
      </w:pPr>
    </w:p>
    <w:p w:rsidR="00924AF2" w:rsidRPr="00C9170A" w:rsidRDefault="00924AF2">
      <w:pPr>
        <w:ind w:left="720"/>
        <w:rPr>
          <w:b/>
          <w:lang w:val="es-MX"/>
        </w:rPr>
      </w:pPr>
      <w:r w:rsidRPr="00C9170A">
        <w:rPr>
          <w:b/>
          <w:lang w:val="es-MX"/>
        </w:rPr>
        <w:t>ii)</w:t>
      </w:r>
      <w:r w:rsidRPr="00C9170A">
        <w:rPr>
          <w:b/>
          <w:lang w:val="es-MX"/>
        </w:rPr>
        <w:tab/>
        <w:t>Bonificaciones</w:t>
      </w:r>
    </w:p>
    <w:p w:rsidR="00924AF2" w:rsidRPr="00C9170A" w:rsidRDefault="00924AF2">
      <w:pPr>
        <w:ind w:left="1440" w:hanging="720"/>
        <w:jc w:val="both"/>
        <w:rPr>
          <w:lang w:val="es-MX"/>
        </w:rPr>
      </w:pPr>
      <w:r w:rsidRPr="00C9170A">
        <w:rPr>
          <w:lang w:val="es-MX"/>
        </w:rPr>
        <w:tab/>
        <w:t>Las bonificaciones se pagan normalmente con cargo a las utilidades.  Puesto que el Contratante no quiere hacer pagos dobles por el mismo rubro, las bonificaciones del personal normalmente no se incluirán en las tarifas. Cuando el sistema de contabilidad del Consultor sea tal que los porcentajes de las cargas sociales y los gastos generales se basan en los ingresos totales, incluidas las bonificaciones, esos porcentajes deberán reducirse descontando las bonificaciones. En los casos en que las políticas nacionales exigen el pago de 13 meses por 12 meses de trabajo, el componente de utilidad no tiene que reducirse. Toda consideración relativa a gratificaciones deberá comprobarse con documentación auditada, la que se tratará confidencialmente.</w:t>
      </w:r>
    </w:p>
    <w:p w:rsidR="00924AF2" w:rsidRPr="00C9170A" w:rsidRDefault="00924AF2">
      <w:pPr>
        <w:ind w:left="1440"/>
        <w:rPr>
          <w:lang w:val="es-MX"/>
        </w:rPr>
      </w:pPr>
    </w:p>
    <w:p w:rsidR="00924AF2" w:rsidRPr="00C9170A" w:rsidRDefault="00924AF2">
      <w:pPr>
        <w:keepNext/>
        <w:keepLines/>
        <w:ind w:left="720"/>
        <w:rPr>
          <w:b/>
          <w:lang w:val="es-MX"/>
        </w:rPr>
      </w:pPr>
      <w:r w:rsidRPr="00C9170A">
        <w:rPr>
          <w:b/>
          <w:lang w:val="es-MX"/>
        </w:rPr>
        <w:lastRenderedPageBreak/>
        <w:t>iii)</w:t>
      </w:r>
      <w:r w:rsidRPr="00C9170A">
        <w:rPr>
          <w:b/>
          <w:lang w:val="es-MX"/>
        </w:rPr>
        <w:tab/>
        <w:t>Cargas sociales</w:t>
      </w:r>
    </w:p>
    <w:p w:rsidR="00924AF2" w:rsidRPr="00C9170A" w:rsidRDefault="00924AF2">
      <w:pPr>
        <w:keepNext/>
        <w:keepLines/>
        <w:ind w:left="1440" w:hanging="720"/>
        <w:jc w:val="both"/>
        <w:rPr>
          <w:lang w:val="es-MX"/>
        </w:rPr>
      </w:pPr>
      <w:r w:rsidRPr="00C9170A">
        <w:rPr>
          <w:lang w:val="es-MX"/>
        </w:rPr>
        <w:tab/>
        <w:t>Las cargas sociales son los gastos en que incurre la firma por concepto de beneficios no monetarios al personal. Estos rubros incluyen, entre otras cosas, los costos del fondo de pensiones, de seguros médico y de vida, y los costos por licencias de enfermedad y vacaciones. En relación con esto, el costo de licencia por los días feriados oficiales no es una carga social aceptable, como tampoco lo es el costo de los permisos durante la ejecución de un trabajo si no se proporciona personal adicional de reemplazo. Las licencias adicionales al final de un trabajo de conformidad con la política pertinente de la firma constituyen una carga social aceptable.</w:t>
      </w:r>
    </w:p>
    <w:p w:rsidR="00924AF2" w:rsidRPr="00C9170A" w:rsidRDefault="00924AF2">
      <w:pPr>
        <w:ind w:left="720"/>
        <w:rPr>
          <w:lang w:val="es-MX"/>
        </w:rPr>
      </w:pPr>
    </w:p>
    <w:p w:rsidR="00924AF2" w:rsidRPr="00C9170A" w:rsidRDefault="00924AF2">
      <w:pPr>
        <w:ind w:left="720"/>
        <w:rPr>
          <w:b/>
          <w:lang w:val="es-MX"/>
        </w:rPr>
      </w:pPr>
      <w:r w:rsidRPr="00C9170A">
        <w:rPr>
          <w:b/>
          <w:lang w:val="es-MX"/>
        </w:rPr>
        <w:t>iv)</w:t>
      </w:r>
      <w:r w:rsidRPr="00C9170A">
        <w:rPr>
          <w:b/>
          <w:lang w:val="es-MX"/>
        </w:rPr>
        <w:tab/>
        <w:t>Precio de los días de licencia</w:t>
      </w:r>
    </w:p>
    <w:p w:rsidR="00924AF2" w:rsidRPr="00C9170A" w:rsidRDefault="00327B13" w:rsidP="00327B13">
      <w:pPr>
        <w:keepNext/>
        <w:keepLines/>
        <w:ind w:left="1440" w:hanging="720"/>
        <w:jc w:val="both"/>
        <w:rPr>
          <w:lang w:val="es-MX"/>
        </w:rPr>
      </w:pPr>
      <w:r w:rsidRPr="00C9170A">
        <w:rPr>
          <w:lang w:val="es-MX"/>
        </w:rPr>
        <w:tab/>
      </w:r>
      <w:r w:rsidR="00924AF2" w:rsidRPr="00C9170A">
        <w:rPr>
          <w:lang w:val="es-MX"/>
        </w:rPr>
        <w:t>Los principios para calcular el precio del total de días de licencia por año como porcentaje del sueldo básico serán normalmente como sigue:</w:t>
      </w:r>
    </w:p>
    <w:p w:rsidR="00924AF2" w:rsidRPr="00C9170A" w:rsidRDefault="00924AF2">
      <w:pPr>
        <w:ind w:left="720"/>
        <w:rPr>
          <w:lang w:val="es-MX"/>
        </w:rPr>
      </w:pPr>
    </w:p>
    <w:p w:rsidR="00924AF2" w:rsidRPr="00C9170A" w:rsidRDefault="00924AF2">
      <w:pPr>
        <w:ind w:left="720"/>
        <w:rPr>
          <w:lang w:val="es-MX"/>
        </w:rPr>
      </w:pPr>
      <w:r w:rsidRPr="00C9170A">
        <w:rPr>
          <w:lang w:val="es-MX"/>
        </w:rPr>
        <w:tab/>
        <w:t>Precio del día de licencia</w:t>
      </w:r>
      <w:r w:rsidR="00854B9D" w:rsidRPr="00C9170A">
        <w:rPr>
          <w:lang w:val="es-MX"/>
        </w:rPr>
        <w:t xml:space="preserve"> </w:t>
      </w:r>
    </w:p>
    <w:p w:rsidR="00924AF2" w:rsidRPr="00C9170A" w:rsidRDefault="00924AF2">
      <w:pPr>
        <w:ind w:left="720"/>
        <w:rPr>
          <w:position w:val="6"/>
          <w:u w:val="single"/>
          <w:lang w:val="es-MX"/>
        </w:rPr>
      </w:pPr>
      <w:r w:rsidRPr="00C9170A">
        <w:rPr>
          <w:lang w:val="es-MX"/>
        </w:rPr>
        <w:tab/>
        <w:t>como porcentaje del sueldo</w:t>
      </w:r>
      <w:r w:rsidRPr="00C9170A">
        <w:rPr>
          <w:rStyle w:val="Refdenotaalpie"/>
          <w:lang w:val="es-MX"/>
        </w:rPr>
        <w:footnoteReference w:customMarkFollows="1" w:id="41"/>
        <w:t>5</w:t>
      </w:r>
      <w:r w:rsidRPr="00C9170A">
        <w:rPr>
          <w:lang w:val="es-MX"/>
        </w:rPr>
        <w:t xml:space="preserve"> </w:t>
      </w:r>
      <w:r w:rsidRPr="00C9170A">
        <w:rPr>
          <w:lang w:val="es-MX"/>
        </w:rPr>
        <w:tab/>
        <w:t>=</w:t>
      </w:r>
      <w:r w:rsidRPr="00C9170A">
        <w:rPr>
          <w:lang w:val="es-MX"/>
        </w:rPr>
        <w:tab/>
      </w:r>
      <w:r w:rsidRPr="00C9170A">
        <w:rPr>
          <w:position w:val="6"/>
          <w:u w:val="single"/>
          <w:lang w:val="es-MX"/>
        </w:rPr>
        <w:t>número de días de licencia x 100</w:t>
      </w:r>
    </w:p>
    <w:p w:rsidR="00924AF2" w:rsidRPr="00C9170A" w:rsidRDefault="00924AF2">
      <w:pPr>
        <w:ind w:left="720"/>
        <w:rPr>
          <w:lang w:val="es-MX"/>
        </w:rPr>
      </w:pPr>
      <w:r w:rsidRPr="00C9170A">
        <w:rPr>
          <w:position w:val="6"/>
          <w:lang w:val="es-MX"/>
        </w:rPr>
        <w:tab/>
      </w:r>
      <w:r w:rsidRPr="00C9170A">
        <w:rPr>
          <w:position w:val="6"/>
          <w:lang w:val="es-MX"/>
        </w:rPr>
        <w:tab/>
      </w:r>
      <w:r w:rsidRPr="00C9170A">
        <w:rPr>
          <w:position w:val="6"/>
          <w:lang w:val="es-MX"/>
        </w:rPr>
        <w:tab/>
      </w:r>
      <w:r w:rsidRPr="00C9170A">
        <w:rPr>
          <w:position w:val="6"/>
          <w:lang w:val="es-MX"/>
        </w:rPr>
        <w:tab/>
      </w:r>
      <w:r w:rsidRPr="00C9170A">
        <w:rPr>
          <w:position w:val="6"/>
          <w:lang w:val="es-MX"/>
        </w:rPr>
        <w:tab/>
      </w:r>
      <w:r w:rsidRPr="00C9170A">
        <w:rPr>
          <w:position w:val="6"/>
          <w:lang w:val="es-MX"/>
        </w:rPr>
        <w:tab/>
        <w:t xml:space="preserve">           [</w:t>
      </w:r>
      <w:r w:rsidRPr="00C9170A">
        <w:rPr>
          <w:i/>
          <w:position w:val="6"/>
          <w:lang w:val="es-MX"/>
        </w:rPr>
        <w:t>365 - f - fo - v - le</w:t>
      </w:r>
      <w:r w:rsidRPr="00C9170A">
        <w:rPr>
          <w:position w:val="6"/>
          <w:lang w:val="es-MX"/>
        </w:rPr>
        <w:t>]</w:t>
      </w:r>
    </w:p>
    <w:p w:rsidR="00924AF2" w:rsidRPr="00C9170A" w:rsidRDefault="00924AF2">
      <w:pPr>
        <w:ind w:left="720"/>
        <w:rPr>
          <w:lang w:val="es-MX"/>
        </w:rPr>
      </w:pPr>
    </w:p>
    <w:p w:rsidR="00924AF2" w:rsidRPr="00C9170A" w:rsidRDefault="00924AF2">
      <w:pPr>
        <w:ind w:left="1440" w:hanging="720"/>
        <w:jc w:val="both"/>
        <w:rPr>
          <w:lang w:val="es-MX"/>
        </w:rPr>
      </w:pPr>
      <w:r w:rsidRPr="00C9170A">
        <w:rPr>
          <w:lang w:val="es-MX"/>
        </w:rPr>
        <w:tab/>
        <w:t>Es importante señalar que los días de licencia se pueden considerar una carga social solamente si no se cobra al Contratante por esos días.</w:t>
      </w:r>
    </w:p>
    <w:p w:rsidR="00924AF2" w:rsidRPr="00C9170A" w:rsidRDefault="00924AF2">
      <w:pPr>
        <w:ind w:left="720"/>
        <w:rPr>
          <w:lang w:val="es-MX"/>
        </w:rPr>
      </w:pPr>
    </w:p>
    <w:p w:rsidR="00924AF2" w:rsidRPr="00C9170A" w:rsidRDefault="00924AF2">
      <w:pPr>
        <w:ind w:left="720"/>
        <w:rPr>
          <w:b/>
          <w:lang w:val="es-MX"/>
        </w:rPr>
      </w:pPr>
      <w:r w:rsidRPr="00C9170A">
        <w:rPr>
          <w:b/>
          <w:lang w:val="es-MX"/>
        </w:rPr>
        <w:t>v)</w:t>
      </w:r>
      <w:r w:rsidRPr="00C9170A">
        <w:rPr>
          <w:b/>
          <w:lang w:val="es-MX"/>
        </w:rPr>
        <w:tab/>
        <w:t>Gastos generales</w:t>
      </w:r>
    </w:p>
    <w:p w:rsidR="00924AF2" w:rsidRPr="00C9170A" w:rsidRDefault="00924AF2">
      <w:pPr>
        <w:pStyle w:val="Sangra2detindependiente"/>
        <w:rPr>
          <w:szCs w:val="24"/>
          <w:lang w:val="es-MX"/>
        </w:rPr>
      </w:pPr>
      <w:r w:rsidRPr="00C9170A">
        <w:rPr>
          <w:szCs w:val="24"/>
          <w:lang w:val="es-MX"/>
        </w:rPr>
        <w:tab/>
        <w:t>Los gastos generales son los gastos en que incurre la firma que no están directamente relacionados con la ejecución del trabajo y no se reembolsarán como rubros separados en el contrato.  Son rubros típicos los gastos de la oficina central (tiempo de los socios, tiempo no facturable, tiempo del personal de nivel superior que supervisa el proyecto, alquileres, personal de apoyo, investigación, capacitación del personal, mercadeo, etc.), el costo del personal no empleado en proyectos generadores de ingresos, impuestos sobre los costos de actividades y promoción del negocio. Durante las negociaciones, deberán estar disponibles para su examen los estados financieros auditados, certificados como correctos por un auditor independiente, que confirmen los gastos generales de los tres últimos años, junto con listas detalladas de los rubros que integran dichos gastos y su relación porcentual con los sueldos básicos. El Contratante no aceptará un margen adicional por cargas sociales, gastos generales, etc. para el personal que no forme parte de los empleados permanentes de la firma. En esos casos, la firma tendrá derecho a incluir solamente los gastos administrativos y las comisiones sobre los pagos mensuales cobrados por el personal subcontratado.</w:t>
      </w:r>
    </w:p>
    <w:p w:rsidR="00924AF2" w:rsidRPr="00C9170A" w:rsidRDefault="00924AF2">
      <w:pPr>
        <w:ind w:left="720"/>
        <w:rPr>
          <w:lang w:val="es-MX"/>
        </w:rPr>
      </w:pPr>
    </w:p>
    <w:p w:rsidR="00924AF2" w:rsidRPr="00C9170A" w:rsidRDefault="00924AF2">
      <w:pPr>
        <w:ind w:left="720"/>
        <w:rPr>
          <w:b/>
          <w:lang w:val="es-MX"/>
        </w:rPr>
      </w:pPr>
      <w:r w:rsidRPr="00C9170A">
        <w:rPr>
          <w:b/>
          <w:lang w:val="es-MX"/>
        </w:rPr>
        <w:t>vi)</w:t>
      </w:r>
      <w:r w:rsidRPr="00C9170A">
        <w:rPr>
          <w:b/>
          <w:lang w:val="es-MX"/>
        </w:rPr>
        <w:tab/>
        <w:t>Comisiones o utilidades</w:t>
      </w:r>
    </w:p>
    <w:p w:rsidR="00924AF2" w:rsidRPr="00C9170A" w:rsidRDefault="00924AF2">
      <w:pPr>
        <w:ind w:left="1440" w:hanging="720"/>
        <w:jc w:val="both"/>
        <w:rPr>
          <w:lang w:val="es-MX"/>
        </w:rPr>
      </w:pPr>
      <w:r w:rsidRPr="00C9170A">
        <w:rPr>
          <w:lang w:val="es-MX"/>
        </w:rPr>
        <w:tab/>
        <w:t xml:space="preserve">Las comisiones o utilidades se basarán en la suma del sueldo, las cargas sociales y los gastos generales. Si hay alguna gratificación que se pague regularmente, se esperará una reducción correspondiente del elemento de utilidades. No podrán </w:t>
      </w:r>
      <w:r w:rsidRPr="00C9170A">
        <w:rPr>
          <w:lang w:val="es-MX"/>
        </w:rPr>
        <w:lastRenderedPageBreak/>
        <w:t>incluirse en la base de cálculo de las comisiones o utilidades los gastos de viaje u otros gastos reembolsables, a menos que estos últimos correspondan a un volumen extraordinario de adquisiciones de equipos y materiales requeridos en el contrato. La firma deberá tener en cuenta que los pagos se harán de conformidad con un plan estimado de pagos convenido, descrito en el formulario del contrato preliminar.</w:t>
      </w:r>
    </w:p>
    <w:p w:rsidR="00924AF2" w:rsidRPr="00C9170A" w:rsidRDefault="00924AF2">
      <w:pPr>
        <w:ind w:left="720"/>
        <w:rPr>
          <w:lang w:val="es-MX"/>
        </w:rPr>
      </w:pPr>
    </w:p>
    <w:p w:rsidR="00924AF2" w:rsidRPr="00C9170A" w:rsidRDefault="00924AF2">
      <w:pPr>
        <w:ind w:left="720"/>
        <w:rPr>
          <w:b/>
          <w:lang w:val="es-MX"/>
        </w:rPr>
      </w:pPr>
      <w:r w:rsidRPr="00C9170A">
        <w:rPr>
          <w:b/>
          <w:lang w:val="es-MX"/>
        </w:rPr>
        <w:t>vii)</w:t>
      </w:r>
      <w:r w:rsidRPr="00C9170A">
        <w:rPr>
          <w:b/>
          <w:lang w:val="es-MX"/>
        </w:rPr>
        <w:tab/>
        <w:t>Bonificación o prima por trabajo fuera de la sede</w:t>
      </w:r>
    </w:p>
    <w:p w:rsidR="00924AF2" w:rsidRPr="00C9170A" w:rsidRDefault="00924AF2">
      <w:pPr>
        <w:ind w:left="1440" w:hanging="720"/>
        <w:jc w:val="both"/>
        <w:rPr>
          <w:lang w:val="es-MX"/>
        </w:rPr>
      </w:pPr>
      <w:r w:rsidRPr="00C9170A">
        <w:rPr>
          <w:lang w:val="es-MX"/>
        </w:rPr>
        <w:tab/>
        <w:t>Algunos consultores pagan bonificaciones a sus funcionarios que trabajan fuera de la sede.  Esas bonificaciones se calculan como porcentaje del sueldo y no deben dar lugar a gastos generales ni utilidades. Algunas veces, tales bonificaciones pueden conllevar por ley algunas cargas sociales. En ese caso, el monto de esas cargas sociales se indicará siempre como cargas sociales, y la bonificación neta se indicará por separado. Para el personal afectado, esta bonificación, cuando se paga, debe cubrir la educación en el lugar de origen, etc. Estos rubros y otros similares no se considerarán como gastos reembolsables.</w:t>
      </w:r>
    </w:p>
    <w:p w:rsidR="00924AF2" w:rsidRPr="00C9170A" w:rsidRDefault="00924AF2">
      <w:pPr>
        <w:ind w:left="720"/>
        <w:rPr>
          <w:lang w:val="es-MX"/>
        </w:rPr>
      </w:pPr>
    </w:p>
    <w:p w:rsidR="00924AF2" w:rsidRPr="00C9170A" w:rsidRDefault="00924AF2">
      <w:pPr>
        <w:ind w:left="720"/>
        <w:rPr>
          <w:b/>
          <w:lang w:val="es-MX"/>
        </w:rPr>
      </w:pPr>
      <w:r w:rsidRPr="00C9170A">
        <w:rPr>
          <w:b/>
          <w:lang w:val="es-MX"/>
        </w:rPr>
        <w:t>viii)</w:t>
      </w:r>
      <w:r w:rsidRPr="00C9170A">
        <w:rPr>
          <w:b/>
          <w:lang w:val="es-MX"/>
        </w:rPr>
        <w:tab/>
        <w:t>Viáticos</w:t>
      </w:r>
    </w:p>
    <w:p w:rsidR="00924AF2" w:rsidRPr="00C9170A" w:rsidRDefault="00924AF2">
      <w:pPr>
        <w:ind w:left="1440" w:hanging="720"/>
        <w:jc w:val="both"/>
        <w:rPr>
          <w:lang w:val="es-MX"/>
        </w:rPr>
      </w:pPr>
      <w:r w:rsidRPr="00C9170A">
        <w:rPr>
          <w:lang w:val="es-MX"/>
        </w:rPr>
        <w:tab/>
        <w:t>Los viáticos no se incluyen en la remuneración y se pagan por separado, en moneda del país del Contratante. No se pagan viáticos adicionales por familiares a cargo, es decir, el porcentaje es el mismo para los empleados casados y solteros.</w:t>
      </w:r>
    </w:p>
    <w:p w:rsidR="00924AF2" w:rsidRPr="00C9170A" w:rsidRDefault="00924AF2">
      <w:pPr>
        <w:ind w:left="720"/>
        <w:rPr>
          <w:lang w:val="es-MX"/>
        </w:rPr>
      </w:pPr>
    </w:p>
    <w:p w:rsidR="00924AF2" w:rsidRPr="00C9170A" w:rsidRDefault="00924AF2">
      <w:pPr>
        <w:ind w:left="1440" w:hanging="720"/>
        <w:jc w:val="both"/>
        <w:rPr>
          <w:lang w:val="es-MX"/>
        </w:rPr>
      </w:pPr>
      <w:r w:rsidRPr="00C9170A">
        <w:rPr>
          <w:lang w:val="es-MX"/>
        </w:rPr>
        <w:tab/>
        <w:t>Para determinar los viáticos se pueden utilizar como referencia los valores estándar del PNUD vigentes para el país de que se trate.</w:t>
      </w:r>
    </w:p>
    <w:p w:rsidR="00924AF2" w:rsidRPr="00C9170A" w:rsidRDefault="00924AF2">
      <w:pPr>
        <w:ind w:left="1440"/>
        <w:rPr>
          <w:lang w:val="es-MX"/>
        </w:rPr>
      </w:pPr>
    </w:p>
    <w:p w:rsidR="00327B13" w:rsidRPr="00C9170A" w:rsidRDefault="00924AF2" w:rsidP="00327B13">
      <w:pPr>
        <w:rPr>
          <w:b/>
          <w:lang w:val="es-MX"/>
        </w:rPr>
      </w:pPr>
      <w:r w:rsidRPr="00C9170A">
        <w:rPr>
          <w:b/>
          <w:lang w:val="es-MX"/>
        </w:rPr>
        <w:t>2. Gastos reembolsables</w:t>
      </w:r>
    </w:p>
    <w:p w:rsidR="00924AF2" w:rsidRPr="00C9170A" w:rsidRDefault="00924AF2" w:rsidP="00327B13">
      <w:pPr>
        <w:pStyle w:val="TDC2"/>
      </w:pPr>
    </w:p>
    <w:p w:rsidR="00924AF2" w:rsidRPr="00C9170A" w:rsidRDefault="00924AF2">
      <w:pPr>
        <w:ind w:left="720" w:hanging="720"/>
        <w:jc w:val="both"/>
        <w:rPr>
          <w:lang w:val="es-MX"/>
        </w:rPr>
      </w:pPr>
      <w:r w:rsidRPr="00C9170A">
        <w:rPr>
          <w:lang w:val="es-MX"/>
        </w:rPr>
        <w:t>2.1</w:t>
      </w:r>
      <w:r w:rsidRPr="00C9170A">
        <w:rPr>
          <w:lang w:val="es-MX"/>
        </w:rPr>
        <w:tab/>
        <w:t xml:space="preserve">Las negociaciones de precio se concentrarán adicionalmente en rubros como compras menores al contado y otros gastos reembolsables. Estos precios pueden incluir, sin que la enumeración sea exhaustiva, precios de encuestas, equipo, alquiler de oficinas, suministros, viajes internacionales y locales, alquiler de computadoras, movilización y desmovilización, seguros e imprenta. Estos gastos pueden ser fijos o reembolsables en cualquier moneda. </w:t>
      </w:r>
    </w:p>
    <w:p w:rsidR="00924AF2" w:rsidRPr="00C9170A" w:rsidRDefault="00924AF2">
      <w:pPr>
        <w:ind w:left="720" w:hanging="720"/>
        <w:rPr>
          <w:lang w:val="es-MX"/>
        </w:rPr>
      </w:pPr>
    </w:p>
    <w:p w:rsidR="00924AF2" w:rsidRPr="00C9170A" w:rsidRDefault="00924AF2">
      <w:pPr>
        <w:ind w:left="720" w:hanging="720"/>
        <w:rPr>
          <w:b/>
          <w:u w:val="single"/>
          <w:lang w:val="es-MX"/>
        </w:rPr>
      </w:pPr>
      <w:r w:rsidRPr="00C9170A">
        <w:rPr>
          <w:b/>
          <w:lang w:val="es-MX"/>
        </w:rPr>
        <w:t>3. Garantía bancaria</w:t>
      </w:r>
    </w:p>
    <w:p w:rsidR="00924AF2" w:rsidRPr="00C9170A" w:rsidRDefault="00924AF2">
      <w:pPr>
        <w:ind w:left="720" w:hanging="720"/>
        <w:rPr>
          <w:b/>
          <w:u w:val="single"/>
          <w:lang w:val="es-MX"/>
        </w:rPr>
      </w:pPr>
    </w:p>
    <w:p w:rsidR="00924AF2" w:rsidRPr="00C9170A" w:rsidRDefault="00924AF2" w:rsidP="007C5C78">
      <w:pPr>
        <w:pStyle w:val="wfxRecipient"/>
        <w:overflowPunct/>
        <w:autoSpaceDE/>
        <w:autoSpaceDN/>
        <w:adjustRightInd/>
        <w:ind w:left="720" w:hanging="720"/>
        <w:jc w:val="both"/>
        <w:textAlignment w:val="auto"/>
        <w:rPr>
          <w:szCs w:val="24"/>
          <w:lang w:val="es-MX"/>
        </w:rPr>
      </w:pPr>
      <w:r w:rsidRPr="00C9170A">
        <w:rPr>
          <w:szCs w:val="24"/>
          <w:lang w:val="es-MX"/>
        </w:rPr>
        <w:t>3.1</w:t>
      </w:r>
      <w:r w:rsidRPr="00C9170A">
        <w:rPr>
          <w:szCs w:val="24"/>
          <w:lang w:val="es-MX"/>
        </w:rPr>
        <w:tab/>
        <w:t>Los pagos a la firma, incluido el pago de cualquier anticipo basado en las proyecciones de flujos de caja, cubierto por una garantía bancaria, se harán de acuerdo con un calendario estimado convenido que asegure pagos periódicos a la firma en moneda del país del Contratante y extranjera, siempre que los servicios procedan según lo previsto.</w:t>
      </w:r>
    </w:p>
    <w:p w:rsidR="00165BFD" w:rsidRPr="00C9170A" w:rsidRDefault="00165BFD">
      <w:pPr>
        <w:jc w:val="center"/>
        <w:rPr>
          <w:b/>
          <w:bCs/>
          <w:sz w:val="28"/>
          <w:szCs w:val="28"/>
          <w:lang w:val="es-MX"/>
        </w:rPr>
      </w:pPr>
      <w:bookmarkStart w:id="135" w:name="_Toc77751709"/>
    </w:p>
    <w:p w:rsidR="00165BFD" w:rsidRPr="00C9170A" w:rsidRDefault="00165BFD">
      <w:pPr>
        <w:jc w:val="center"/>
        <w:rPr>
          <w:b/>
          <w:bCs/>
          <w:sz w:val="28"/>
          <w:szCs w:val="28"/>
          <w:lang w:val="es-MX"/>
        </w:rPr>
      </w:pPr>
    </w:p>
    <w:p w:rsidR="00165BFD" w:rsidRPr="00C9170A" w:rsidRDefault="00165BFD">
      <w:pPr>
        <w:jc w:val="center"/>
        <w:rPr>
          <w:b/>
          <w:bCs/>
          <w:sz w:val="28"/>
          <w:szCs w:val="28"/>
          <w:lang w:val="es-MX"/>
        </w:rPr>
      </w:pPr>
    </w:p>
    <w:p w:rsidR="00165BFD" w:rsidRPr="00C9170A" w:rsidRDefault="00165BFD">
      <w:pPr>
        <w:jc w:val="center"/>
        <w:rPr>
          <w:b/>
          <w:bCs/>
          <w:sz w:val="28"/>
          <w:szCs w:val="28"/>
          <w:lang w:val="es-MX"/>
        </w:rPr>
      </w:pPr>
    </w:p>
    <w:p w:rsidR="00165BFD" w:rsidRPr="00C9170A" w:rsidRDefault="00165BFD">
      <w:pPr>
        <w:jc w:val="center"/>
        <w:rPr>
          <w:b/>
          <w:bCs/>
          <w:sz w:val="28"/>
          <w:szCs w:val="28"/>
          <w:lang w:val="es-MX"/>
        </w:rPr>
      </w:pPr>
    </w:p>
    <w:p w:rsidR="00924AF2" w:rsidRPr="00C9170A" w:rsidRDefault="000B2B36">
      <w:pPr>
        <w:jc w:val="center"/>
        <w:rPr>
          <w:b/>
          <w:bCs/>
          <w:sz w:val="28"/>
          <w:szCs w:val="28"/>
          <w:lang w:val="es-MX"/>
        </w:rPr>
      </w:pPr>
      <w:r w:rsidRPr="00C9170A">
        <w:rPr>
          <w:b/>
          <w:bCs/>
          <w:sz w:val="28"/>
          <w:szCs w:val="28"/>
          <w:lang w:val="es-MX"/>
        </w:rPr>
        <w:br w:type="page"/>
      </w:r>
      <w:r w:rsidR="00924AF2" w:rsidRPr="00C9170A">
        <w:rPr>
          <w:b/>
          <w:bCs/>
          <w:sz w:val="28"/>
          <w:szCs w:val="28"/>
          <w:lang w:val="es-MX"/>
        </w:rPr>
        <w:lastRenderedPageBreak/>
        <w:t>Formulario Tipo</w:t>
      </w:r>
      <w:bookmarkEnd w:id="135"/>
    </w:p>
    <w:p w:rsidR="00924AF2" w:rsidRPr="00C9170A" w:rsidRDefault="00924AF2">
      <w:pPr>
        <w:ind w:right="-540"/>
        <w:jc w:val="center"/>
        <w:rPr>
          <w:b/>
          <w:bCs/>
          <w:lang w:val="es-MX"/>
        </w:rPr>
      </w:pPr>
    </w:p>
    <w:p w:rsidR="00924AF2" w:rsidRPr="00C9170A" w:rsidRDefault="00924AF2">
      <w:pPr>
        <w:tabs>
          <w:tab w:val="left" w:pos="5760"/>
        </w:tabs>
        <w:ind w:right="-540"/>
        <w:rPr>
          <w:b/>
          <w:bCs/>
          <w:lang w:val="es-MX"/>
        </w:rPr>
      </w:pPr>
    </w:p>
    <w:p w:rsidR="00924AF2" w:rsidRPr="00C9170A" w:rsidRDefault="00924AF2">
      <w:pPr>
        <w:tabs>
          <w:tab w:val="left" w:pos="5760"/>
        </w:tabs>
        <w:ind w:right="-540"/>
        <w:rPr>
          <w:lang w:val="es-MX"/>
        </w:rPr>
      </w:pPr>
      <w:r w:rsidRPr="00C9170A">
        <w:rPr>
          <w:lang w:val="es-MX"/>
        </w:rPr>
        <w:t>Firma Consultora:</w:t>
      </w:r>
      <w:r w:rsidRPr="00C9170A">
        <w:rPr>
          <w:lang w:val="es-MX"/>
        </w:rPr>
        <w:tab/>
        <w:t>País:</w:t>
      </w:r>
    </w:p>
    <w:p w:rsidR="00924AF2" w:rsidRPr="00C9170A" w:rsidRDefault="00924AF2">
      <w:pPr>
        <w:tabs>
          <w:tab w:val="left" w:pos="5760"/>
        </w:tabs>
        <w:ind w:right="-540"/>
        <w:rPr>
          <w:lang w:val="es-MX"/>
        </w:rPr>
      </w:pPr>
      <w:r w:rsidRPr="00C9170A">
        <w:rPr>
          <w:lang w:val="es-MX"/>
        </w:rPr>
        <w:t>Trabajo:</w:t>
      </w:r>
      <w:r w:rsidRPr="00C9170A">
        <w:rPr>
          <w:lang w:val="es-MX"/>
        </w:rPr>
        <w:tab/>
        <w:t>Fecha:</w:t>
      </w:r>
    </w:p>
    <w:p w:rsidR="00924AF2" w:rsidRPr="00C9170A" w:rsidRDefault="00924AF2">
      <w:pPr>
        <w:tabs>
          <w:tab w:val="left" w:pos="5760"/>
        </w:tabs>
        <w:ind w:right="-540"/>
        <w:rPr>
          <w:lang w:val="es-MX"/>
        </w:rPr>
      </w:pPr>
    </w:p>
    <w:p w:rsidR="00924AF2" w:rsidRPr="00C9170A" w:rsidRDefault="00924AF2">
      <w:pPr>
        <w:jc w:val="center"/>
        <w:rPr>
          <w:b/>
          <w:bCs/>
          <w:lang w:val="es-MX"/>
        </w:rPr>
      </w:pPr>
      <w:bookmarkStart w:id="136" w:name="_Toc77751710"/>
      <w:r w:rsidRPr="00C9170A">
        <w:rPr>
          <w:b/>
          <w:bCs/>
          <w:lang w:val="es-MX"/>
        </w:rPr>
        <w:t>Declaraciones del Consultor en cuanto a Precios y Cargos</w:t>
      </w:r>
      <w:bookmarkEnd w:id="136"/>
    </w:p>
    <w:p w:rsidR="00924AF2" w:rsidRPr="00C9170A" w:rsidRDefault="00924AF2">
      <w:pPr>
        <w:tabs>
          <w:tab w:val="left" w:pos="5760"/>
        </w:tabs>
        <w:ind w:right="-540"/>
        <w:jc w:val="center"/>
        <w:rPr>
          <w:b/>
          <w:bCs/>
          <w:lang w:val="es-MX"/>
        </w:rPr>
      </w:pPr>
    </w:p>
    <w:p w:rsidR="00924AF2" w:rsidRPr="00C9170A" w:rsidRDefault="00924AF2" w:rsidP="00C1279E">
      <w:pPr>
        <w:tabs>
          <w:tab w:val="left" w:pos="5760"/>
        </w:tabs>
        <w:ind w:right="-7"/>
        <w:rPr>
          <w:lang w:val="es-MX"/>
        </w:rPr>
      </w:pPr>
      <w:r w:rsidRPr="00C9170A">
        <w:rPr>
          <w:lang w:val="es-MX"/>
        </w:rPr>
        <w:t xml:space="preserve">Por la presente confirmamos que: </w:t>
      </w:r>
    </w:p>
    <w:p w:rsidR="00924AF2" w:rsidRPr="00C9170A" w:rsidRDefault="00924AF2" w:rsidP="00C1279E">
      <w:pPr>
        <w:tabs>
          <w:tab w:val="left" w:pos="5760"/>
        </w:tabs>
        <w:ind w:right="-7"/>
        <w:jc w:val="both"/>
        <w:rPr>
          <w:lang w:val="es-MX"/>
        </w:rPr>
      </w:pPr>
    </w:p>
    <w:p w:rsidR="00924AF2" w:rsidRPr="00C9170A" w:rsidRDefault="00924AF2" w:rsidP="00C1279E">
      <w:pPr>
        <w:tabs>
          <w:tab w:val="left" w:pos="5760"/>
        </w:tabs>
        <w:ind w:right="-7"/>
        <w:jc w:val="both"/>
        <w:rPr>
          <w:lang w:val="es-MX"/>
        </w:rPr>
      </w:pPr>
      <w:r w:rsidRPr="00C9170A">
        <w:rPr>
          <w:lang w:val="es-MX"/>
        </w:rPr>
        <w:t xml:space="preserve">(a) Los salarios básicos indicados en la tabla adjunta se han tomado de los registros de la nómina y refleja los sueldos actuales de los miembros del personal declarado los cuales no han recibido otro aumento más que el normal estipulado en la  política de aumento anual de sueldos aplicable a todo el personal de la firma; </w:t>
      </w:r>
    </w:p>
    <w:p w:rsidR="00924AF2" w:rsidRPr="00C9170A" w:rsidRDefault="00924AF2" w:rsidP="00C1279E">
      <w:pPr>
        <w:tabs>
          <w:tab w:val="left" w:pos="5760"/>
        </w:tabs>
        <w:ind w:right="-7"/>
        <w:jc w:val="both"/>
        <w:rPr>
          <w:lang w:val="es-MX"/>
        </w:rPr>
      </w:pPr>
    </w:p>
    <w:p w:rsidR="00924AF2" w:rsidRPr="00C9170A" w:rsidRDefault="00924AF2" w:rsidP="00C1279E">
      <w:pPr>
        <w:tabs>
          <w:tab w:val="left" w:pos="5760"/>
        </w:tabs>
        <w:ind w:right="-7"/>
        <w:jc w:val="both"/>
        <w:rPr>
          <w:lang w:val="es-MX"/>
        </w:rPr>
      </w:pPr>
      <w:r w:rsidRPr="00C9170A">
        <w:rPr>
          <w:lang w:val="es-MX"/>
        </w:rPr>
        <w:t>(b) Se adjuntan copias fieles de los comprobantes de los últimos salarios del personal declarado;</w:t>
      </w:r>
    </w:p>
    <w:p w:rsidR="00924AF2" w:rsidRPr="00C9170A" w:rsidRDefault="00924AF2" w:rsidP="00C1279E">
      <w:pPr>
        <w:tabs>
          <w:tab w:val="left" w:pos="5760"/>
        </w:tabs>
        <w:ind w:right="-7"/>
        <w:jc w:val="both"/>
        <w:rPr>
          <w:lang w:val="es-MX"/>
        </w:rPr>
      </w:pPr>
    </w:p>
    <w:p w:rsidR="00924AF2" w:rsidRPr="00C9170A" w:rsidRDefault="00924AF2" w:rsidP="00C1279E">
      <w:pPr>
        <w:tabs>
          <w:tab w:val="left" w:pos="5760"/>
        </w:tabs>
        <w:ind w:right="-7"/>
        <w:jc w:val="both"/>
        <w:rPr>
          <w:lang w:val="es-MX"/>
        </w:rPr>
      </w:pPr>
      <w:r w:rsidRPr="00C9170A">
        <w:rPr>
          <w:lang w:val="es-MX"/>
        </w:rPr>
        <w:t>(c) Las prestaciones fuera de la sede indicada a continuación son las que los Consultores han acordado pagar por este trabajo al personal declarado;</w:t>
      </w:r>
    </w:p>
    <w:p w:rsidR="00924AF2" w:rsidRPr="00C9170A" w:rsidRDefault="00924AF2" w:rsidP="00C1279E">
      <w:pPr>
        <w:tabs>
          <w:tab w:val="left" w:pos="5760"/>
        </w:tabs>
        <w:ind w:right="-7"/>
        <w:jc w:val="both"/>
        <w:rPr>
          <w:lang w:val="es-MX"/>
        </w:rPr>
      </w:pPr>
    </w:p>
    <w:p w:rsidR="00924AF2" w:rsidRPr="00C9170A" w:rsidRDefault="00924AF2" w:rsidP="00C1279E">
      <w:pPr>
        <w:tabs>
          <w:tab w:val="left" w:pos="5760"/>
        </w:tabs>
        <w:ind w:right="-7"/>
        <w:jc w:val="both"/>
        <w:rPr>
          <w:lang w:val="es-MX"/>
        </w:rPr>
      </w:pPr>
      <w:r w:rsidRPr="00C9170A">
        <w:rPr>
          <w:lang w:val="es-MX"/>
        </w:rPr>
        <w:t>(d) Los rubros enumerados en la lista adjunta por cargas sociales y gastos generales se basan en el promedio de costos experimentados por la firma en los últimos tres años y presentados en los extractos financieros de la firma; y</w:t>
      </w:r>
    </w:p>
    <w:p w:rsidR="00924AF2" w:rsidRPr="00C9170A" w:rsidRDefault="00924AF2" w:rsidP="00C1279E">
      <w:pPr>
        <w:tabs>
          <w:tab w:val="left" w:pos="5760"/>
        </w:tabs>
        <w:ind w:right="-7"/>
        <w:jc w:val="both"/>
        <w:rPr>
          <w:lang w:val="es-MX"/>
        </w:rPr>
      </w:pPr>
    </w:p>
    <w:p w:rsidR="00924AF2" w:rsidRPr="00C9170A" w:rsidRDefault="00924AF2" w:rsidP="00C1279E">
      <w:pPr>
        <w:tabs>
          <w:tab w:val="left" w:pos="5760"/>
        </w:tabs>
        <w:ind w:right="-7"/>
        <w:jc w:val="both"/>
        <w:rPr>
          <w:lang w:val="es-MX"/>
        </w:rPr>
      </w:pPr>
      <w:r w:rsidRPr="00C9170A">
        <w:rPr>
          <w:lang w:val="es-MX"/>
        </w:rPr>
        <w:t>(e) dichos rubros por gastos generales y cargas sociales no incluyen bonos ni ningún otro medio de repartición de beneficios.</w:t>
      </w:r>
    </w:p>
    <w:p w:rsidR="00924AF2" w:rsidRPr="00C9170A" w:rsidRDefault="00924AF2" w:rsidP="00C1279E">
      <w:pPr>
        <w:tabs>
          <w:tab w:val="left" w:pos="5760"/>
        </w:tabs>
        <w:ind w:right="-7"/>
        <w:jc w:val="both"/>
        <w:rPr>
          <w:lang w:val="es-MX"/>
        </w:rPr>
      </w:pPr>
    </w:p>
    <w:p w:rsidR="00924AF2" w:rsidRPr="00C9170A" w:rsidRDefault="00924AF2" w:rsidP="00C1279E">
      <w:pPr>
        <w:tabs>
          <w:tab w:val="left" w:pos="5760"/>
        </w:tabs>
        <w:ind w:right="-7"/>
        <w:jc w:val="both"/>
        <w:rPr>
          <w:lang w:val="es-MX"/>
        </w:rPr>
      </w:pPr>
    </w:p>
    <w:p w:rsidR="001436FA" w:rsidRPr="00C9170A" w:rsidRDefault="001436FA" w:rsidP="00C1279E">
      <w:pPr>
        <w:tabs>
          <w:tab w:val="left" w:pos="5760"/>
        </w:tabs>
        <w:ind w:right="-7"/>
        <w:rPr>
          <w:lang w:val="es-MX"/>
        </w:rPr>
      </w:pPr>
    </w:p>
    <w:p w:rsidR="00924AF2" w:rsidRPr="00C9170A" w:rsidRDefault="00924AF2" w:rsidP="00C1279E">
      <w:pPr>
        <w:tabs>
          <w:tab w:val="left" w:pos="5760"/>
        </w:tabs>
        <w:ind w:right="-7"/>
        <w:rPr>
          <w:lang w:val="es-MX"/>
        </w:rPr>
      </w:pPr>
      <w:r w:rsidRPr="00C9170A">
        <w:rPr>
          <w:lang w:val="es-MX"/>
        </w:rPr>
        <w:t>___________________________________________</w:t>
      </w:r>
    </w:p>
    <w:p w:rsidR="00924AF2" w:rsidRPr="00C9170A" w:rsidRDefault="00924AF2" w:rsidP="00C1279E">
      <w:pPr>
        <w:tabs>
          <w:tab w:val="left" w:pos="5760"/>
        </w:tabs>
        <w:ind w:right="-7"/>
        <w:rPr>
          <w:i/>
          <w:iCs/>
          <w:lang w:val="es-MX"/>
        </w:rPr>
      </w:pPr>
      <w:r w:rsidRPr="00C9170A">
        <w:rPr>
          <w:lang w:val="es-MX"/>
        </w:rPr>
        <w:t>[</w:t>
      </w:r>
      <w:r w:rsidRPr="00C9170A">
        <w:rPr>
          <w:i/>
          <w:iCs/>
          <w:lang w:val="es-MX"/>
        </w:rPr>
        <w:t>Nombre de la firma consultora</w:t>
      </w:r>
    </w:p>
    <w:p w:rsidR="00924AF2" w:rsidRPr="00C9170A" w:rsidRDefault="00924AF2" w:rsidP="00C1279E">
      <w:pPr>
        <w:tabs>
          <w:tab w:val="left" w:pos="5760"/>
        </w:tabs>
        <w:ind w:right="-7"/>
        <w:rPr>
          <w:i/>
          <w:iCs/>
          <w:lang w:val="es-MX"/>
        </w:rPr>
      </w:pPr>
    </w:p>
    <w:p w:rsidR="001436FA" w:rsidRPr="00C9170A" w:rsidRDefault="001436FA" w:rsidP="00C1279E">
      <w:pPr>
        <w:tabs>
          <w:tab w:val="left" w:pos="5760"/>
        </w:tabs>
        <w:ind w:right="-7"/>
        <w:rPr>
          <w:i/>
          <w:iCs/>
          <w:lang w:val="es-MX"/>
        </w:rPr>
      </w:pPr>
    </w:p>
    <w:p w:rsidR="001436FA" w:rsidRPr="00C9170A" w:rsidRDefault="001436FA" w:rsidP="00C1279E">
      <w:pPr>
        <w:tabs>
          <w:tab w:val="left" w:pos="5760"/>
        </w:tabs>
        <w:ind w:right="-7"/>
        <w:rPr>
          <w:i/>
          <w:iCs/>
          <w:lang w:val="es-MX"/>
        </w:rPr>
      </w:pPr>
    </w:p>
    <w:p w:rsidR="001436FA" w:rsidRPr="00C9170A" w:rsidRDefault="001436FA" w:rsidP="00C1279E">
      <w:pPr>
        <w:tabs>
          <w:tab w:val="left" w:pos="5760"/>
        </w:tabs>
        <w:ind w:right="-7"/>
        <w:rPr>
          <w:i/>
          <w:iCs/>
          <w:lang w:val="es-MX"/>
        </w:rPr>
      </w:pPr>
    </w:p>
    <w:p w:rsidR="00924AF2" w:rsidRPr="00C9170A" w:rsidRDefault="00924AF2" w:rsidP="00C1279E">
      <w:pPr>
        <w:tabs>
          <w:tab w:val="left" w:pos="5760"/>
        </w:tabs>
        <w:ind w:right="-7"/>
        <w:rPr>
          <w:lang w:val="es-MX"/>
        </w:rPr>
      </w:pPr>
      <w:r w:rsidRPr="00C9170A">
        <w:rPr>
          <w:lang w:val="es-MX"/>
        </w:rPr>
        <w:t xml:space="preserve">___________________________________________     </w:t>
      </w:r>
      <w:r w:rsidRPr="00C9170A">
        <w:rPr>
          <w:lang w:val="es-MX"/>
        </w:rPr>
        <w:tab/>
        <w:t>__________________________</w:t>
      </w:r>
    </w:p>
    <w:p w:rsidR="00924AF2" w:rsidRPr="00C9170A" w:rsidRDefault="00924AF2" w:rsidP="00C1279E">
      <w:pPr>
        <w:tabs>
          <w:tab w:val="left" w:pos="5760"/>
        </w:tabs>
        <w:ind w:right="-7"/>
        <w:rPr>
          <w:lang w:val="es-MX"/>
        </w:rPr>
      </w:pPr>
      <w:r w:rsidRPr="00C9170A">
        <w:rPr>
          <w:lang w:val="es-MX"/>
        </w:rPr>
        <w:t>Firma del Representante autorizado</w:t>
      </w:r>
      <w:r w:rsidRPr="00C9170A">
        <w:rPr>
          <w:lang w:val="es-MX"/>
        </w:rPr>
        <w:tab/>
        <w:t>Fecha</w:t>
      </w:r>
    </w:p>
    <w:p w:rsidR="00924AF2" w:rsidRPr="00C9170A" w:rsidRDefault="00924AF2" w:rsidP="00C1279E">
      <w:pPr>
        <w:tabs>
          <w:tab w:val="left" w:pos="5760"/>
        </w:tabs>
        <w:ind w:right="-7"/>
        <w:rPr>
          <w:lang w:val="es-MX"/>
        </w:rPr>
      </w:pPr>
    </w:p>
    <w:p w:rsidR="001436FA" w:rsidRPr="00C9170A" w:rsidRDefault="001436FA" w:rsidP="00C1279E">
      <w:pPr>
        <w:tabs>
          <w:tab w:val="left" w:pos="5760"/>
        </w:tabs>
        <w:ind w:right="-7"/>
        <w:rPr>
          <w:lang w:val="es-MX"/>
        </w:rPr>
      </w:pPr>
    </w:p>
    <w:p w:rsidR="00924AF2" w:rsidRPr="00C9170A" w:rsidRDefault="00924AF2" w:rsidP="00C1279E">
      <w:pPr>
        <w:tabs>
          <w:tab w:val="left" w:pos="5760"/>
        </w:tabs>
        <w:ind w:right="-7"/>
        <w:rPr>
          <w:lang w:val="es-MX"/>
        </w:rPr>
      </w:pPr>
      <w:r w:rsidRPr="00C9170A">
        <w:rPr>
          <w:lang w:val="es-MX"/>
        </w:rPr>
        <w:t>Nombre: ____________________________________</w:t>
      </w:r>
    </w:p>
    <w:p w:rsidR="00924AF2" w:rsidRPr="00C9170A" w:rsidRDefault="00924AF2" w:rsidP="00C1279E">
      <w:pPr>
        <w:tabs>
          <w:tab w:val="left" w:pos="5760"/>
        </w:tabs>
        <w:ind w:right="-7"/>
        <w:rPr>
          <w:lang w:val="es-MX"/>
        </w:rPr>
      </w:pPr>
    </w:p>
    <w:p w:rsidR="00924AF2" w:rsidRPr="00C9170A" w:rsidRDefault="00924AF2" w:rsidP="003639FD">
      <w:pPr>
        <w:ind w:right="-7"/>
        <w:rPr>
          <w:lang w:val="es-MX"/>
        </w:rPr>
      </w:pPr>
      <w:r w:rsidRPr="00C9170A">
        <w:rPr>
          <w:lang w:val="es-MX"/>
        </w:rPr>
        <w:t>Cargo: ______________________________________</w:t>
      </w:r>
    </w:p>
    <w:p w:rsidR="00924AF2" w:rsidRPr="00C9170A" w:rsidRDefault="00924AF2" w:rsidP="00C1279E">
      <w:pPr>
        <w:tabs>
          <w:tab w:val="left" w:pos="5760"/>
        </w:tabs>
        <w:ind w:right="-7"/>
        <w:rPr>
          <w:lang w:val="es-MX"/>
        </w:rPr>
        <w:sectPr w:rsidR="00924AF2" w:rsidRPr="00C9170A" w:rsidSect="00824C18">
          <w:headerReference w:type="even" r:id="rId41"/>
          <w:pgSz w:w="12240" w:h="15840" w:code="1"/>
          <w:pgMar w:top="1440" w:right="1440" w:bottom="1440" w:left="1267" w:header="720" w:footer="720" w:gutter="0"/>
          <w:cols w:space="720"/>
          <w:docGrid w:linePitch="360"/>
        </w:sectPr>
      </w:pPr>
    </w:p>
    <w:p w:rsidR="00924AF2" w:rsidRPr="00C9170A" w:rsidRDefault="00924AF2">
      <w:pPr>
        <w:tabs>
          <w:tab w:val="left" w:pos="5760"/>
        </w:tabs>
        <w:ind w:right="-540"/>
        <w:jc w:val="center"/>
        <w:rPr>
          <w:b/>
          <w:bCs/>
          <w:sz w:val="28"/>
          <w:szCs w:val="28"/>
          <w:lang w:val="es-MX"/>
        </w:rPr>
      </w:pPr>
      <w:r w:rsidRPr="00C9170A">
        <w:rPr>
          <w:b/>
          <w:bCs/>
          <w:sz w:val="28"/>
          <w:szCs w:val="28"/>
          <w:lang w:val="es-MX"/>
        </w:rPr>
        <w:lastRenderedPageBreak/>
        <w:t xml:space="preserve">Precios y Cargos de las Declaraciones del Consultor </w:t>
      </w:r>
    </w:p>
    <w:p w:rsidR="00924AF2" w:rsidRPr="00C9170A" w:rsidRDefault="00924AF2">
      <w:pPr>
        <w:tabs>
          <w:tab w:val="left" w:pos="5760"/>
        </w:tabs>
        <w:ind w:right="-540"/>
        <w:jc w:val="center"/>
        <w:rPr>
          <w:b/>
          <w:bCs/>
          <w:lang w:val="es-MX"/>
        </w:rPr>
      </w:pPr>
    </w:p>
    <w:p w:rsidR="00924AF2" w:rsidRPr="00C9170A" w:rsidRDefault="00924AF2">
      <w:pPr>
        <w:tabs>
          <w:tab w:val="left" w:pos="5760"/>
        </w:tabs>
        <w:ind w:right="-540"/>
        <w:jc w:val="center"/>
        <w:rPr>
          <w:i/>
          <w:iCs/>
          <w:lang w:val="es-MX"/>
        </w:rPr>
      </w:pPr>
      <w:r w:rsidRPr="00C9170A">
        <w:rPr>
          <w:b/>
          <w:bCs/>
          <w:lang w:val="es-MX"/>
        </w:rPr>
        <w:t>(</w:t>
      </w:r>
      <w:r w:rsidRPr="00C9170A">
        <w:rPr>
          <w:lang w:val="es-MX"/>
        </w:rPr>
        <w:t>Expresados en [</w:t>
      </w:r>
      <w:r w:rsidRPr="00C9170A">
        <w:rPr>
          <w:i/>
          <w:iCs/>
          <w:lang w:val="es-MX"/>
        </w:rPr>
        <w:t>indicar la moneda])</w:t>
      </w:r>
    </w:p>
    <w:p w:rsidR="00924AF2" w:rsidRPr="00C9170A" w:rsidRDefault="00924AF2">
      <w:pPr>
        <w:tabs>
          <w:tab w:val="left" w:pos="5760"/>
        </w:tabs>
        <w:ind w:right="-540"/>
        <w:jc w:val="center"/>
        <w:rPr>
          <w:i/>
          <w:iCs/>
          <w:lang w:val="es-MX"/>
        </w:rPr>
      </w:pPr>
    </w:p>
    <w:p w:rsidR="00924AF2" w:rsidRPr="00C9170A" w:rsidRDefault="00924AF2">
      <w:pPr>
        <w:tabs>
          <w:tab w:val="left" w:pos="5760"/>
        </w:tabs>
        <w:ind w:right="-540"/>
        <w:rPr>
          <w:lang w:val="es-MX"/>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924AF2" w:rsidRPr="00C9170A">
        <w:trPr>
          <w:cantSplit/>
          <w:trHeight w:val="454"/>
        </w:trPr>
        <w:tc>
          <w:tcPr>
            <w:tcW w:w="2494" w:type="dxa"/>
            <w:gridSpan w:val="2"/>
            <w:tcBorders>
              <w:top w:val="double" w:sz="4" w:space="0" w:color="auto"/>
              <w:bottom w:val="single" w:sz="6" w:space="0" w:color="auto"/>
              <w:right w:val="single" w:sz="6" w:space="0" w:color="auto"/>
            </w:tcBorders>
            <w:vAlign w:val="center"/>
          </w:tcPr>
          <w:p w:rsidR="00924AF2" w:rsidRPr="00C9170A" w:rsidRDefault="00924AF2">
            <w:pPr>
              <w:numPr>
                <w:ilvl w:val="12"/>
                <w:numId w:val="0"/>
              </w:numPr>
              <w:jc w:val="center"/>
              <w:rPr>
                <w:spacing w:val="-2"/>
                <w:sz w:val="20"/>
                <w:lang w:val="es-MX"/>
              </w:rPr>
            </w:pPr>
            <w:r w:rsidRPr="00C9170A">
              <w:rPr>
                <w:spacing w:val="-2"/>
                <w:sz w:val="20"/>
                <w:lang w:val="es-MX"/>
              </w:rPr>
              <w:t>Personal</w:t>
            </w:r>
          </w:p>
        </w:tc>
        <w:tc>
          <w:tcPr>
            <w:tcW w:w="1588" w:type="dxa"/>
            <w:tcBorders>
              <w:top w:val="double" w:sz="4"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sz w:val="20"/>
                <w:lang w:val="es-MX"/>
              </w:rPr>
            </w:pPr>
            <w:r w:rsidRPr="00C9170A">
              <w:rPr>
                <w:spacing w:val="-2"/>
                <w:sz w:val="20"/>
                <w:lang w:val="es-MX"/>
              </w:rPr>
              <w:t>1</w:t>
            </w:r>
          </w:p>
        </w:tc>
        <w:tc>
          <w:tcPr>
            <w:tcW w:w="964" w:type="dxa"/>
            <w:tcBorders>
              <w:top w:val="double" w:sz="4"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sz w:val="20"/>
                <w:lang w:val="es-MX"/>
              </w:rPr>
            </w:pPr>
            <w:r w:rsidRPr="00C9170A">
              <w:rPr>
                <w:spacing w:val="-2"/>
                <w:sz w:val="20"/>
                <w:lang w:val="es-MX"/>
              </w:rPr>
              <w:t>2</w:t>
            </w:r>
          </w:p>
        </w:tc>
        <w:tc>
          <w:tcPr>
            <w:tcW w:w="964" w:type="dxa"/>
            <w:tcBorders>
              <w:top w:val="double" w:sz="4"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ind w:right="-83"/>
              <w:jc w:val="center"/>
              <w:rPr>
                <w:spacing w:val="-2"/>
                <w:sz w:val="20"/>
                <w:lang w:val="es-MX"/>
              </w:rPr>
            </w:pPr>
            <w:r w:rsidRPr="00C9170A">
              <w:rPr>
                <w:spacing w:val="-2"/>
                <w:sz w:val="20"/>
                <w:lang w:val="es-MX"/>
              </w:rPr>
              <w:t>3</w:t>
            </w:r>
          </w:p>
        </w:tc>
        <w:tc>
          <w:tcPr>
            <w:tcW w:w="964" w:type="dxa"/>
            <w:tcBorders>
              <w:top w:val="double" w:sz="4"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sz w:val="20"/>
                <w:lang w:val="es-MX"/>
              </w:rPr>
            </w:pPr>
            <w:r w:rsidRPr="00C9170A">
              <w:rPr>
                <w:spacing w:val="-2"/>
                <w:sz w:val="20"/>
                <w:lang w:val="es-MX"/>
              </w:rPr>
              <w:t>4</w:t>
            </w:r>
          </w:p>
        </w:tc>
        <w:tc>
          <w:tcPr>
            <w:tcW w:w="851" w:type="dxa"/>
            <w:tcBorders>
              <w:top w:val="double" w:sz="4"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sz w:val="20"/>
                <w:lang w:val="es-MX"/>
              </w:rPr>
            </w:pPr>
            <w:r w:rsidRPr="00C9170A">
              <w:rPr>
                <w:spacing w:val="-2"/>
                <w:sz w:val="20"/>
                <w:lang w:val="es-MX"/>
              </w:rPr>
              <w:t>5</w:t>
            </w:r>
          </w:p>
        </w:tc>
        <w:tc>
          <w:tcPr>
            <w:tcW w:w="1304" w:type="dxa"/>
            <w:tcBorders>
              <w:top w:val="double" w:sz="4"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sz w:val="20"/>
                <w:lang w:val="es-MX"/>
              </w:rPr>
            </w:pPr>
            <w:r w:rsidRPr="00C9170A">
              <w:rPr>
                <w:spacing w:val="-2"/>
                <w:sz w:val="20"/>
                <w:lang w:val="es-MX"/>
              </w:rPr>
              <w:t>6</w:t>
            </w:r>
          </w:p>
        </w:tc>
        <w:tc>
          <w:tcPr>
            <w:tcW w:w="1701" w:type="dxa"/>
            <w:tcBorders>
              <w:top w:val="double" w:sz="4"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sz w:val="20"/>
                <w:lang w:val="es-MX"/>
              </w:rPr>
            </w:pPr>
            <w:r w:rsidRPr="00C9170A">
              <w:rPr>
                <w:spacing w:val="-2"/>
                <w:sz w:val="20"/>
                <w:lang w:val="es-MX"/>
              </w:rPr>
              <w:t>7</w:t>
            </w:r>
          </w:p>
        </w:tc>
        <w:tc>
          <w:tcPr>
            <w:tcW w:w="1701" w:type="dxa"/>
            <w:tcBorders>
              <w:top w:val="double" w:sz="4" w:space="0" w:color="auto"/>
              <w:left w:val="single" w:sz="6" w:space="0" w:color="auto"/>
              <w:bottom w:val="single" w:sz="6" w:space="0" w:color="auto"/>
            </w:tcBorders>
            <w:vAlign w:val="center"/>
          </w:tcPr>
          <w:p w:rsidR="00924AF2" w:rsidRPr="00C9170A" w:rsidRDefault="00924AF2">
            <w:pPr>
              <w:numPr>
                <w:ilvl w:val="12"/>
                <w:numId w:val="0"/>
              </w:numPr>
              <w:jc w:val="center"/>
              <w:rPr>
                <w:spacing w:val="-2"/>
                <w:sz w:val="20"/>
                <w:lang w:val="es-MX"/>
              </w:rPr>
            </w:pPr>
            <w:r w:rsidRPr="00C9170A">
              <w:rPr>
                <w:spacing w:val="-2"/>
                <w:sz w:val="20"/>
                <w:lang w:val="es-MX"/>
              </w:rPr>
              <w:t>8</w:t>
            </w:r>
          </w:p>
        </w:tc>
      </w:tr>
      <w:tr w:rsidR="00924AF2" w:rsidRPr="00C9170A">
        <w:trPr>
          <w:trHeight w:val="907"/>
        </w:trPr>
        <w:tc>
          <w:tcPr>
            <w:tcW w:w="1247" w:type="dxa"/>
            <w:tcBorders>
              <w:top w:val="single" w:sz="6" w:space="0" w:color="auto"/>
              <w:bottom w:val="double" w:sz="4" w:space="0" w:color="auto"/>
              <w:right w:val="single" w:sz="6" w:space="0" w:color="auto"/>
            </w:tcBorders>
            <w:vAlign w:val="center"/>
          </w:tcPr>
          <w:p w:rsidR="00924AF2" w:rsidRPr="00C9170A" w:rsidRDefault="00924AF2">
            <w:pPr>
              <w:numPr>
                <w:ilvl w:val="12"/>
                <w:numId w:val="0"/>
              </w:numPr>
              <w:jc w:val="center"/>
              <w:rPr>
                <w:spacing w:val="-2"/>
                <w:sz w:val="20"/>
                <w:lang w:val="es-MX"/>
              </w:rPr>
            </w:pPr>
            <w:r w:rsidRPr="00C9170A">
              <w:rPr>
                <w:spacing w:val="-2"/>
                <w:sz w:val="20"/>
                <w:lang w:val="es-MX"/>
              </w:rPr>
              <w:t>Nombre</w:t>
            </w:r>
          </w:p>
        </w:tc>
        <w:tc>
          <w:tcPr>
            <w:tcW w:w="1247" w:type="dxa"/>
            <w:tcBorders>
              <w:top w:val="single" w:sz="6" w:space="0" w:color="auto"/>
              <w:left w:val="single" w:sz="6" w:space="0" w:color="auto"/>
              <w:bottom w:val="double" w:sz="4" w:space="0" w:color="auto"/>
              <w:right w:val="single" w:sz="6" w:space="0" w:color="auto"/>
            </w:tcBorders>
            <w:vAlign w:val="center"/>
          </w:tcPr>
          <w:p w:rsidR="00924AF2" w:rsidRPr="00C9170A" w:rsidRDefault="00924AF2">
            <w:pPr>
              <w:numPr>
                <w:ilvl w:val="12"/>
                <w:numId w:val="0"/>
              </w:numPr>
              <w:jc w:val="center"/>
              <w:rPr>
                <w:spacing w:val="-2"/>
                <w:sz w:val="20"/>
                <w:lang w:val="es-MX"/>
              </w:rPr>
            </w:pPr>
            <w:r w:rsidRPr="00C9170A">
              <w:rPr>
                <w:spacing w:val="-2"/>
                <w:sz w:val="20"/>
                <w:lang w:val="es-MX"/>
              </w:rPr>
              <w:t>Cargo</w:t>
            </w:r>
          </w:p>
        </w:tc>
        <w:tc>
          <w:tcPr>
            <w:tcW w:w="1588" w:type="dxa"/>
            <w:tcBorders>
              <w:top w:val="single" w:sz="6" w:space="0" w:color="auto"/>
              <w:left w:val="single" w:sz="6" w:space="0" w:color="auto"/>
              <w:bottom w:val="double" w:sz="4" w:space="0" w:color="auto"/>
              <w:right w:val="single" w:sz="6" w:space="0" w:color="auto"/>
            </w:tcBorders>
            <w:vAlign w:val="center"/>
          </w:tcPr>
          <w:p w:rsidR="00924AF2" w:rsidRPr="00C9170A" w:rsidRDefault="00924AF2">
            <w:pPr>
              <w:numPr>
                <w:ilvl w:val="12"/>
                <w:numId w:val="0"/>
              </w:numPr>
              <w:jc w:val="center"/>
              <w:rPr>
                <w:spacing w:val="-2"/>
                <w:sz w:val="20"/>
                <w:lang w:val="es-MX"/>
              </w:rPr>
            </w:pPr>
            <w:r w:rsidRPr="00C9170A">
              <w:rPr>
                <w:spacing w:val="-2"/>
                <w:sz w:val="20"/>
                <w:lang w:val="es-MX"/>
              </w:rPr>
              <w:t>Salario básico de trabajo por mes/día/año de trabajo</w:t>
            </w:r>
          </w:p>
        </w:tc>
        <w:tc>
          <w:tcPr>
            <w:tcW w:w="964" w:type="dxa"/>
            <w:tcBorders>
              <w:top w:val="single" w:sz="6" w:space="0" w:color="auto"/>
              <w:left w:val="single" w:sz="6" w:space="0" w:color="auto"/>
              <w:bottom w:val="double" w:sz="4" w:space="0" w:color="auto"/>
              <w:right w:val="single" w:sz="6" w:space="0" w:color="auto"/>
            </w:tcBorders>
            <w:vAlign w:val="center"/>
          </w:tcPr>
          <w:p w:rsidR="00924AF2" w:rsidRPr="00C9170A" w:rsidRDefault="00924AF2">
            <w:pPr>
              <w:numPr>
                <w:ilvl w:val="12"/>
                <w:numId w:val="0"/>
              </w:numPr>
              <w:jc w:val="center"/>
              <w:rPr>
                <w:spacing w:val="-2"/>
                <w:sz w:val="20"/>
                <w:lang w:val="es-MX"/>
              </w:rPr>
            </w:pPr>
            <w:r w:rsidRPr="00C9170A">
              <w:rPr>
                <w:spacing w:val="-2"/>
                <w:sz w:val="20"/>
                <w:lang w:val="es-MX"/>
              </w:rPr>
              <w:t>Cargas Sociales</w:t>
            </w:r>
            <w:r w:rsidRPr="00C9170A">
              <w:rPr>
                <w:spacing w:val="-2"/>
                <w:vertAlign w:val="superscript"/>
                <w:lang w:val="es-MX"/>
              </w:rPr>
              <w:t>1</w:t>
            </w:r>
          </w:p>
        </w:tc>
        <w:tc>
          <w:tcPr>
            <w:tcW w:w="964" w:type="dxa"/>
            <w:tcBorders>
              <w:top w:val="single" w:sz="6" w:space="0" w:color="auto"/>
              <w:left w:val="single" w:sz="6" w:space="0" w:color="auto"/>
              <w:bottom w:val="double" w:sz="4" w:space="0" w:color="auto"/>
              <w:right w:val="single" w:sz="6" w:space="0" w:color="auto"/>
            </w:tcBorders>
            <w:vAlign w:val="center"/>
          </w:tcPr>
          <w:p w:rsidR="00924AF2" w:rsidRPr="00C9170A" w:rsidRDefault="00924AF2">
            <w:pPr>
              <w:numPr>
                <w:ilvl w:val="12"/>
                <w:numId w:val="0"/>
              </w:numPr>
              <w:ind w:right="-83"/>
              <w:jc w:val="center"/>
              <w:rPr>
                <w:spacing w:val="-2"/>
                <w:sz w:val="20"/>
                <w:lang w:val="es-MX"/>
              </w:rPr>
            </w:pPr>
            <w:r w:rsidRPr="00C9170A">
              <w:rPr>
                <w:spacing w:val="-2"/>
                <w:sz w:val="20"/>
                <w:lang w:val="es-MX"/>
              </w:rPr>
              <w:t>Gastos generales</w:t>
            </w:r>
            <w:r w:rsidRPr="00C9170A">
              <w:rPr>
                <w:spacing w:val="-2"/>
                <w:sz w:val="20"/>
                <w:vertAlign w:val="superscript"/>
                <w:lang w:val="es-MX"/>
              </w:rPr>
              <w:t>1</w:t>
            </w:r>
          </w:p>
        </w:tc>
        <w:tc>
          <w:tcPr>
            <w:tcW w:w="964" w:type="dxa"/>
            <w:tcBorders>
              <w:top w:val="single" w:sz="6" w:space="0" w:color="auto"/>
              <w:left w:val="single" w:sz="6" w:space="0" w:color="auto"/>
              <w:bottom w:val="double" w:sz="4" w:space="0" w:color="auto"/>
              <w:right w:val="single" w:sz="6" w:space="0" w:color="auto"/>
            </w:tcBorders>
            <w:vAlign w:val="center"/>
          </w:tcPr>
          <w:p w:rsidR="00924AF2" w:rsidRPr="00C9170A" w:rsidRDefault="00924AF2">
            <w:pPr>
              <w:numPr>
                <w:ilvl w:val="12"/>
                <w:numId w:val="0"/>
              </w:numPr>
              <w:jc w:val="center"/>
              <w:rPr>
                <w:spacing w:val="-2"/>
                <w:sz w:val="20"/>
                <w:lang w:val="es-MX"/>
              </w:rPr>
            </w:pPr>
            <w:r w:rsidRPr="00C9170A">
              <w:rPr>
                <w:spacing w:val="-2"/>
                <w:sz w:val="20"/>
                <w:lang w:val="es-MX"/>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924AF2" w:rsidRPr="00C9170A" w:rsidRDefault="00924AF2">
            <w:pPr>
              <w:numPr>
                <w:ilvl w:val="12"/>
                <w:numId w:val="0"/>
              </w:numPr>
              <w:jc w:val="center"/>
              <w:rPr>
                <w:spacing w:val="-2"/>
                <w:sz w:val="20"/>
                <w:lang w:val="es-MX"/>
              </w:rPr>
            </w:pPr>
            <w:r w:rsidRPr="00C9170A">
              <w:rPr>
                <w:spacing w:val="-2"/>
                <w:sz w:val="20"/>
                <w:lang w:val="es-MX"/>
              </w:rPr>
              <w:t>Honorarios</w:t>
            </w:r>
            <w:r w:rsidRPr="00C9170A">
              <w:rPr>
                <w:spacing w:val="-2"/>
                <w:vertAlign w:val="superscript"/>
                <w:lang w:val="es-MX"/>
              </w:rPr>
              <w:t>2</w:t>
            </w:r>
          </w:p>
        </w:tc>
        <w:tc>
          <w:tcPr>
            <w:tcW w:w="1304" w:type="dxa"/>
            <w:tcBorders>
              <w:top w:val="single" w:sz="6" w:space="0" w:color="auto"/>
              <w:left w:val="single" w:sz="6" w:space="0" w:color="auto"/>
              <w:bottom w:val="double" w:sz="4" w:space="0" w:color="auto"/>
              <w:right w:val="single" w:sz="6" w:space="0" w:color="auto"/>
            </w:tcBorders>
            <w:vAlign w:val="center"/>
          </w:tcPr>
          <w:p w:rsidR="00924AF2" w:rsidRPr="00C9170A" w:rsidRDefault="00924AF2">
            <w:pPr>
              <w:numPr>
                <w:ilvl w:val="12"/>
                <w:numId w:val="0"/>
              </w:numPr>
              <w:jc w:val="center"/>
              <w:rPr>
                <w:spacing w:val="-2"/>
                <w:sz w:val="20"/>
                <w:lang w:val="es-MX"/>
              </w:rPr>
            </w:pPr>
            <w:r w:rsidRPr="00C9170A">
              <w:rPr>
                <w:spacing w:val="-2"/>
                <w:sz w:val="20"/>
                <w:lang w:val="es-MX"/>
              </w:rPr>
              <w:t>Prestaciones fuera de la Sede</w:t>
            </w:r>
          </w:p>
        </w:tc>
        <w:tc>
          <w:tcPr>
            <w:tcW w:w="1701" w:type="dxa"/>
            <w:tcBorders>
              <w:top w:val="single" w:sz="6" w:space="0" w:color="auto"/>
              <w:left w:val="single" w:sz="6" w:space="0" w:color="auto"/>
              <w:bottom w:val="double" w:sz="4" w:space="0" w:color="auto"/>
              <w:right w:val="single" w:sz="6" w:space="0" w:color="auto"/>
            </w:tcBorders>
            <w:vAlign w:val="center"/>
          </w:tcPr>
          <w:p w:rsidR="00924AF2" w:rsidRPr="00C9170A" w:rsidRDefault="00924AF2">
            <w:pPr>
              <w:numPr>
                <w:ilvl w:val="12"/>
                <w:numId w:val="0"/>
              </w:numPr>
              <w:jc w:val="center"/>
              <w:rPr>
                <w:spacing w:val="-2"/>
                <w:sz w:val="20"/>
                <w:lang w:val="es-MX"/>
              </w:rPr>
            </w:pPr>
            <w:r w:rsidRPr="00C9170A">
              <w:rPr>
                <w:spacing w:val="-2"/>
                <w:sz w:val="20"/>
                <w:lang w:val="es-MX"/>
              </w:rPr>
              <w:t xml:space="preserve">Tarifa fija propuesta por mes/día/hora de trabajo </w:t>
            </w:r>
          </w:p>
        </w:tc>
        <w:tc>
          <w:tcPr>
            <w:tcW w:w="1701" w:type="dxa"/>
            <w:tcBorders>
              <w:top w:val="single" w:sz="6" w:space="0" w:color="auto"/>
              <w:left w:val="single" w:sz="6" w:space="0" w:color="auto"/>
              <w:bottom w:val="double" w:sz="4" w:space="0" w:color="auto"/>
            </w:tcBorders>
            <w:vAlign w:val="center"/>
          </w:tcPr>
          <w:p w:rsidR="00924AF2" w:rsidRPr="00C9170A" w:rsidRDefault="00924AF2">
            <w:pPr>
              <w:numPr>
                <w:ilvl w:val="12"/>
                <w:numId w:val="0"/>
              </w:numPr>
              <w:jc w:val="center"/>
              <w:rPr>
                <w:spacing w:val="-2"/>
                <w:sz w:val="20"/>
                <w:lang w:val="es-MX"/>
              </w:rPr>
            </w:pPr>
            <w:r w:rsidRPr="00C9170A">
              <w:rPr>
                <w:spacing w:val="-2"/>
                <w:sz w:val="20"/>
                <w:lang w:val="es-MX"/>
              </w:rPr>
              <w:t>Tarifa fija propuesta por mes/día/hora</w:t>
            </w:r>
            <w:r w:rsidRPr="00C9170A">
              <w:rPr>
                <w:spacing w:val="-2"/>
                <w:vertAlign w:val="superscript"/>
                <w:lang w:val="es-MX"/>
              </w:rPr>
              <w:t>1</w:t>
            </w:r>
          </w:p>
        </w:tc>
      </w:tr>
      <w:tr w:rsidR="00924AF2" w:rsidRPr="00C9170A">
        <w:trPr>
          <w:trHeight w:hRule="exact" w:val="397"/>
        </w:trPr>
        <w:tc>
          <w:tcPr>
            <w:tcW w:w="2494" w:type="dxa"/>
            <w:gridSpan w:val="2"/>
            <w:tcBorders>
              <w:top w:val="double" w:sz="4"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r w:rsidRPr="00C9170A">
              <w:rPr>
                <w:iCs/>
                <w:spacing w:val="-2"/>
                <w:sz w:val="20"/>
                <w:lang w:val="es-MX"/>
              </w:rPr>
              <w:t>Sede</w:t>
            </w:r>
          </w:p>
        </w:tc>
        <w:tc>
          <w:tcPr>
            <w:tcW w:w="1588" w:type="dxa"/>
            <w:tcBorders>
              <w:top w:val="double" w:sz="4"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964" w:type="dxa"/>
            <w:tcBorders>
              <w:top w:val="double" w:sz="4"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964" w:type="dxa"/>
            <w:tcBorders>
              <w:top w:val="double" w:sz="4"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964" w:type="dxa"/>
            <w:tcBorders>
              <w:top w:val="double" w:sz="4"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851" w:type="dxa"/>
            <w:tcBorders>
              <w:top w:val="double" w:sz="4"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304" w:type="dxa"/>
            <w:tcBorders>
              <w:top w:val="double" w:sz="4"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701" w:type="dxa"/>
            <w:tcBorders>
              <w:top w:val="double" w:sz="4"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701" w:type="dxa"/>
            <w:tcBorders>
              <w:top w:val="double" w:sz="4" w:space="0" w:color="auto"/>
              <w:left w:val="single" w:sz="6" w:space="0" w:color="auto"/>
              <w:bottom w:val="single" w:sz="6" w:space="0" w:color="auto"/>
            </w:tcBorders>
            <w:vAlign w:val="center"/>
          </w:tcPr>
          <w:p w:rsidR="00924AF2" w:rsidRPr="00C9170A" w:rsidRDefault="00924AF2">
            <w:pPr>
              <w:numPr>
                <w:ilvl w:val="12"/>
                <w:numId w:val="0"/>
              </w:numPr>
              <w:jc w:val="center"/>
              <w:rPr>
                <w:i/>
                <w:spacing w:val="-2"/>
                <w:sz w:val="20"/>
                <w:lang w:val="es-MX"/>
              </w:rPr>
            </w:pPr>
          </w:p>
        </w:tc>
      </w:tr>
      <w:tr w:rsidR="00924AF2" w:rsidRPr="00C9170A">
        <w:trPr>
          <w:trHeight w:hRule="exact" w:val="397"/>
        </w:trPr>
        <w:tc>
          <w:tcPr>
            <w:tcW w:w="1247" w:type="dxa"/>
            <w:tcBorders>
              <w:top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247"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588"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851"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30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701"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701" w:type="dxa"/>
            <w:tcBorders>
              <w:top w:val="single" w:sz="6" w:space="0" w:color="auto"/>
              <w:left w:val="single" w:sz="6" w:space="0" w:color="auto"/>
              <w:bottom w:val="single" w:sz="6" w:space="0" w:color="auto"/>
            </w:tcBorders>
            <w:vAlign w:val="center"/>
          </w:tcPr>
          <w:p w:rsidR="00924AF2" w:rsidRPr="00C9170A" w:rsidRDefault="00924AF2">
            <w:pPr>
              <w:numPr>
                <w:ilvl w:val="12"/>
                <w:numId w:val="0"/>
              </w:numPr>
              <w:jc w:val="center"/>
              <w:rPr>
                <w:i/>
                <w:spacing w:val="-2"/>
                <w:sz w:val="20"/>
                <w:lang w:val="es-MX"/>
              </w:rPr>
            </w:pPr>
          </w:p>
        </w:tc>
      </w:tr>
      <w:tr w:rsidR="00924AF2" w:rsidRPr="00C9170A">
        <w:trPr>
          <w:trHeight w:hRule="exact" w:val="397"/>
        </w:trPr>
        <w:tc>
          <w:tcPr>
            <w:tcW w:w="1247" w:type="dxa"/>
            <w:tcBorders>
              <w:top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247"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588"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851"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30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701"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701" w:type="dxa"/>
            <w:tcBorders>
              <w:top w:val="single" w:sz="6" w:space="0" w:color="auto"/>
              <w:left w:val="single" w:sz="6" w:space="0" w:color="auto"/>
              <w:bottom w:val="single" w:sz="6" w:space="0" w:color="auto"/>
            </w:tcBorders>
            <w:vAlign w:val="center"/>
          </w:tcPr>
          <w:p w:rsidR="00924AF2" w:rsidRPr="00C9170A" w:rsidRDefault="00924AF2">
            <w:pPr>
              <w:numPr>
                <w:ilvl w:val="12"/>
                <w:numId w:val="0"/>
              </w:numPr>
              <w:jc w:val="center"/>
              <w:rPr>
                <w:i/>
                <w:spacing w:val="-2"/>
                <w:sz w:val="20"/>
                <w:lang w:val="es-MX"/>
              </w:rPr>
            </w:pPr>
          </w:p>
        </w:tc>
      </w:tr>
      <w:tr w:rsidR="00924AF2" w:rsidRPr="00C9170A">
        <w:trPr>
          <w:trHeight w:hRule="exact" w:val="397"/>
        </w:trPr>
        <w:tc>
          <w:tcPr>
            <w:tcW w:w="1247" w:type="dxa"/>
            <w:tcBorders>
              <w:top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247"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588"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851"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30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701"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701" w:type="dxa"/>
            <w:tcBorders>
              <w:top w:val="single" w:sz="6" w:space="0" w:color="auto"/>
              <w:left w:val="single" w:sz="6" w:space="0" w:color="auto"/>
              <w:bottom w:val="single" w:sz="6" w:space="0" w:color="auto"/>
            </w:tcBorders>
            <w:vAlign w:val="center"/>
          </w:tcPr>
          <w:p w:rsidR="00924AF2" w:rsidRPr="00C9170A" w:rsidRDefault="00924AF2">
            <w:pPr>
              <w:numPr>
                <w:ilvl w:val="12"/>
                <w:numId w:val="0"/>
              </w:numPr>
              <w:jc w:val="center"/>
              <w:rPr>
                <w:i/>
                <w:spacing w:val="-2"/>
                <w:sz w:val="20"/>
                <w:lang w:val="es-MX"/>
              </w:rPr>
            </w:pPr>
          </w:p>
        </w:tc>
      </w:tr>
      <w:tr w:rsidR="00924AF2" w:rsidRPr="00C9170A">
        <w:trPr>
          <w:trHeight w:hRule="exact" w:val="397"/>
        </w:trPr>
        <w:tc>
          <w:tcPr>
            <w:tcW w:w="1247" w:type="dxa"/>
            <w:tcBorders>
              <w:top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247"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588"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851"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30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701"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701" w:type="dxa"/>
            <w:tcBorders>
              <w:top w:val="single" w:sz="6" w:space="0" w:color="auto"/>
              <w:left w:val="single" w:sz="6" w:space="0" w:color="auto"/>
              <w:bottom w:val="single" w:sz="6" w:space="0" w:color="auto"/>
            </w:tcBorders>
            <w:vAlign w:val="center"/>
          </w:tcPr>
          <w:p w:rsidR="00924AF2" w:rsidRPr="00C9170A" w:rsidRDefault="00924AF2">
            <w:pPr>
              <w:numPr>
                <w:ilvl w:val="12"/>
                <w:numId w:val="0"/>
              </w:numPr>
              <w:jc w:val="center"/>
              <w:rPr>
                <w:i/>
                <w:spacing w:val="-2"/>
                <w:sz w:val="20"/>
                <w:lang w:val="es-MX"/>
              </w:rPr>
            </w:pPr>
          </w:p>
        </w:tc>
      </w:tr>
      <w:tr w:rsidR="00924AF2" w:rsidRPr="00C9170A">
        <w:trPr>
          <w:trHeight w:hRule="exact" w:val="397"/>
        </w:trPr>
        <w:tc>
          <w:tcPr>
            <w:tcW w:w="2494" w:type="dxa"/>
            <w:gridSpan w:val="2"/>
            <w:tcBorders>
              <w:top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r w:rsidRPr="00C9170A">
              <w:rPr>
                <w:iCs/>
                <w:spacing w:val="-2"/>
                <w:sz w:val="20"/>
                <w:lang w:val="es-MX"/>
              </w:rPr>
              <w:t>Campo</w:t>
            </w:r>
          </w:p>
        </w:tc>
        <w:tc>
          <w:tcPr>
            <w:tcW w:w="1588"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851"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30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701"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i/>
                <w:spacing w:val="-2"/>
                <w:sz w:val="20"/>
                <w:lang w:val="es-MX"/>
              </w:rPr>
            </w:pPr>
          </w:p>
        </w:tc>
        <w:tc>
          <w:tcPr>
            <w:tcW w:w="1701" w:type="dxa"/>
            <w:tcBorders>
              <w:top w:val="single" w:sz="6" w:space="0" w:color="auto"/>
              <w:left w:val="single" w:sz="6" w:space="0" w:color="auto"/>
              <w:bottom w:val="single" w:sz="6" w:space="0" w:color="auto"/>
            </w:tcBorders>
            <w:vAlign w:val="center"/>
          </w:tcPr>
          <w:p w:rsidR="00924AF2" w:rsidRPr="00C9170A" w:rsidRDefault="00924AF2">
            <w:pPr>
              <w:numPr>
                <w:ilvl w:val="12"/>
                <w:numId w:val="0"/>
              </w:numPr>
              <w:jc w:val="center"/>
              <w:rPr>
                <w:i/>
                <w:spacing w:val="-2"/>
                <w:sz w:val="20"/>
                <w:lang w:val="es-MX"/>
              </w:rPr>
            </w:pPr>
          </w:p>
        </w:tc>
      </w:tr>
      <w:tr w:rsidR="00924AF2" w:rsidRPr="00C9170A">
        <w:trPr>
          <w:trHeight w:hRule="exact" w:val="397"/>
        </w:trPr>
        <w:tc>
          <w:tcPr>
            <w:tcW w:w="1247" w:type="dxa"/>
            <w:tcBorders>
              <w:top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247"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588"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851"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30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701"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701" w:type="dxa"/>
            <w:tcBorders>
              <w:top w:val="single" w:sz="6" w:space="0" w:color="auto"/>
              <w:left w:val="single" w:sz="6" w:space="0" w:color="auto"/>
              <w:bottom w:val="single" w:sz="6" w:space="0" w:color="auto"/>
            </w:tcBorders>
            <w:vAlign w:val="center"/>
          </w:tcPr>
          <w:p w:rsidR="00924AF2" w:rsidRPr="00C9170A" w:rsidRDefault="00924AF2">
            <w:pPr>
              <w:numPr>
                <w:ilvl w:val="12"/>
                <w:numId w:val="0"/>
              </w:numPr>
              <w:jc w:val="center"/>
              <w:rPr>
                <w:spacing w:val="-2"/>
                <w:lang w:val="es-MX"/>
              </w:rPr>
            </w:pPr>
          </w:p>
        </w:tc>
      </w:tr>
      <w:tr w:rsidR="00924AF2" w:rsidRPr="00C9170A">
        <w:trPr>
          <w:trHeight w:hRule="exact" w:val="397"/>
        </w:trPr>
        <w:tc>
          <w:tcPr>
            <w:tcW w:w="1247" w:type="dxa"/>
            <w:tcBorders>
              <w:top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247"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588"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rPr>
                <w:lang w:val="es-MX"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851"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30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701"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701" w:type="dxa"/>
            <w:tcBorders>
              <w:top w:val="single" w:sz="6" w:space="0" w:color="auto"/>
              <w:left w:val="single" w:sz="6" w:space="0" w:color="auto"/>
              <w:bottom w:val="single" w:sz="6" w:space="0" w:color="auto"/>
            </w:tcBorders>
            <w:vAlign w:val="center"/>
          </w:tcPr>
          <w:p w:rsidR="00924AF2" w:rsidRPr="00C9170A" w:rsidRDefault="00924AF2">
            <w:pPr>
              <w:numPr>
                <w:ilvl w:val="12"/>
                <w:numId w:val="0"/>
              </w:numPr>
              <w:jc w:val="center"/>
              <w:rPr>
                <w:spacing w:val="-2"/>
                <w:lang w:val="es-MX"/>
              </w:rPr>
            </w:pPr>
          </w:p>
        </w:tc>
      </w:tr>
      <w:tr w:rsidR="00924AF2" w:rsidRPr="00C9170A">
        <w:trPr>
          <w:trHeight w:hRule="exact" w:val="397"/>
        </w:trPr>
        <w:tc>
          <w:tcPr>
            <w:tcW w:w="1247" w:type="dxa"/>
            <w:tcBorders>
              <w:top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247"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588"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rPr>
                <w:lang w:val="es-MX"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851"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304"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701" w:type="dxa"/>
            <w:tcBorders>
              <w:top w:val="single" w:sz="6" w:space="0" w:color="auto"/>
              <w:left w:val="single" w:sz="6" w:space="0" w:color="auto"/>
              <w:bottom w:val="single" w:sz="6"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701" w:type="dxa"/>
            <w:tcBorders>
              <w:top w:val="single" w:sz="6" w:space="0" w:color="auto"/>
              <w:left w:val="single" w:sz="6" w:space="0" w:color="auto"/>
              <w:bottom w:val="single" w:sz="6" w:space="0" w:color="auto"/>
            </w:tcBorders>
            <w:vAlign w:val="center"/>
          </w:tcPr>
          <w:p w:rsidR="00924AF2" w:rsidRPr="00C9170A" w:rsidRDefault="00924AF2">
            <w:pPr>
              <w:numPr>
                <w:ilvl w:val="12"/>
                <w:numId w:val="0"/>
              </w:numPr>
              <w:jc w:val="center"/>
              <w:rPr>
                <w:spacing w:val="-2"/>
                <w:lang w:val="es-MX"/>
              </w:rPr>
            </w:pPr>
          </w:p>
        </w:tc>
      </w:tr>
      <w:tr w:rsidR="00924AF2" w:rsidRPr="00C9170A">
        <w:trPr>
          <w:trHeight w:hRule="exact" w:val="397"/>
        </w:trPr>
        <w:tc>
          <w:tcPr>
            <w:tcW w:w="1247" w:type="dxa"/>
            <w:tcBorders>
              <w:top w:val="single" w:sz="6" w:space="0" w:color="auto"/>
              <w:bottom w:val="double" w:sz="4"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247" w:type="dxa"/>
            <w:tcBorders>
              <w:top w:val="single" w:sz="6" w:space="0" w:color="auto"/>
              <w:left w:val="single" w:sz="6" w:space="0" w:color="auto"/>
              <w:bottom w:val="double" w:sz="4"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588" w:type="dxa"/>
            <w:tcBorders>
              <w:top w:val="single" w:sz="6" w:space="0" w:color="auto"/>
              <w:left w:val="single" w:sz="6" w:space="0" w:color="auto"/>
              <w:bottom w:val="double" w:sz="4"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964" w:type="dxa"/>
            <w:tcBorders>
              <w:top w:val="single" w:sz="6" w:space="0" w:color="auto"/>
              <w:left w:val="single" w:sz="6" w:space="0" w:color="auto"/>
              <w:bottom w:val="double" w:sz="4"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964" w:type="dxa"/>
            <w:tcBorders>
              <w:top w:val="single" w:sz="6" w:space="0" w:color="auto"/>
              <w:left w:val="single" w:sz="6" w:space="0" w:color="auto"/>
              <w:bottom w:val="double" w:sz="4"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964" w:type="dxa"/>
            <w:tcBorders>
              <w:top w:val="single" w:sz="6" w:space="0" w:color="auto"/>
              <w:left w:val="single" w:sz="6" w:space="0" w:color="auto"/>
              <w:bottom w:val="double" w:sz="4"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851" w:type="dxa"/>
            <w:tcBorders>
              <w:top w:val="single" w:sz="6" w:space="0" w:color="auto"/>
              <w:left w:val="single" w:sz="6" w:space="0" w:color="auto"/>
              <w:bottom w:val="double" w:sz="4"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304" w:type="dxa"/>
            <w:tcBorders>
              <w:top w:val="single" w:sz="6" w:space="0" w:color="auto"/>
              <w:left w:val="single" w:sz="6" w:space="0" w:color="auto"/>
              <w:bottom w:val="double" w:sz="4"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701" w:type="dxa"/>
            <w:tcBorders>
              <w:top w:val="single" w:sz="6" w:space="0" w:color="auto"/>
              <w:left w:val="single" w:sz="6" w:space="0" w:color="auto"/>
              <w:bottom w:val="double" w:sz="4" w:space="0" w:color="auto"/>
              <w:right w:val="single" w:sz="6" w:space="0" w:color="auto"/>
            </w:tcBorders>
            <w:vAlign w:val="center"/>
          </w:tcPr>
          <w:p w:rsidR="00924AF2" w:rsidRPr="00C9170A" w:rsidRDefault="00924AF2">
            <w:pPr>
              <w:numPr>
                <w:ilvl w:val="12"/>
                <w:numId w:val="0"/>
              </w:numPr>
              <w:jc w:val="center"/>
              <w:rPr>
                <w:spacing w:val="-2"/>
                <w:lang w:val="es-MX"/>
              </w:rPr>
            </w:pPr>
          </w:p>
        </w:tc>
        <w:tc>
          <w:tcPr>
            <w:tcW w:w="1701" w:type="dxa"/>
            <w:tcBorders>
              <w:top w:val="single" w:sz="6" w:space="0" w:color="auto"/>
              <w:left w:val="single" w:sz="6" w:space="0" w:color="auto"/>
              <w:bottom w:val="double" w:sz="4" w:space="0" w:color="auto"/>
            </w:tcBorders>
            <w:vAlign w:val="center"/>
          </w:tcPr>
          <w:p w:rsidR="00924AF2" w:rsidRPr="00C9170A" w:rsidRDefault="00924AF2">
            <w:pPr>
              <w:numPr>
                <w:ilvl w:val="12"/>
                <w:numId w:val="0"/>
              </w:numPr>
              <w:jc w:val="center"/>
              <w:rPr>
                <w:spacing w:val="-2"/>
                <w:lang w:val="es-MX"/>
              </w:rPr>
            </w:pPr>
          </w:p>
        </w:tc>
      </w:tr>
    </w:tbl>
    <w:p w:rsidR="00924AF2" w:rsidRPr="00C9170A" w:rsidRDefault="00924AF2">
      <w:pPr>
        <w:numPr>
          <w:ilvl w:val="12"/>
          <w:numId w:val="0"/>
        </w:numPr>
        <w:rPr>
          <w:spacing w:val="-3"/>
          <w:lang w:val="es-MX"/>
        </w:rPr>
      </w:pPr>
    </w:p>
    <w:p w:rsidR="00924AF2" w:rsidRPr="00C9170A" w:rsidRDefault="00924AF2">
      <w:pPr>
        <w:pStyle w:val="Encabezado"/>
        <w:numPr>
          <w:ilvl w:val="12"/>
          <w:numId w:val="0"/>
        </w:numPr>
        <w:tabs>
          <w:tab w:val="left" w:pos="360"/>
        </w:tabs>
        <w:rPr>
          <w:spacing w:val="-3"/>
          <w:szCs w:val="24"/>
          <w:lang w:val="es-MX" w:eastAsia="it-IT"/>
        </w:rPr>
      </w:pPr>
      <w:r w:rsidRPr="00C9170A">
        <w:rPr>
          <w:spacing w:val="-3"/>
          <w:szCs w:val="24"/>
          <w:lang w:val="es-MX" w:eastAsia="it-IT"/>
        </w:rPr>
        <w:t>1.</w:t>
      </w:r>
      <w:r w:rsidRPr="00C9170A">
        <w:rPr>
          <w:spacing w:val="-3"/>
          <w:szCs w:val="24"/>
          <w:lang w:val="es-MX" w:eastAsia="it-IT"/>
        </w:rPr>
        <w:tab/>
        <w:t>Expresado como porcentaje de 1</w:t>
      </w:r>
    </w:p>
    <w:p w:rsidR="00924AF2" w:rsidRPr="00C9170A" w:rsidRDefault="00924AF2">
      <w:pPr>
        <w:pStyle w:val="Encabezado"/>
        <w:numPr>
          <w:ilvl w:val="12"/>
          <w:numId w:val="0"/>
        </w:numPr>
        <w:tabs>
          <w:tab w:val="left" w:pos="360"/>
        </w:tabs>
        <w:rPr>
          <w:spacing w:val="-3"/>
          <w:lang w:val="es-MX"/>
        </w:rPr>
      </w:pPr>
      <w:r w:rsidRPr="00C9170A">
        <w:rPr>
          <w:spacing w:val="-3"/>
          <w:lang w:val="es-MX"/>
        </w:rPr>
        <w:t>2.</w:t>
      </w:r>
      <w:r w:rsidRPr="00C9170A">
        <w:rPr>
          <w:spacing w:val="-3"/>
          <w:lang w:val="es-MX"/>
        </w:rPr>
        <w:tab/>
      </w:r>
      <w:r w:rsidRPr="00C9170A">
        <w:rPr>
          <w:spacing w:val="-3"/>
          <w:szCs w:val="24"/>
          <w:lang w:val="es-MX" w:eastAsia="it-IT"/>
        </w:rPr>
        <w:t>Expresado como porcentaje de 4</w:t>
      </w:r>
    </w:p>
    <w:p w:rsidR="00A9220E" w:rsidRPr="00C9170A" w:rsidRDefault="00A9220E">
      <w:pPr>
        <w:ind w:left="1080" w:hanging="1080"/>
        <w:rPr>
          <w:lang w:val="es-MX"/>
        </w:rPr>
        <w:sectPr w:rsidR="00A9220E" w:rsidRPr="00C9170A" w:rsidSect="006154D4">
          <w:headerReference w:type="first" r:id="rId42"/>
          <w:pgSz w:w="15840" w:h="12240" w:orient="landscape" w:code="1"/>
          <w:pgMar w:top="1267" w:right="1440" w:bottom="1440" w:left="1440" w:header="720" w:footer="720" w:gutter="0"/>
          <w:cols w:space="720"/>
          <w:titlePg/>
          <w:docGrid w:linePitch="360"/>
        </w:sectPr>
      </w:pPr>
    </w:p>
    <w:p w:rsidR="00924AF2" w:rsidRPr="00C9170A" w:rsidRDefault="00924AF2">
      <w:pPr>
        <w:ind w:left="1080" w:hanging="1080"/>
        <w:rPr>
          <w:lang w:val="es-MX"/>
        </w:rPr>
      </w:pPr>
    </w:p>
    <w:p w:rsidR="00924AF2" w:rsidRPr="00C9170A" w:rsidRDefault="00924AF2" w:rsidP="00C653C8">
      <w:pPr>
        <w:pStyle w:val="Ttulo1"/>
      </w:pPr>
      <w:bookmarkStart w:id="137" w:name="_Toc491864215"/>
      <w:r w:rsidRPr="00C9170A">
        <w:t>Sección 5.  Términos de referencia</w:t>
      </w:r>
      <w:bookmarkEnd w:id="137"/>
    </w:p>
    <w:p w:rsidR="00924AF2" w:rsidRPr="00C9170A" w:rsidRDefault="00924AF2">
      <w:pPr>
        <w:tabs>
          <w:tab w:val="left" w:pos="5760"/>
        </w:tabs>
        <w:ind w:right="-540"/>
        <w:jc w:val="center"/>
        <w:rPr>
          <w:b/>
          <w:bCs/>
          <w:smallCaps/>
          <w:sz w:val="28"/>
          <w:lang w:val="es-MX"/>
        </w:rPr>
      </w:pPr>
    </w:p>
    <w:p w:rsidR="00B961FF" w:rsidRPr="008D7EB6" w:rsidRDefault="00B961FF" w:rsidP="00B961FF">
      <w:pPr>
        <w:spacing w:before="240" w:after="240"/>
        <w:ind w:right="35"/>
        <w:jc w:val="both"/>
        <w:rPr>
          <w:rFonts w:ascii="Arial" w:hAnsi="Arial" w:cs="Arial"/>
          <w:b/>
          <w:color w:val="000000"/>
        </w:rPr>
      </w:pPr>
      <w:r w:rsidRPr="008D7EB6">
        <w:rPr>
          <w:rFonts w:ascii="Arial" w:hAnsi="Arial" w:cs="Arial"/>
          <w:b/>
          <w:color w:val="000000"/>
        </w:rPr>
        <w:t>TÉRMINOS DE REFERENCIA PARA LA CONTRATACIÓN DEL SERVICIO PARA LA ELABORACIÓN DE LA ESTRATEGIA, REDISEÑO DE PROCESOS Y REQUERIMIENTOS TÉCNICOS PARA LA TRANSFORMACIÓN TECNOLÓGICA DE LA FINANCIERA NACIONAL DE DESARROLLO AGROPECUARIO, RURAL, FORESTAL Y PESQUERO.</w:t>
      </w:r>
    </w:p>
    <w:p w:rsidR="00B961FF" w:rsidRPr="008D7EB6" w:rsidRDefault="00B961FF" w:rsidP="00B961FF">
      <w:pPr>
        <w:spacing w:before="240" w:after="240"/>
        <w:ind w:right="35"/>
        <w:jc w:val="both"/>
        <w:rPr>
          <w:rFonts w:ascii="Arial" w:hAnsi="Arial" w:cs="Arial"/>
          <w:b/>
          <w:color w:val="000000"/>
        </w:rPr>
      </w:pPr>
    </w:p>
    <w:p w:rsidR="00B961FF" w:rsidRPr="008D7EB6" w:rsidRDefault="002E7857" w:rsidP="00B961FF">
      <w:pPr>
        <w:rPr>
          <w:rFonts w:ascii="Arial" w:hAnsi="Arial" w:cs="Arial"/>
          <w:color w:val="000000"/>
          <w:lang w:val="es-ES"/>
        </w:rPr>
      </w:pPr>
      <w:r>
        <w:rPr>
          <w:noProof/>
          <w:lang w:val="es-MX" w:eastAsia="es-MX"/>
        </w:rPr>
        <w:drawing>
          <wp:anchor distT="0" distB="0" distL="114300" distR="114300" simplePos="0" relativeHeight="251663872" behindDoc="0" locked="0" layoutInCell="1" allowOverlap="1">
            <wp:simplePos x="0" y="0"/>
            <wp:positionH relativeFrom="column">
              <wp:posOffset>-60960</wp:posOffset>
            </wp:positionH>
            <wp:positionV relativeFrom="paragraph">
              <wp:posOffset>1055370</wp:posOffset>
            </wp:positionV>
            <wp:extent cx="6118860" cy="2010410"/>
            <wp:effectExtent l="0" t="0" r="0" b="0"/>
            <wp:wrapSquare wrapText="bothSides"/>
            <wp:docPr id="10" name="Imagen 19" descr="logo_FDN_login_589PX_ok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logo_FDN_login_589PX_ok_alta"/>
                    <pic:cNvPicPr>
                      <a:picLocks noChangeAspect="1" noChangeArrowheads="1"/>
                    </pic:cNvPicPr>
                  </pic:nvPicPr>
                  <pic:blipFill>
                    <a:blip r:embed="rId43">
                      <a:extLst>
                        <a:ext uri="{28A0092B-C50C-407E-A947-70E740481C1C}">
                          <a14:useLocalDpi xmlns:a14="http://schemas.microsoft.com/office/drawing/2010/main" val="0"/>
                        </a:ext>
                      </a:extLst>
                    </a:blip>
                    <a:srcRect r="58653"/>
                    <a:stretch>
                      <a:fillRect/>
                    </a:stretch>
                  </pic:blipFill>
                  <pic:spPr bwMode="auto">
                    <a:xfrm>
                      <a:off x="0" y="0"/>
                      <a:ext cx="6118860" cy="201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61FF" w:rsidRPr="008D7EB6">
        <w:rPr>
          <w:rFonts w:ascii="Arial" w:hAnsi="Arial" w:cs="Arial"/>
          <w:color w:val="000000"/>
          <w:lang w:val="es-ES"/>
        </w:rPr>
        <w:br w:type="page"/>
      </w:r>
    </w:p>
    <w:bookmarkStart w:id="138" w:name="OLE_LINK1"/>
    <w:bookmarkStart w:id="139" w:name="OLE_LINK2"/>
    <w:p w:rsidR="00B961FF" w:rsidRPr="008D7EB6" w:rsidRDefault="002E7857" w:rsidP="00B961FF">
      <w:pPr>
        <w:spacing w:before="240" w:after="240" w:line="259" w:lineRule="auto"/>
        <w:ind w:right="35"/>
        <w:jc w:val="both"/>
        <w:rPr>
          <w:rFonts w:ascii="Arial" w:eastAsia="Calibri" w:hAnsi="Arial" w:cs="Arial"/>
          <w:b/>
          <w:color w:val="000000"/>
          <w:sz w:val="22"/>
          <w:szCs w:val="22"/>
          <w:lang w:val="es-MX"/>
        </w:rPr>
      </w:pPr>
      <w:r>
        <w:rPr>
          <w:noProof/>
          <w:lang w:val="es-MX" w:eastAsia="es-MX"/>
        </w:rPr>
        <w:lastRenderedPageBreak/>
        <mc:AlternateContent>
          <mc:Choice Requires="wps">
            <w:drawing>
              <wp:anchor distT="0" distB="0" distL="114300" distR="114300" simplePos="0" relativeHeight="251667968" behindDoc="0" locked="0" layoutInCell="1" allowOverlap="1">
                <wp:simplePos x="0" y="0"/>
                <wp:positionH relativeFrom="column">
                  <wp:posOffset>-127635</wp:posOffset>
                </wp:positionH>
                <wp:positionV relativeFrom="paragraph">
                  <wp:posOffset>-735330</wp:posOffset>
                </wp:positionV>
                <wp:extent cx="4524375" cy="752475"/>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7524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AEBD5F" id="Rectángulo 20" o:spid="_x0000_s1026" style="position:absolute;margin-left:-10.05pt;margin-top:-57.9pt;width:356.25pt;height:5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" fillcolor="window" stroked="f" strokeweight="1pt">
                <v:path arrowok="t"/>
              </v:rect>
            </w:pict>
          </mc:Fallback>
        </mc:AlternateContent>
      </w:r>
      <w:r w:rsidR="00326225" w:rsidRPr="008D7EB6">
        <w:rPr>
          <w:rFonts w:ascii="Arial" w:eastAsia="Calibri" w:hAnsi="Arial" w:cs="Arial"/>
          <w:b/>
          <w:color w:val="000000"/>
          <w:sz w:val="22"/>
          <w:szCs w:val="22"/>
          <w:lang w:val="es-MX"/>
        </w:rPr>
        <w:t>TÉ</w:t>
      </w:r>
      <w:r w:rsidR="00B961FF" w:rsidRPr="008D7EB6">
        <w:rPr>
          <w:rFonts w:ascii="Arial" w:eastAsia="Calibri" w:hAnsi="Arial" w:cs="Arial"/>
          <w:b/>
          <w:color w:val="000000"/>
          <w:sz w:val="22"/>
          <w:szCs w:val="22"/>
          <w:lang w:val="es-MX"/>
        </w:rPr>
        <w:t>RMINOS DE REFERENCIA PARA LA CONTRATACIÓN DEL SERVICIO PARA LA ELABORACIÓN DE LA ESTRATEGIA, REDISEÑO DE PROCESOS Y REQUERIMIENTOS TÉCNICOS PARA LA TRANSFORMACIÓN TECNOLÓGICA DE LA FINANCIERA NACIONAL DE DESARROLLO AGROPECUARIO, RURAL, FORESTAL Y PESQUERO.</w:t>
      </w:r>
    </w:p>
    <w:bookmarkEnd w:id="138"/>
    <w:bookmarkEnd w:id="139"/>
    <w:p w:rsidR="00B961FF" w:rsidRPr="008D7EB6" w:rsidRDefault="002E7857" w:rsidP="00B961FF">
      <w:pPr>
        <w:spacing w:after="160" w:line="259" w:lineRule="auto"/>
        <w:rPr>
          <w:rFonts w:ascii="Arial" w:eastAsia="Calibri" w:hAnsi="Arial" w:cs="Arial"/>
          <w:color w:val="000000"/>
          <w:sz w:val="22"/>
          <w:szCs w:val="22"/>
          <w:lang w:val="es-ES"/>
        </w:rPr>
      </w:pPr>
      <w:r>
        <w:rPr>
          <w:noProof/>
          <w:lang w:val="es-MX" w:eastAsia="es-MX"/>
        </w:rPr>
        <w:drawing>
          <wp:anchor distT="0" distB="0" distL="114300" distR="114300" simplePos="0" relativeHeight="251664896" behindDoc="0" locked="0" layoutInCell="1" allowOverlap="1">
            <wp:simplePos x="0" y="0"/>
            <wp:positionH relativeFrom="column">
              <wp:posOffset>-60960</wp:posOffset>
            </wp:positionH>
            <wp:positionV relativeFrom="paragraph">
              <wp:posOffset>1055370</wp:posOffset>
            </wp:positionV>
            <wp:extent cx="6118860" cy="2010410"/>
            <wp:effectExtent l="0" t="0" r="0" b="0"/>
            <wp:wrapSquare wrapText="bothSides"/>
            <wp:docPr id="8" name="Imagen 22" descr="logo_FDN_login_589PX_ok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logo_FDN_login_589PX_ok_alta"/>
                    <pic:cNvPicPr>
                      <a:picLocks noChangeAspect="1" noChangeArrowheads="1"/>
                    </pic:cNvPicPr>
                  </pic:nvPicPr>
                  <pic:blipFill>
                    <a:blip r:embed="rId43">
                      <a:extLst>
                        <a:ext uri="{28A0092B-C50C-407E-A947-70E740481C1C}">
                          <a14:useLocalDpi xmlns:a14="http://schemas.microsoft.com/office/drawing/2010/main" val="0"/>
                        </a:ext>
                      </a:extLst>
                    </a:blip>
                    <a:srcRect r="58653"/>
                    <a:stretch>
                      <a:fillRect/>
                    </a:stretch>
                  </pic:blipFill>
                  <pic:spPr bwMode="auto">
                    <a:xfrm>
                      <a:off x="0" y="0"/>
                      <a:ext cx="6118860" cy="201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61FF" w:rsidRPr="008D7EB6">
        <w:rPr>
          <w:rFonts w:ascii="Arial" w:eastAsia="Calibri" w:hAnsi="Arial" w:cs="Arial"/>
          <w:color w:val="000000"/>
          <w:sz w:val="22"/>
          <w:szCs w:val="22"/>
          <w:lang w:val="es-ES"/>
        </w:rPr>
        <w:br w:type="page"/>
      </w:r>
    </w:p>
    <w:p w:rsidR="00326225" w:rsidRDefault="00326225" w:rsidP="00326225">
      <w:pPr>
        <w:keepNext/>
        <w:keepLines/>
        <w:tabs>
          <w:tab w:val="left" w:pos="3179"/>
        </w:tabs>
        <w:spacing w:before="240" w:line="259" w:lineRule="auto"/>
      </w:pPr>
    </w:p>
    <w:p w:rsidR="00326225" w:rsidRPr="008D7EB6" w:rsidRDefault="00326225" w:rsidP="00326225">
      <w:pPr>
        <w:tabs>
          <w:tab w:val="right" w:leader="dot" w:pos="8828"/>
        </w:tabs>
        <w:spacing w:after="100" w:line="259" w:lineRule="auto"/>
        <w:rPr>
          <w:rFonts w:ascii="Calibri" w:eastAsia="Calibri" w:hAnsi="Calibri"/>
          <w:b/>
          <w:bCs/>
          <w:sz w:val="22"/>
          <w:szCs w:val="22"/>
          <w:lang w:val="es-ES"/>
        </w:rPr>
      </w:pPr>
      <w:bookmarkStart w:id="140" w:name="_Toc485647230"/>
    </w:p>
    <w:p w:rsidR="00B961FF" w:rsidRPr="008D7EB6" w:rsidRDefault="00B961FF" w:rsidP="00B961FF">
      <w:pPr>
        <w:keepNext/>
        <w:keepLines/>
        <w:spacing w:before="240" w:line="259" w:lineRule="auto"/>
        <w:outlineLvl w:val="0"/>
        <w:rPr>
          <w:rFonts w:ascii="Arial" w:hAnsi="Arial" w:cs="Arial"/>
          <w:b/>
          <w:color w:val="000000"/>
          <w:sz w:val="22"/>
          <w:szCs w:val="22"/>
          <w:lang w:val="es-MX"/>
        </w:rPr>
      </w:pPr>
      <w:r w:rsidRPr="008D7EB6">
        <w:rPr>
          <w:rFonts w:ascii="Arial" w:hAnsi="Arial" w:cs="Arial"/>
          <w:b/>
          <w:color w:val="000000"/>
          <w:sz w:val="22"/>
          <w:szCs w:val="22"/>
          <w:lang w:val="es-MX"/>
        </w:rPr>
        <w:t>I. Introducción</w:t>
      </w:r>
      <w:bookmarkEnd w:id="140"/>
    </w:p>
    <w:p w:rsidR="00B961FF" w:rsidRPr="008D7EB6" w:rsidRDefault="00B961FF" w:rsidP="00B961FF">
      <w:pPr>
        <w:spacing w:before="240" w:after="16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La Financiera Nacional de Desarrollo Agropecuario, Rural, Forestal y Pesquero (FND), es un organismo descentralizado de la Administración Pública Federal, sectorizado en la Secretaría de Hacienda y Crédito Público, con personalidad jurídica y patrimonio propio.</w:t>
      </w:r>
    </w:p>
    <w:p w:rsidR="00B961FF" w:rsidRPr="008D7EB6" w:rsidRDefault="00B961FF" w:rsidP="00B961FF">
      <w:pPr>
        <w:spacing w:before="240" w:after="16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La FND tiene por objeto coadyuvar a realizar la actividad prioritaria del Estado de impulsar el desarrollo de las actividades agropecuarias, forestales, pesqueras y todas las demás actividades económicas vinculadas al medio rural, con la finalidad de elevar la productividad, así como de mejorar el nivel de vida de su población.</w:t>
      </w:r>
    </w:p>
    <w:p w:rsidR="00B961FF" w:rsidRPr="008D7EB6" w:rsidRDefault="00B961FF" w:rsidP="00B961FF">
      <w:pPr>
        <w:spacing w:before="240" w:after="16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Para cumplir con su objeto la FND otorga crédito de manera sustentable y presta otros servicios financieros a los Productores e Intermediarios Financieros Rurales, procurando su mejor organización y mejora continua. Asimismo, ejecuta programas en materia de financiamiento rural que están contemplados en el Presupuesto de Egresos de la Federación, y lleva a cabo la promoción ante instituciones nacionales e internacionales orientadas a la inversión y al financiamiento de proyectos productivos que tengan por objeto impulsar el desarrollo rural.</w:t>
      </w:r>
    </w:p>
    <w:p w:rsidR="00B961FF" w:rsidRPr="008D7EB6" w:rsidRDefault="00B961FF" w:rsidP="00B961FF">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Las operaciones que la FND, puede llevar a cabo son las contempladas en el artículo 7° de la Ley Orgánica de la Financiera Nacional de Desarrollo Agropecuario, Rural, Forestal y Pesquero, publicada en el Diario Oficial de la Federación el 26 de diciembre de 2002, cuya última reforma fue efectuada el 10 de enero de 2014.</w:t>
      </w:r>
    </w:p>
    <w:p w:rsidR="00B961FF" w:rsidRPr="008D7EB6" w:rsidRDefault="00B961FF" w:rsidP="00B961FF">
      <w:pPr>
        <w:autoSpaceDE w:val="0"/>
        <w:autoSpaceDN w:val="0"/>
        <w:adjustRightInd w:val="0"/>
        <w:jc w:val="both"/>
        <w:rPr>
          <w:rFonts w:ascii="Arial" w:eastAsia="Calibri" w:hAnsi="Arial" w:cs="Arial"/>
          <w:color w:val="000000"/>
          <w:sz w:val="22"/>
          <w:szCs w:val="22"/>
          <w:lang w:val="es-MX"/>
        </w:rPr>
      </w:pPr>
    </w:p>
    <w:p w:rsidR="00B961FF" w:rsidRPr="008D7EB6" w:rsidRDefault="00B961FF" w:rsidP="00B961FF">
      <w:pPr>
        <w:spacing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Para la ejecución de estas operaciones, la FND cuenta con una Estructura Orgánica, la cual se encuentra delimitada conforme al Manual General de Organización y al Estatuto Orgánico de la Financiera Nacional de Desarrollo Agropecuario, Rural, Forestal y Pesquero, publicado en el Diario Oficial de la Federación el 13 de mayo de 2016, en los cuales se establecen las áreas que integran la FND, las funciones y responsabilidades de cada una de ellas, mismas que se encuentran alineadas al objeto de la Institución.</w:t>
      </w:r>
    </w:p>
    <w:p w:rsidR="00B961FF" w:rsidRPr="008D7EB6" w:rsidRDefault="00B961FF" w:rsidP="00B961FF">
      <w:pPr>
        <w:spacing w:before="240" w:after="16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Conforme a las directrices del Plan Nacional de Desarrollo 2013-2018, la FND elaboró su Programa Institucional 2013-2018, el cual fue publicado en el Diario Oficial de la Federación el 30 de abril de 2014 fijando diversos objetivos y metas de desempeño para la Institución. Al respecto se han llevado a cabo diversas acciones encaminadas a mejorar la eficacia y eficiencia de la operación de la Institución.</w:t>
      </w:r>
    </w:p>
    <w:p w:rsidR="00B961FF" w:rsidRPr="008D7EB6" w:rsidRDefault="00B961FF" w:rsidP="00B961FF">
      <w:pPr>
        <w:spacing w:after="160" w:line="259"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Para atender los retos que la FND enfrenta resulta necesario contar con procesos y recursos tecnológicos que coadyuven al logro de las metas y objetivos estratégicos, lo cual fue contemplado en el Programa Institucional a través de diversas líneas de acción entre las que destacan:</w:t>
      </w:r>
    </w:p>
    <w:p w:rsidR="00B961FF" w:rsidRPr="008D7EB6" w:rsidRDefault="00B961FF" w:rsidP="00140A9F">
      <w:pPr>
        <w:numPr>
          <w:ilvl w:val="0"/>
          <w:numId w:val="77"/>
        </w:numPr>
        <w:spacing w:after="160" w:line="259" w:lineRule="auto"/>
        <w:contextualSpacing/>
        <w:rPr>
          <w:rFonts w:ascii="Arial" w:eastAsia="Calibri" w:hAnsi="Arial" w:cs="Arial"/>
          <w:color w:val="000000"/>
          <w:sz w:val="22"/>
          <w:szCs w:val="22"/>
          <w:lang w:val="es-MX"/>
        </w:rPr>
      </w:pPr>
      <w:r w:rsidRPr="008D7EB6">
        <w:rPr>
          <w:rFonts w:ascii="Arial" w:eastAsia="Calibri" w:hAnsi="Arial" w:cs="Arial"/>
          <w:color w:val="000000"/>
          <w:sz w:val="22"/>
          <w:szCs w:val="22"/>
          <w:lang w:val="es-MX"/>
        </w:rPr>
        <w:t>Modernizar los sistemas informáticos</w:t>
      </w:r>
    </w:p>
    <w:p w:rsidR="00B961FF" w:rsidRPr="008D7EB6" w:rsidRDefault="00B961FF" w:rsidP="00140A9F">
      <w:pPr>
        <w:numPr>
          <w:ilvl w:val="0"/>
          <w:numId w:val="79"/>
        </w:numPr>
        <w:spacing w:after="160" w:line="259" w:lineRule="auto"/>
        <w:ind w:left="1134"/>
        <w:rPr>
          <w:rFonts w:ascii="Arial" w:eastAsia="Calibri" w:hAnsi="Arial" w:cs="Arial"/>
          <w:color w:val="000000"/>
          <w:sz w:val="22"/>
          <w:szCs w:val="22"/>
          <w:lang w:val="es-MX"/>
        </w:rPr>
      </w:pPr>
      <w:r w:rsidRPr="008D7EB6">
        <w:rPr>
          <w:rFonts w:ascii="Arial" w:eastAsia="Calibri" w:hAnsi="Arial" w:cs="Arial"/>
          <w:color w:val="000000"/>
          <w:sz w:val="22"/>
          <w:szCs w:val="22"/>
          <w:lang w:val="es-MX"/>
        </w:rPr>
        <w:t>Implementar una nueva plataforma que integre los procesos actuales de crédito, reporto y apoyos (“promoción de negocios”).</w:t>
      </w:r>
    </w:p>
    <w:p w:rsidR="00B961FF" w:rsidRPr="008D7EB6" w:rsidRDefault="00B961FF" w:rsidP="00140A9F">
      <w:pPr>
        <w:numPr>
          <w:ilvl w:val="0"/>
          <w:numId w:val="79"/>
        </w:numPr>
        <w:spacing w:after="160" w:line="259" w:lineRule="auto"/>
        <w:ind w:left="1134"/>
        <w:rPr>
          <w:rFonts w:ascii="Calibri" w:eastAsia="Calibri" w:hAnsi="Calibri"/>
          <w:sz w:val="22"/>
          <w:szCs w:val="22"/>
          <w:lang w:val="es-MX"/>
        </w:rPr>
      </w:pPr>
      <w:r w:rsidRPr="008D7EB6">
        <w:rPr>
          <w:rFonts w:ascii="Arial" w:eastAsia="Calibri" w:hAnsi="Arial" w:cs="Arial"/>
          <w:color w:val="000000"/>
          <w:sz w:val="22"/>
          <w:szCs w:val="22"/>
          <w:lang w:val="es-MX"/>
        </w:rPr>
        <w:t>Integrar las bases de datos</w:t>
      </w:r>
      <w:r w:rsidRPr="008D7EB6">
        <w:rPr>
          <w:rFonts w:ascii="Calibri" w:eastAsia="Calibri" w:hAnsi="Calibri"/>
          <w:sz w:val="22"/>
          <w:szCs w:val="22"/>
          <w:lang w:val="es-MX"/>
        </w:rPr>
        <w:t>.</w:t>
      </w:r>
    </w:p>
    <w:p w:rsidR="00B961FF" w:rsidRPr="008D7EB6" w:rsidRDefault="00B961FF" w:rsidP="00140A9F">
      <w:pPr>
        <w:numPr>
          <w:ilvl w:val="0"/>
          <w:numId w:val="79"/>
        </w:numPr>
        <w:spacing w:after="160" w:line="259" w:lineRule="auto"/>
        <w:ind w:left="1134"/>
        <w:rPr>
          <w:rFonts w:ascii="Calibri" w:eastAsia="Calibri" w:hAnsi="Calibri"/>
          <w:sz w:val="22"/>
          <w:szCs w:val="22"/>
          <w:lang w:val="es-MX"/>
        </w:rPr>
      </w:pPr>
      <w:r w:rsidRPr="008D7EB6">
        <w:rPr>
          <w:rFonts w:ascii="Arial" w:eastAsia="Calibri" w:hAnsi="Arial" w:cs="Arial"/>
          <w:color w:val="000000"/>
          <w:sz w:val="22"/>
          <w:szCs w:val="22"/>
          <w:lang w:val="es-MX"/>
        </w:rPr>
        <w:t>Mejorar la infraestructura física para la captura de datos.</w:t>
      </w:r>
    </w:p>
    <w:p w:rsidR="00B961FF" w:rsidRPr="008D7EB6" w:rsidRDefault="00B961FF" w:rsidP="00140A9F">
      <w:pPr>
        <w:numPr>
          <w:ilvl w:val="0"/>
          <w:numId w:val="79"/>
        </w:numPr>
        <w:spacing w:after="160" w:line="259" w:lineRule="auto"/>
        <w:ind w:left="1134"/>
        <w:contextualSpacing/>
        <w:rPr>
          <w:rFonts w:ascii="Arial" w:eastAsia="Calibri" w:hAnsi="Arial" w:cs="Arial"/>
          <w:color w:val="000000"/>
          <w:sz w:val="22"/>
          <w:szCs w:val="22"/>
          <w:lang w:val="es-MX"/>
        </w:rPr>
      </w:pPr>
      <w:r w:rsidRPr="008D7EB6">
        <w:rPr>
          <w:rFonts w:ascii="Arial" w:eastAsia="Calibri" w:hAnsi="Arial" w:cs="Arial"/>
          <w:color w:val="000000"/>
          <w:sz w:val="22"/>
          <w:szCs w:val="22"/>
          <w:lang w:val="es-MX"/>
        </w:rPr>
        <w:lastRenderedPageBreak/>
        <w:t>Establecer un sistema de inteligencia de negocios para la toma de decisiones</w:t>
      </w:r>
    </w:p>
    <w:p w:rsidR="00B961FF" w:rsidRPr="008D7EB6" w:rsidRDefault="00B961FF" w:rsidP="00B961FF">
      <w:pPr>
        <w:ind w:firstLine="708"/>
        <w:rPr>
          <w:rFonts w:ascii="Arial" w:eastAsia="Calibri" w:hAnsi="Arial" w:cs="Arial"/>
          <w:color w:val="000000"/>
          <w:sz w:val="22"/>
          <w:szCs w:val="22"/>
          <w:lang w:val="es-MX"/>
        </w:rPr>
      </w:pPr>
    </w:p>
    <w:p w:rsidR="00B961FF" w:rsidRPr="008D7EB6" w:rsidRDefault="00B961FF" w:rsidP="00140A9F">
      <w:pPr>
        <w:numPr>
          <w:ilvl w:val="0"/>
          <w:numId w:val="78"/>
        </w:numPr>
        <w:spacing w:after="160" w:line="276" w:lineRule="auto"/>
        <w:ind w:right="35"/>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Modernizar la operación con Intermediarios Financieros.</w:t>
      </w:r>
    </w:p>
    <w:p w:rsidR="00B961FF" w:rsidRPr="008D7EB6" w:rsidRDefault="00B961FF" w:rsidP="00140A9F">
      <w:pPr>
        <w:numPr>
          <w:ilvl w:val="0"/>
          <w:numId w:val="80"/>
        </w:numPr>
        <w:spacing w:after="160" w:line="259" w:lineRule="auto"/>
        <w:ind w:left="1134"/>
        <w:contextualSpacing/>
        <w:rPr>
          <w:rFonts w:ascii="Arial" w:eastAsia="Calibri" w:hAnsi="Arial" w:cs="Arial"/>
          <w:color w:val="000000"/>
          <w:sz w:val="22"/>
          <w:szCs w:val="22"/>
          <w:lang w:val="es-MX"/>
        </w:rPr>
      </w:pPr>
      <w:r w:rsidRPr="008D7EB6">
        <w:rPr>
          <w:rFonts w:ascii="Arial" w:eastAsia="Calibri" w:hAnsi="Arial" w:cs="Arial"/>
          <w:color w:val="000000"/>
          <w:sz w:val="22"/>
          <w:szCs w:val="22"/>
          <w:lang w:val="es-MX"/>
        </w:rPr>
        <w:t>Establecer una plataforma única de captura de información.</w:t>
      </w:r>
    </w:p>
    <w:p w:rsidR="00B961FF" w:rsidRPr="008D7EB6" w:rsidRDefault="00B961FF" w:rsidP="00140A9F">
      <w:pPr>
        <w:numPr>
          <w:ilvl w:val="0"/>
          <w:numId w:val="80"/>
        </w:numPr>
        <w:spacing w:after="160" w:line="259" w:lineRule="auto"/>
        <w:ind w:left="1134"/>
        <w:contextualSpacing/>
        <w:rPr>
          <w:rFonts w:ascii="Calibri" w:eastAsia="Calibri" w:hAnsi="Calibri"/>
          <w:sz w:val="22"/>
          <w:szCs w:val="22"/>
          <w:lang w:val="es-MX"/>
        </w:rPr>
      </w:pPr>
      <w:r w:rsidRPr="008D7EB6">
        <w:rPr>
          <w:rFonts w:ascii="Arial" w:eastAsia="Calibri" w:hAnsi="Arial" w:cs="Arial"/>
          <w:color w:val="000000"/>
          <w:sz w:val="22"/>
          <w:szCs w:val="22"/>
          <w:lang w:val="es-MX"/>
        </w:rPr>
        <w:t xml:space="preserve">Atender las dispersiones, mediante esquemas en línea. </w:t>
      </w:r>
    </w:p>
    <w:p w:rsidR="00B961FF" w:rsidRPr="008D7EB6" w:rsidRDefault="00B961FF" w:rsidP="00B961FF">
      <w:pPr>
        <w:spacing w:line="276" w:lineRule="auto"/>
        <w:ind w:left="720" w:right="35"/>
        <w:contextualSpacing/>
        <w:jc w:val="both"/>
        <w:rPr>
          <w:rFonts w:ascii="Arial" w:eastAsia="Calibri" w:hAnsi="Arial" w:cs="Arial"/>
          <w:color w:val="000000"/>
          <w:sz w:val="22"/>
          <w:szCs w:val="22"/>
          <w:lang w:val="es-MX"/>
        </w:rPr>
      </w:pPr>
    </w:p>
    <w:p w:rsidR="00B961FF" w:rsidRPr="008D7EB6" w:rsidRDefault="00B961FF" w:rsidP="00140A9F">
      <w:pPr>
        <w:numPr>
          <w:ilvl w:val="0"/>
          <w:numId w:val="78"/>
        </w:numPr>
        <w:spacing w:after="160" w:line="276" w:lineRule="auto"/>
        <w:ind w:right="35"/>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Desarrollar las capacidades técnicas para la formulación de programas y productos a fin de determinar riesgos y mitigarlos.</w:t>
      </w:r>
    </w:p>
    <w:p w:rsidR="00B961FF" w:rsidRPr="008D7EB6" w:rsidRDefault="00B961FF" w:rsidP="00140A9F">
      <w:pPr>
        <w:numPr>
          <w:ilvl w:val="0"/>
          <w:numId w:val="82"/>
        </w:numPr>
        <w:spacing w:after="160" w:line="276" w:lineRule="auto"/>
        <w:ind w:left="1134" w:right="35"/>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Generar información especializada para la toma de decisiones.</w:t>
      </w:r>
    </w:p>
    <w:p w:rsidR="00B961FF" w:rsidRPr="008D7EB6" w:rsidRDefault="00B961FF" w:rsidP="00B961FF">
      <w:pPr>
        <w:spacing w:before="240" w:after="16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En cuanto a la plataforma tecnológica, la FND cuenta con un Core Bancario actualmente integrado por las aplicaciones de los procesos sustantivos de crédito, reporto, promoción de negocios</w:t>
      </w:r>
      <w:r w:rsidRPr="008D7EB6">
        <w:rPr>
          <w:rFonts w:ascii="Arial" w:eastAsia="Calibri" w:hAnsi="Arial" w:cs="Arial"/>
          <w:b/>
          <w:color w:val="000000"/>
          <w:sz w:val="22"/>
          <w:szCs w:val="22"/>
          <w:lang w:val="es-MX"/>
        </w:rPr>
        <w:t xml:space="preserve"> </w:t>
      </w:r>
      <w:r w:rsidRPr="008D7EB6">
        <w:rPr>
          <w:rFonts w:ascii="Arial" w:eastAsia="Calibri" w:hAnsi="Arial" w:cs="Arial"/>
          <w:color w:val="000000"/>
          <w:sz w:val="22"/>
          <w:szCs w:val="22"/>
          <w:lang w:val="es-MX"/>
        </w:rPr>
        <w:t>(apoyos), fiduciario y avalúos, el cual fue adquirido por Banrural y cedido a la FND en 2003, mismo que cuenta con mantenimiento y se le han incorporado aplicaciones complementarias para atender las necesidades de la institución.</w:t>
      </w:r>
    </w:p>
    <w:p w:rsidR="00B961FF" w:rsidRPr="008D7EB6" w:rsidRDefault="00B961FF" w:rsidP="00B961FF">
      <w:pPr>
        <w:spacing w:before="240" w:after="16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 estas aplicaciones se han incorporado otras soluciones para atender las necesidades de procesos de soporte para la gestión y los procesos de apoyo operativo de la FND como los módulos de Tesorería y Presupuesto en el año 2011, Flujo de Fondos en el año 2012, el Sistema de Pagos Electrónicos Interbancarios en 2014 para el área de finanzas, el sistema de Control de Bienes (GRPSICOB) para recursos materiales en 2012, sistema de nómina y recursos humanos (TOTvS) en el 2010 para recursos humanos, los servicios de RENAPO en el 2011, Buró de Crédito en 2013, entro otros.</w:t>
      </w:r>
    </w:p>
    <w:p w:rsidR="00B961FF" w:rsidRPr="008D7EB6" w:rsidRDefault="00B961FF" w:rsidP="00B961FF">
      <w:pPr>
        <w:spacing w:before="240" w:after="16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Asimismo, el Sistema Fiduciario SIFER – Net fue desarrollado en el año 2004 y puesto en producción en 2005, del cual la FND es dueña del código fuente, mismo que sustituyó a una herramienta comercial denominada TLAMANTINI. </w:t>
      </w:r>
    </w:p>
    <w:p w:rsidR="00B961FF" w:rsidRPr="008D7EB6" w:rsidRDefault="00B961FF" w:rsidP="00B961FF">
      <w:pPr>
        <w:spacing w:before="240" w:after="16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No obstante, la FND considera necesario fortalecer su estructura operativa y tecnológica que le permita contar con las capacidades necesarias para afrontar el futuro de manera adecuada. Por esta razón se requiere la ejecución de un proyecto de consultoría que permita obtener el análisis de la estrategia de la Institución, el diagnóstico de sus procesos de negocio, de su Core Bancario y de su infraestructura tecnológica, que proponga un modelo óptimo de operación que cierre las brechas operacionales que fueran observadas y que determine los requerimientos técnicos para el fortalecimiento de su Core Bancario y sistemas afines, así como para la administración, seguridad y explotación de la información que obtiene o genera para los procesos de toma de decisiones  y entrega de información a autoridades, con el objeto de coadyuvar al logro de una mejora en la operación que permita un impacto positivo en la eficacia y eficiencia de la FND.</w:t>
      </w:r>
    </w:p>
    <w:p w:rsidR="00B961FF" w:rsidRPr="008D7EB6" w:rsidRDefault="00B961FF" w:rsidP="00B961FF">
      <w:pPr>
        <w:keepNext/>
        <w:keepLines/>
        <w:spacing w:before="120" w:line="259" w:lineRule="auto"/>
        <w:outlineLvl w:val="0"/>
        <w:rPr>
          <w:rFonts w:ascii="Arial" w:hAnsi="Arial" w:cs="Arial"/>
          <w:b/>
          <w:color w:val="000000"/>
          <w:sz w:val="22"/>
          <w:szCs w:val="22"/>
          <w:lang w:val="es-MX"/>
        </w:rPr>
      </w:pPr>
      <w:bookmarkStart w:id="141" w:name="_Toc485647231"/>
      <w:r w:rsidRPr="008D7EB6">
        <w:rPr>
          <w:rFonts w:ascii="Arial" w:hAnsi="Arial" w:cs="Arial"/>
          <w:b/>
          <w:color w:val="000000"/>
          <w:sz w:val="22"/>
          <w:szCs w:val="22"/>
          <w:lang w:val="es-MX"/>
        </w:rPr>
        <w:t>II. Objetivo</w:t>
      </w:r>
      <w:bookmarkEnd w:id="141"/>
    </w:p>
    <w:p w:rsidR="00B961FF" w:rsidRPr="008D7EB6" w:rsidRDefault="00B961FF" w:rsidP="00B961FF">
      <w:pPr>
        <w:spacing w:before="120" w:after="16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El objeto de los servicios de consultoría es desarrollar un diagnóstico de los procesos sustantivos de la Institución, del estado de su Core Bancario y de su infraestructura tecnológica que permita obtener una propuesta de modelo óptimo de sus operaciones y desarrollar los requerimientos técnicos para la modernización de su Core Bancario y sistemas afines, así como la estrategia general de cambio de tecnología, que resulte viable en términos de costo beneficio, el impacto en la eficacia y eficiencia de la operación de la Institución, en la administración, seguridad, acopio y explotación de la información para los procesos de toma de decisiones y entrega de ésta a autoridades.</w:t>
      </w:r>
    </w:p>
    <w:p w:rsidR="00B961FF" w:rsidRPr="008D7EB6" w:rsidRDefault="00B961FF" w:rsidP="00B961FF">
      <w:pPr>
        <w:spacing w:before="120" w:after="160" w:line="259" w:lineRule="auto"/>
        <w:ind w:right="35"/>
        <w:jc w:val="both"/>
        <w:rPr>
          <w:rFonts w:ascii="Arial" w:eastAsia="Calibri" w:hAnsi="Arial" w:cs="Arial"/>
          <w:b/>
          <w:color w:val="000000"/>
          <w:sz w:val="22"/>
          <w:szCs w:val="22"/>
          <w:lang w:val="es-MX"/>
        </w:rPr>
      </w:pPr>
      <w:bookmarkStart w:id="142" w:name="_Toc485647232"/>
    </w:p>
    <w:p w:rsidR="00B961FF" w:rsidRPr="008D7EB6" w:rsidRDefault="00B961FF" w:rsidP="00B961FF">
      <w:pPr>
        <w:spacing w:before="120" w:after="160" w:line="259" w:lineRule="auto"/>
        <w:ind w:right="35"/>
        <w:jc w:val="both"/>
        <w:rPr>
          <w:rFonts w:ascii="Arial" w:eastAsia="Calibri" w:hAnsi="Arial" w:cs="Arial"/>
          <w:b/>
          <w:color w:val="000000"/>
          <w:sz w:val="22"/>
          <w:szCs w:val="22"/>
          <w:lang w:val="es-MX"/>
        </w:rPr>
      </w:pPr>
      <w:r w:rsidRPr="008D7EB6">
        <w:rPr>
          <w:rFonts w:ascii="Arial" w:eastAsia="Calibri" w:hAnsi="Arial" w:cs="Arial"/>
          <w:b/>
          <w:color w:val="000000"/>
          <w:sz w:val="22"/>
          <w:szCs w:val="22"/>
          <w:lang w:val="es-MX"/>
        </w:rPr>
        <w:t>III. Alcance</w:t>
      </w:r>
      <w:bookmarkEnd w:id="142"/>
    </w:p>
    <w:p w:rsidR="00B961FF" w:rsidRPr="008D7EB6" w:rsidRDefault="00B961FF" w:rsidP="00B961FF">
      <w:pPr>
        <w:spacing w:line="276" w:lineRule="auto"/>
        <w:ind w:right="34"/>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El alcance de los servicios deberá considerar el análisis de la estrategia de la Institución, el diagnostico de todos los procesos sustantivos y herramientas tecnológicas con las que actualmente opera la FND relacionadas con los procesos sustantivos conforme a su objeto y operaciones, incluyendo aquellos procesos de soporte y apoyo que tengan relación directa con los primeros. Por lo que podría considerase la siguiente clasificación de los procesos y sus herramientas tecnológicas:</w:t>
      </w:r>
    </w:p>
    <w:p w:rsidR="00B961FF" w:rsidRPr="008D7EB6" w:rsidRDefault="00B961FF" w:rsidP="00B961FF">
      <w:pPr>
        <w:spacing w:line="276" w:lineRule="auto"/>
        <w:ind w:right="34"/>
        <w:jc w:val="both"/>
        <w:rPr>
          <w:rFonts w:ascii="Arial" w:eastAsia="Calibri" w:hAnsi="Arial" w:cs="Arial"/>
          <w:color w:val="000000"/>
          <w:sz w:val="22"/>
          <w:szCs w:val="22"/>
          <w:lang w:val="es-MX"/>
        </w:rPr>
      </w:pPr>
    </w:p>
    <w:p w:rsidR="00B961FF" w:rsidRPr="008D7EB6" w:rsidRDefault="00B961FF" w:rsidP="00140A9F">
      <w:pPr>
        <w:numPr>
          <w:ilvl w:val="0"/>
          <w:numId w:val="59"/>
        </w:numPr>
        <w:spacing w:before="120" w:after="160" w:line="276" w:lineRule="auto"/>
        <w:ind w:left="714" w:right="34" w:hanging="357"/>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Procesos Sustantivos: aquellos relacionados con la actividad propia de FND en términos de su objeto.</w:t>
      </w:r>
    </w:p>
    <w:p w:rsidR="00B961FF" w:rsidRPr="008D7EB6" w:rsidRDefault="00B961FF" w:rsidP="00140A9F">
      <w:pPr>
        <w:numPr>
          <w:ilvl w:val="0"/>
          <w:numId w:val="59"/>
        </w:numPr>
        <w:spacing w:before="120" w:after="160" w:line="276" w:lineRule="auto"/>
        <w:ind w:left="714" w:right="34" w:hanging="357"/>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Procesos de Soporte para la Gestión: aquellos relacionados con la actividad adjetiva de FND para apoyar el objeto de la FND entre los que se incluye la administración de recursos materiales, financieros y humanos y el control interno, etc.</w:t>
      </w:r>
    </w:p>
    <w:p w:rsidR="00B961FF" w:rsidRPr="008D7EB6" w:rsidRDefault="00B961FF" w:rsidP="00140A9F">
      <w:pPr>
        <w:numPr>
          <w:ilvl w:val="0"/>
          <w:numId w:val="59"/>
        </w:numPr>
        <w:spacing w:before="120" w:after="160" w:line="276" w:lineRule="auto"/>
        <w:ind w:left="714" w:right="34" w:hanging="357"/>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Procesos de Apoyo Operativo: aquellos asociados a aspectos de infraestructura, tecnología y de administración de riesgos, entre otros.</w:t>
      </w:r>
    </w:p>
    <w:p w:rsidR="00B961FF" w:rsidRPr="008D7EB6" w:rsidRDefault="00B961FF" w:rsidP="00B961FF">
      <w:pPr>
        <w:spacing w:before="120" w:line="276" w:lineRule="auto"/>
        <w:ind w:right="34"/>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Se presenta mediante Anexo 1, en modo grafico la relación entre dichos procesos.</w:t>
      </w:r>
    </w:p>
    <w:p w:rsidR="00B961FF" w:rsidRPr="008D7EB6" w:rsidRDefault="00B961FF" w:rsidP="00B961FF">
      <w:pPr>
        <w:spacing w:before="120" w:line="276" w:lineRule="auto"/>
        <w:ind w:right="34"/>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En el desarrollo del servicio de Consultoría, se deberá llevar a cabo la evaluación de las herramientas tecnológicas con las que actualmente opera la Institución utilizadas para la ejecución de los procesos sustantivos; así como la evaluación de aquellas que sirven para la ejecución de los procesos de apoyo y soporte que tienen relación directa con los primeros.</w:t>
      </w:r>
    </w:p>
    <w:p w:rsidR="00B961FF" w:rsidRPr="008D7EB6" w:rsidRDefault="00B961FF" w:rsidP="00B961FF">
      <w:pPr>
        <w:spacing w:before="120" w:line="276" w:lineRule="auto"/>
        <w:ind w:right="34"/>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Se deberá proponer el modelo óptimo de los procesos alineado a la estrategia, que permita cerrar brechas operativas que mejoren la eficiencia y eficacia en las operaciones que efectúa la Institución.</w:t>
      </w:r>
    </w:p>
    <w:p w:rsidR="00B961FF" w:rsidRPr="008D7EB6" w:rsidRDefault="00B961FF" w:rsidP="00B961FF">
      <w:pPr>
        <w:spacing w:before="120" w:line="276" w:lineRule="auto"/>
        <w:ind w:right="34"/>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Con base en los diagnósticos efectuados y la propuesta del modelo óptimo, el Consultor deberá desarrollar la documentación necesaria que posibilite el fortalecimiento del Core Bancario de la Institución y sus sistemas afines, debiendo desarrollar la estrategia para su implementación y los Términos de Referencia que permitan en su momento llevar a cabo las contrataciones que sean necesarias.</w:t>
      </w:r>
    </w:p>
    <w:p w:rsidR="00B961FF" w:rsidRPr="008D7EB6" w:rsidRDefault="00B961FF" w:rsidP="00B961FF">
      <w:pPr>
        <w:spacing w:before="120" w:line="276" w:lineRule="auto"/>
        <w:ind w:right="34"/>
        <w:jc w:val="both"/>
        <w:rPr>
          <w:rFonts w:ascii="Arial" w:eastAsia="Calibri" w:hAnsi="Arial" w:cs="Arial"/>
          <w:color w:val="000000"/>
          <w:sz w:val="22"/>
          <w:szCs w:val="22"/>
          <w:lang w:val="es-MX"/>
        </w:rPr>
      </w:pPr>
    </w:p>
    <w:p w:rsidR="00B961FF" w:rsidRPr="008D7EB6" w:rsidRDefault="00B961FF" w:rsidP="00B961FF">
      <w:pPr>
        <w:spacing w:line="276" w:lineRule="auto"/>
        <w:ind w:right="34"/>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El Consultor que desarrolle el proyecto deberá generar y entregar la documentación que acredite el cumplimiento del objeto y alcance de la consultoría de acuerdo con las mejores prácticas, a afecto de que sea posible evaluar debidamente el cumplimiento del objeto de los servicios contratados, la documentación que genere con motivo de la consultoría deberá ser entregada de forma ordenada y clara, incluyendo los documentos soportes que acrediten los resultados finales.</w:t>
      </w:r>
    </w:p>
    <w:p w:rsidR="00B961FF" w:rsidRPr="008D7EB6" w:rsidRDefault="00B961FF" w:rsidP="00B961FF">
      <w:pPr>
        <w:spacing w:line="276" w:lineRule="auto"/>
        <w:ind w:right="34"/>
        <w:jc w:val="both"/>
        <w:rPr>
          <w:rFonts w:ascii="Arial" w:eastAsia="Calibri" w:hAnsi="Arial" w:cs="Arial"/>
          <w:color w:val="000000"/>
          <w:sz w:val="22"/>
          <w:szCs w:val="22"/>
          <w:lang w:val="es-MX"/>
        </w:rPr>
      </w:pPr>
    </w:p>
    <w:p w:rsidR="00B961FF" w:rsidRPr="008D7EB6" w:rsidRDefault="00B961FF" w:rsidP="00B961FF">
      <w:pPr>
        <w:spacing w:line="276" w:lineRule="auto"/>
        <w:ind w:right="34"/>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Los resultados de la Consultoría deberán permitir de manera clara y con la documentación suficiente y pertinente identificar al menos los siguientes resultados:</w:t>
      </w:r>
    </w:p>
    <w:p w:rsidR="00B961FF" w:rsidRPr="008D7EB6" w:rsidRDefault="00B961FF" w:rsidP="00140A9F">
      <w:pPr>
        <w:numPr>
          <w:ilvl w:val="0"/>
          <w:numId w:val="61"/>
        </w:numPr>
        <w:spacing w:before="240" w:after="200" w:line="276" w:lineRule="auto"/>
        <w:jc w:val="both"/>
        <w:rPr>
          <w:rFonts w:ascii="Arial" w:eastAsia="Calibri" w:hAnsi="Arial" w:cs="Arial"/>
          <w:b/>
          <w:color w:val="000000"/>
          <w:sz w:val="22"/>
          <w:szCs w:val="22"/>
          <w:lang w:val="es-MX"/>
        </w:rPr>
      </w:pPr>
      <w:r w:rsidRPr="008D7EB6">
        <w:rPr>
          <w:rFonts w:ascii="Arial" w:eastAsia="Calibri" w:hAnsi="Arial" w:cs="Arial"/>
          <w:b/>
          <w:color w:val="000000"/>
          <w:sz w:val="22"/>
          <w:szCs w:val="22"/>
          <w:lang w:val="es-MX"/>
        </w:rPr>
        <w:t>El análisis de la Estrategia.</w:t>
      </w:r>
    </w:p>
    <w:p w:rsidR="00B961FF" w:rsidRPr="008D7EB6" w:rsidRDefault="00B961FF" w:rsidP="00140A9F">
      <w:pPr>
        <w:numPr>
          <w:ilvl w:val="0"/>
          <w:numId w:val="61"/>
        </w:numPr>
        <w:spacing w:before="240" w:after="200" w:line="276" w:lineRule="auto"/>
        <w:jc w:val="both"/>
        <w:rPr>
          <w:rFonts w:ascii="Arial" w:eastAsia="Calibri" w:hAnsi="Arial" w:cs="Arial"/>
          <w:b/>
          <w:color w:val="000000"/>
          <w:sz w:val="22"/>
          <w:szCs w:val="22"/>
          <w:lang w:val="es-MX"/>
        </w:rPr>
      </w:pPr>
      <w:r w:rsidRPr="008D7EB6">
        <w:rPr>
          <w:rFonts w:ascii="Arial" w:eastAsia="Calibri" w:hAnsi="Arial" w:cs="Arial"/>
          <w:b/>
          <w:color w:val="000000"/>
          <w:sz w:val="22"/>
          <w:szCs w:val="22"/>
          <w:lang w:val="es-MX"/>
        </w:rPr>
        <w:lastRenderedPageBreak/>
        <w:t>El Diagnostico del estado actual de los procesos sustantivos (modelo actual) con relación al objeto de la FND y de las herramientas tecnológicas utilizadas para la ejecución de estos procesos, así como los de soporte y apoyo.</w:t>
      </w:r>
    </w:p>
    <w:p w:rsidR="00B961FF" w:rsidRPr="008D7EB6" w:rsidRDefault="00B961FF" w:rsidP="00140A9F">
      <w:pPr>
        <w:numPr>
          <w:ilvl w:val="0"/>
          <w:numId w:val="61"/>
        </w:numPr>
        <w:spacing w:before="240" w:after="200" w:line="276" w:lineRule="auto"/>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 xml:space="preserve">El modelo óptimo propuesto de los procesos. </w:t>
      </w:r>
    </w:p>
    <w:p w:rsidR="00B961FF" w:rsidRPr="008D7EB6" w:rsidRDefault="00B961FF" w:rsidP="00140A9F">
      <w:pPr>
        <w:numPr>
          <w:ilvl w:val="0"/>
          <w:numId w:val="61"/>
        </w:numPr>
        <w:spacing w:before="240" w:after="200" w:line="276" w:lineRule="auto"/>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Características, estrategia de implementación y Términos de Referencia para la mejora del Core Bancario y sistemas afines conforme al modelo óptimo.</w:t>
      </w:r>
    </w:p>
    <w:p w:rsidR="00B961FF" w:rsidRPr="008D7EB6" w:rsidRDefault="00B961FF" w:rsidP="00B961FF">
      <w:pPr>
        <w:spacing w:before="240" w:after="200" w:line="276"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Como resultado de la aplicación de las mejores prácticas, el consultor deberá presentar el </w:t>
      </w:r>
      <w:r w:rsidRPr="008D7EB6">
        <w:rPr>
          <w:rFonts w:ascii="Arial" w:eastAsia="Calibri" w:hAnsi="Arial" w:cs="Arial"/>
          <w:b/>
          <w:color w:val="000000"/>
          <w:sz w:val="22"/>
          <w:szCs w:val="22"/>
          <w:lang w:val="es-MX"/>
        </w:rPr>
        <w:t>modelo óptimo propuesto</w:t>
      </w:r>
      <w:r w:rsidRPr="008D7EB6">
        <w:rPr>
          <w:rFonts w:ascii="Arial" w:hAnsi="Arial" w:cs="Arial"/>
          <w:color w:val="000000"/>
          <w:sz w:val="22"/>
          <w:szCs w:val="22"/>
          <w:lang w:val="es-MX" w:eastAsia="es-MX"/>
        </w:rPr>
        <w:t xml:space="preserve"> </w:t>
      </w:r>
      <w:r w:rsidRPr="008D7EB6">
        <w:rPr>
          <w:rFonts w:ascii="Arial" w:eastAsia="Calibri" w:hAnsi="Arial" w:cs="Arial"/>
          <w:color w:val="000000"/>
          <w:sz w:val="22"/>
          <w:szCs w:val="22"/>
          <w:lang w:val="es-MX"/>
        </w:rPr>
        <w:t>que integre los elementos que permitan alcanzar una gestión eficiente de los procesos sustantivos de crédito, reporto, promoción de negocios</w:t>
      </w:r>
      <w:r w:rsidRPr="008D7EB6">
        <w:rPr>
          <w:rFonts w:ascii="Arial" w:eastAsia="Calibri" w:hAnsi="Arial" w:cs="Arial"/>
          <w:b/>
          <w:color w:val="000000"/>
          <w:sz w:val="22"/>
          <w:szCs w:val="22"/>
          <w:lang w:val="es-MX"/>
        </w:rPr>
        <w:t xml:space="preserve"> </w:t>
      </w:r>
      <w:r w:rsidRPr="008D7EB6">
        <w:rPr>
          <w:rFonts w:ascii="Arial" w:eastAsia="Calibri" w:hAnsi="Arial" w:cs="Arial"/>
          <w:color w:val="000000"/>
          <w:sz w:val="22"/>
          <w:szCs w:val="22"/>
          <w:lang w:val="es-MX"/>
        </w:rPr>
        <w:t>(apoyos), fiduciario y avalúos, y su interacción con los procesos de soporte y apoyo.</w:t>
      </w:r>
    </w:p>
    <w:p w:rsidR="00B961FF" w:rsidRPr="008D7EB6" w:rsidRDefault="00B961FF" w:rsidP="00B961FF">
      <w:pPr>
        <w:spacing w:before="240" w:after="200" w:line="276"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Deberá considerar la entrega de los procesos rediseñados a nivel de mapas de procesos bajo el modelo óptimo, las características de las herramientas tecnológicas disponibles en el mercado que permitan apoyar la ejecución de estos procesos, desde la gestión, generación de información y resguardo de la misma, y elaborar los Términos de Referencia (TDR) para el fortalecimiento del Core Bancario y sistemas afines que resulte viable conforme a la propuesta del modelo óptimo.</w:t>
      </w:r>
    </w:p>
    <w:p w:rsidR="00B961FF" w:rsidRPr="008D7EB6" w:rsidRDefault="00B961FF" w:rsidP="00B961FF">
      <w:pPr>
        <w:spacing w:before="240" w:after="16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En el modelo optimo se deberá identificar, en su caso, las necesidades de mejora a la normatividad interna de la Institución y deberá proponer las adecuaciones que se consideren necesarias considerando el marco jurídico aplicable a la FND. </w:t>
      </w:r>
    </w:p>
    <w:p w:rsidR="00B961FF" w:rsidRPr="008D7EB6" w:rsidRDefault="00B961FF" w:rsidP="00B961FF">
      <w:pPr>
        <w:spacing w:before="240" w:after="16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Las unidades organizacionales que tendrán intervención en el desarrollo del proyecto respecto a los procesos y herramientas tecnológicas de apoyo que existen actualmente en la FND son al menos las siguientes:</w:t>
      </w:r>
    </w:p>
    <w:p w:rsidR="00B961FF" w:rsidRPr="008D7EB6" w:rsidRDefault="00B961FF" w:rsidP="00140A9F">
      <w:pPr>
        <w:numPr>
          <w:ilvl w:val="0"/>
          <w:numId w:val="66"/>
        </w:numPr>
        <w:spacing w:before="120" w:after="160" w:line="276" w:lineRule="auto"/>
        <w:ind w:right="35"/>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Dirección General.</w:t>
      </w:r>
    </w:p>
    <w:p w:rsidR="00B961FF" w:rsidRPr="008D7EB6" w:rsidRDefault="00B961FF" w:rsidP="00140A9F">
      <w:pPr>
        <w:numPr>
          <w:ilvl w:val="0"/>
          <w:numId w:val="66"/>
        </w:numPr>
        <w:spacing w:before="120" w:after="160" w:line="276" w:lineRule="auto"/>
        <w:ind w:right="35"/>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Dirección General Adjunta de Administración.</w:t>
      </w:r>
    </w:p>
    <w:p w:rsidR="00B961FF" w:rsidRPr="008D7EB6" w:rsidRDefault="00B961FF" w:rsidP="00140A9F">
      <w:pPr>
        <w:numPr>
          <w:ilvl w:val="0"/>
          <w:numId w:val="66"/>
        </w:numPr>
        <w:spacing w:before="120" w:after="160" w:line="276" w:lineRule="auto"/>
        <w:ind w:right="35"/>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Dirección General Adjunta de Finanzas, Operaciones y Sistemas.</w:t>
      </w:r>
    </w:p>
    <w:p w:rsidR="00B961FF" w:rsidRPr="008D7EB6" w:rsidRDefault="00B961FF" w:rsidP="00140A9F">
      <w:pPr>
        <w:numPr>
          <w:ilvl w:val="0"/>
          <w:numId w:val="66"/>
        </w:numPr>
        <w:spacing w:before="120" w:after="160" w:line="276" w:lineRule="auto"/>
        <w:ind w:right="35"/>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Dirección General Adjunta de Crédito.</w:t>
      </w:r>
    </w:p>
    <w:p w:rsidR="00B961FF" w:rsidRPr="008D7EB6" w:rsidRDefault="00B961FF" w:rsidP="00140A9F">
      <w:pPr>
        <w:numPr>
          <w:ilvl w:val="0"/>
          <w:numId w:val="66"/>
        </w:numPr>
        <w:spacing w:before="120" w:after="160" w:line="276" w:lineRule="auto"/>
        <w:ind w:right="35"/>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Dirección General Adjunta de Promoción y Negocios y Coordinación Regional.</w:t>
      </w:r>
    </w:p>
    <w:p w:rsidR="00B961FF" w:rsidRPr="008D7EB6" w:rsidRDefault="00B961FF" w:rsidP="00140A9F">
      <w:pPr>
        <w:numPr>
          <w:ilvl w:val="0"/>
          <w:numId w:val="66"/>
        </w:numPr>
        <w:spacing w:before="120" w:after="160" w:line="276" w:lineRule="auto"/>
        <w:ind w:right="35"/>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Dirección General Adjunta Jurídica y Fiduciaria.</w:t>
      </w:r>
    </w:p>
    <w:p w:rsidR="00B961FF" w:rsidRPr="008D7EB6" w:rsidRDefault="00B961FF" w:rsidP="00140A9F">
      <w:pPr>
        <w:numPr>
          <w:ilvl w:val="0"/>
          <w:numId w:val="66"/>
        </w:numPr>
        <w:spacing w:before="120" w:after="160" w:line="276" w:lineRule="auto"/>
        <w:ind w:right="35"/>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Coordinación General de Análisis Sectorial, Planeación estratégica y Comunicación Social.</w:t>
      </w:r>
    </w:p>
    <w:p w:rsidR="00B961FF" w:rsidRPr="008D7EB6" w:rsidRDefault="00B961FF" w:rsidP="00140A9F">
      <w:pPr>
        <w:numPr>
          <w:ilvl w:val="0"/>
          <w:numId w:val="66"/>
        </w:numPr>
        <w:spacing w:before="120" w:after="160" w:line="276" w:lineRule="auto"/>
        <w:ind w:right="35"/>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Dirección Ejecutiva de Contraloría Interna.</w:t>
      </w:r>
    </w:p>
    <w:p w:rsidR="00B961FF" w:rsidRPr="008D7EB6" w:rsidRDefault="00B961FF" w:rsidP="00140A9F">
      <w:pPr>
        <w:numPr>
          <w:ilvl w:val="0"/>
          <w:numId w:val="66"/>
        </w:numPr>
        <w:spacing w:before="120" w:after="160" w:line="276" w:lineRule="auto"/>
        <w:ind w:right="35"/>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Unidad para la Administración Integral de Riesgos.</w:t>
      </w:r>
    </w:p>
    <w:p w:rsidR="00B961FF" w:rsidRPr="008D7EB6" w:rsidRDefault="00B961FF" w:rsidP="00140A9F">
      <w:pPr>
        <w:numPr>
          <w:ilvl w:val="0"/>
          <w:numId w:val="66"/>
        </w:numPr>
        <w:spacing w:before="120" w:after="160" w:line="276" w:lineRule="auto"/>
        <w:ind w:right="35"/>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Dirección Ejecutiva de Tecnologías de la Información.</w:t>
      </w:r>
    </w:p>
    <w:p w:rsidR="00B961FF" w:rsidRPr="008D7EB6" w:rsidRDefault="00B961FF" w:rsidP="00140A9F">
      <w:pPr>
        <w:numPr>
          <w:ilvl w:val="0"/>
          <w:numId w:val="66"/>
        </w:numPr>
        <w:spacing w:before="120" w:after="160" w:line="276" w:lineRule="auto"/>
        <w:ind w:right="35"/>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Coordinaciones Regionales y Agencias Estatales.</w:t>
      </w:r>
    </w:p>
    <w:p w:rsidR="00B961FF" w:rsidRPr="008D7EB6" w:rsidRDefault="00B961FF" w:rsidP="00B961FF">
      <w:pPr>
        <w:spacing w:before="120" w:after="16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La FND conformará los órganos colegiados o grupos de trabajo que considere convenientes con los cuales interactuará el Consultor.</w:t>
      </w:r>
    </w:p>
    <w:p w:rsidR="00B961FF" w:rsidRPr="008D7EB6" w:rsidRDefault="00B961FF" w:rsidP="00B961FF">
      <w:pPr>
        <w:spacing w:before="120" w:after="160" w:line="259" w:lineRule="auto"/>
        <w:jc w:val="both"/>
        <w:rPr>
          <w:rFonts w:ascii="Arial" w:hAnsi="Arial" w:cs="Arial"/>
          <w:color w:val="000000"/>
          <w:sz w:val="22"/>
          <w:szCs w:val="22"/>
          <w:lang w:val="es-MX"/>
        </w:rPr>
      </w:pPr>
      <w:r w:rsidRPr="008D7EB6">
        <w:rPr>
          <w:rFonts w:ascii="Arial" w:hAnsi="Arial" w:cs="Arial"/>
          <w:color w:val="000000"/>
          <w:sz w:val="22"/>
          <w:szCs w:val="22"/>
          <w:lang w:val="es-MX"/>
        </w:rPr>
        <w:t xml:space="preserve">El Consultor en el desarrollo del proyecto, en las propuestas de mejora que efectué, en el modelo optimo que proponga y en las características y Términos de Referencia que elabore para el fortalecimiento del Core Bancario y sistemas afines deberá encontrarse apegado a la normativa </w:t>
      </w:r>
      <w:r w:rsidRPr="008D7EB6">
        <w:rPr>
          <w:rFonts w:ascii="Arial" w:hAnsi="Arial" w:cs="Arial"/>
          <w:color w:val="000000"/>
          <w:sz w:val="22"/>
          <w:szCs w:val="22"/>
          <w:lang w:val="es-MX"/>
        </w:rPr>
        <w:lastRenderedPageBreak/>
        <w:t>que resulte aplicable y deberá acreditar que en las propuestas y documentos que genere se cumple con el marco jurídico aplicable a cada caso y que consideró las normas aplicables a la institución en materia financiera, de transparencia y de tecnologías de información.</w:t>
      </w:r>
    </w:p>
    <w:p w:rsidR="00B961FF" w:rsidRPr="008D7EB6" w:rsidRDefault="00B961FF" w:rsidP="00B961FF">
      <w:pPr>
        <w:spacing w:before="120" w:after="160" w:line="259" w:lineRule="auto"/>
        <w:ind w:right="35"/>
        <w:jc w:val="both"/>
        <w:rPr>
          <w:rFonts w:ascii="Arial" w:hAnsi="Arial" w:cs="Arial"/>
          <w:color w:val="000000"/>
          <w:sz w:val="22"/>
          <w:szCs w:val="22"/>
          <w:lang w:val="es-MX"/>
        </w:rPr>
      </w:pPr>
      <w:r w:rsidRPr="008D7EB6">
        <w:rPr>
          <w:rFonts w:ascii="Arial" w:hAnsi="Arial" w:cs="Arial"/>
          <w:color w:val="000000"/>
          <w:sz w:val="22"/>
          <w:szCs w:val="22"/>
          <w:lang w:val="es-MX"/>
        </w:rPr>
        <w:t>Para el desarrollo de los trabajos la FND, pondrá a disposición del Consultor la documentación e información con que cuente respecto al objeto de los servicios a desarrollar, sin que esto signifique que en caso de no contar con alguna información o documentación sea causa para no desarrollar los trabajos, por lo que el Consultor deberá obtener dicha información o documentación.</w:t>
      </w:r>
    </w:p>
    <w:p w:rsidR="00B961FF" w:rsidRPr="008D7EB6" w:rsidRDefault="00B961FF" w:rsidP="00B961FF">
      <w:pPr>
        <w:spacing w:before="120" w:after="16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Los procesos sustantivos que deberán ser objeto de diagnóstico y que conformarán el modelo óptimo, con independencia del análisis de los procesos de apoyo y gestión que tienen relación directa con éstos, son los que se enlistan a continuación.</w:t>
      </w:r>
    </w:p>
    <w:p w:rsidR="00B961FF" w:rsidRPr="008D7EB6" w:rsidRDefault="00B961FF" w:rsidP="00B961FF">
      <w:pPr>
        <w:jc w:val="both"/>
        <w:rPr>
          <w:rFonts w:ascii="Arial" w:eastAsia="Calibri" w:hAnsi="Arial" w:cs="Arial"/>
          <w:b/>
          <w:color w:val="000000"/>
          <w:sz w:val="22"/>
          <w:szCs w:val="22"/>
          <w:lang w:val="es-MX"/>
        </w:rPr>
      </w:pPr>
    </w:p>
    <w:p w:rsidR="00B961FF" w:rsidRPr="008D7EB6" w:rsidRDefault="00B961FF" w:rsidP="00B961FF">
      <w:pPr>
        <w:jc w:val="both"/>
        <w:rPr>
          <w:rFonts w:ascii="Arial" w:eastAsia="Calibri" w:hAnsi="Arial" w:cs="Arial"/>
          <w:b/>
          <w:color w:val="000000"/>
          <w:sz w:val="22"/>
          <w:szCs w:val="22"/>
          <w:lang w:val="es-MX"/>
        </w:rPr>
      </w:pPr>
      <w:r w:rsidRPr="008D7EB6">
        <w:rPr>
          <w:rFonts w:ascii="Arial" w:eastAsia="Calibri" w:hAnsi="Arial" w:cs="Arial"/>
          <w:b/>
          <w:color w:val="000000"/>
          <w:sz w:val="22"/>
          <w:szCs w:val="22"/>
          <w:lang w:val="es-MX"/>
        </w:rPr>
        <w:t>1. Crédito.</w:t>
      </w:r>
    </w:p>
    <w:p w:rsidR="00B961FF" w:rsidRPr="008D7EB6" w:rsidRDefault="00B961FF" w:rsidP="00B961FF">
      <w:pPr>
        <w:jc w:val="both"/>
        <w:rPr>
          <w:rFonts w:ascii="Arial" w:eastAsia="Calibri" w:hAnsi="Arial" w:cs="Arial"/>
          <w:b/>
          <w:color w:val="000000"/>
          <w:sz w:val="22"/>
          <w:szCs w:val="22"/>
          <w:lang w:val="es-MX"/>
        </w:rPr>
      </w:pPr>
    </w:p>
    <w:p w:rsidR="00B961FF" w:rsidRPr="008D7EB6" w:rsidRDefault="00B961FF" w:rsidP="00B961FF">
      <w:pPr>
        <w:jc w:val="both"/>
        <w:rPr>
          <w:rFonts w:ascii="Arial" w:eastAsia="Calibri" w:hAnsi="Arial" w:cs="Arial"/>
          <w:b/>
          <w:color w:val="000000"/>
          <w:sz w:val="22"/>
          <w:szCs w:val="22"/>
          <w:lang w:val="es-MX"/>
        </w:rPr>
      </w:pPr>
      <w:r w:rsidRPr="008D7EB6">
        <w:rPr>
          <w:rFonts w:ascii="Arial" w:eastAsia="Calibri" w:hAnsi="Arial" w:cs="Arial"/>
          <w:b/>
          <w:color w:val="000000"/>
          <w:sz w:val="22"/>
          <w:szCs w:val="22"/>
          <w:lang w:val="es-MX"/>
        </w:rPr>
        <w:t>1.1. Proceso</w:t>
      </w:r>
      <w:r w:rsidRPr="008D7EB6">
        <w:rPr>
          <w:rFonts w:ascii="Arial" w:eastAsia="Calibri" w:hAnsi="Arial" w:cs="Arial"/>
          <w:color w:val="000000"/>
          <w:sz w:val="22"/>
          <w:szCs w:val="22"/>
          <w:lang w:val="es-MX"/>
        </w:rPr>
        <w:t xml:space="preserve">: </w:t>
      </w:r>
      <w:r w:rsidRPr="008D7EB6">
        <w:rPr>
          <w:rFonts w:ascii="Arial" w:eastAsia="Calibri" w:hAnsi="Arial" w:cs="Arial"/>
          <w:b/>
          <w:color w:val="000000"/>
          <w:sz w:val="22"/>
          <w:szCs w:val="22"/>
          <w:lang w:val="es-MX"/>
        </w:rPr>
        <w:t>Originación.</w:t>
      </w:r>
    </w:p>
    <w:p w:rsidR="00B961FF" w:rsidRPr="008D7EB6" w:rsidRDefault="00B961FF" w:rsidP="00B961FF">
      <w:pPr>
        <w:jc w:val="both"/>
        <w:rPr>
          <w:rFonts w:ascii="Arial" w:eastAsia="Calibri" w:hAnsi="Arial" w:cs="Arial"/>
          <w:b/>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1.1.1. Subproceso</w:t>
      </w:r>
      <w:r w:rsidRPr="008D7EB6">
        <w:rPr>
          <w:rFonts w:ascii="Arial" w:eastAsia="Calibri" w:hAnsi="Arial" w:cs="Arial"/>
          <w:color w:val="000000"/>
          <w:sz w:val="22"/>
          <w:szCs w:val="22"/>
          <w:lang w:val="es-MX"/>
        </w:rPr>
        <w:t>: Desarrollo de Negocios.</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Atención directa al Cliente. Originación del crédito, trámite para el otorgamiento de crédito. análisis del crédito, conformación del “Expediente de Crédito Único” mediante la recopilación inicial de información, valoración de posición económica del cliente (visita de campo).</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1.1.2. Subproceso</w:t>
      </w:r>
      <w:r w:rsidRPr="008D7EB6">
        <w:rPr>
          <w:rFonts w:ascii="Arial" w:eastAsia="Calibri" w:hAnsi="Arial" w:cs="Arial"/>
          <w:color w:val="000000"/>
          <w:sz w:val="22"/>
          <w:szCs w:val="22"/>
          <w:lang w:val="es-MX"/>
        </w:rPr>
        <w:t>: Administración de la Consulta y Registro del Historial Crediticio.</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Conocer los antecedentes de los solicitantes y de las personas relacionadas, para contar con elementos para la toma de decisiones oportuna, segura y eficiente.</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1.1.3. Subproceso:</w:t>
      </w:r>
      <w:r w:rsidRPr="008D7EB6">
        <w:rPr>
          <w:rFonts w:ascii="Arial" w:eastAsia="Calibri" w:hAnsi="Arial" w:cs="Arial"/>
          <w:color w:val="000000"/>
          <w:sz w:val="22"/>
          <w:szCs w:val="22"/>
          <w:lang w:val="es-MX"/>
        </w:rPr>
        <w:t xml:space="preserve"> Pre Análisis de Información del Acreditado.</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Realizar el pre análisis integral de las solicitudes de crédito para la selección de clientes potenciales a través de la aplicación de las Metodologías de Análisis de Crédito, con el fin de conservar una cartera sana, además de otorgar a las Instancias de Autorización los elementos necesarios para llevar a cabo la toma de decisiones sobre el otorgamiento de crédito.</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1.1.4. Subproceso</w:t>
      </w:r>
      <w:r w:rsidRPr="008D7EB6">
        <w:rPr>
          <w:rFonts w:ascii="Arial" w:eastAsia="Calibri" w:hAnsi="Arial" w:cs="Arial"/>
          <w:color w:val="000000"/>
          <w:sz w:val="22"/>
          <w:szCs w:val="22"/>
          <w:lang w:val="es-MX"/>
        </w:rPr>
        <w:t>: Análisis para la Decisión de Crédito.</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1.1.4.1 Análisis.</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Realizar el análisis de crédito técnico y financiero de las solicitudes de crédito de clientes potenciales, a través de la aplicación de herramientas de manejo de riesgo (SCORE) y/o Metodologías de Análisis de Crédito; con el fin de otorgar a las Instancias de Autorización los elementos necesarios para llevar a cabo la toma de decisiones sobre el otorgamiento de crédito.</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1.1.4.2 Decisión.</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Establecer el flujo operativo y describir las funciones a realizar por las Instancias de Autorización y Agencias como responsables de sancionar los casos que presenten a su consideración las áreas involucradas en el Proceso de Crédito (PDC) de la FND, de acuerdo con las facultades que para ese efecto les fueron delegadas.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1.1.5. Subproceso</w:t>
      </w:r>
      <w:r w:rsidRPr="008D7EB6">
        <w:rPr>
          <w:rFonts w:ascii="Arial" w:eastAsia="Calibri" w:hAnsi="Arial" w:cs="Arial"/>
          <w:color w:val="000000"/>
          <w:sz w:val="22"/>
          <w:szCs w:val="22"/>
          <w:lang w:val="es-MX"/>
        </w:rPr>
        <w:t>: Contratación y Registro.</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Formalización e instrumentación jurídica del financiamiento con el Acreditado.</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tabs>
          <w:tab w:val="center" w:pos="4419"/>
        </w:tabs>
        <w:jc w:val="both"/>
        <w:rPr>
          <w:rFonts w:ascii="Arial" w:eastAsia="Calibri" w:hAnsi="Arial" w:cs="Arial"/>
          <w:b/>
          <w:color w:val="000000"/>
          <w:sz w:val="22"/>
          <w:szCs w:val="22"/>
          <w:lang w:val="es-MX"/>
        </w:rPr>
      </w:pPr>
      <w:r w:rsidRPr="008D7EB6">
        <w:rPr>
          <w:rFonts w:ascii="Arial" w:eastAsia="Calibri" w:hAnsi="Arial" w:cs="Arial"/>
          <w:b/>
          <w:color w:val="000000"/>
          <w:sz w:val="22"/>
          <w:szCs w:val="22"/>
          <w:lang w:val="es-MX"/>
        </w:rPr>
        <w:t>1.2. Proceso:</w:t>
      </w:r>
      <w:r w:rsidRPr="008D7EB6">
        <w:rPr>
          <w:rFonts w:ascii="Arial" w:eastAsia="Calibri" w:hAnsi="Arial" w:cs="Arial"/>
          <w:color w:val="000000"/>
          <w:sz w:val="22"/>
          <w:szCs w:val="22"/>
          <w:lang w:val="es-MX"/>
        </w:rPr>
        <w:t xml:space="preserve"> </w:t>
      </w:r>
      <w:r w:rsidRPr="008D7EB6">
        <w:rPr>
          <w:rFonts w:ascii="Arial" w:eastAsia="Calibri" w:hAnsi="Arial" w:cs="Arial"/>
          <w:b/>
          <w:color w:val="000000"/>
          <w:sz w:val="22"/>
          <w:szCs w:val="22"/>
          <w:lang w:val="es-MX"/>
        </w:rPr>
        <w:t>Mesa de Control.</w:t>
      </w:r>
    </w:p>
    <w:p w:rsidR="00B961FF" w:rsidRPr="008D7EB6" w:rsidRDefault="00B961FF" w:rsidP="00B961FF">
      <w:pPr>
        <w:jc w:val="both"/>
        <w:rPr>
          <w:rFonts w:ascii="Arial" w:eastAsia="Calibri" w:hAnsi="Arial" w:cs="Arial"/>
          <w:b/>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Revisión de la correcta integración y formalización de la documentación soporte para la liberación de las operaciones, dando cumplimiento con los puntos establecidos en el Manual de Normas y Políticas de Crédito. </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Instruir a la dispersión de los recursos a la Gerencia de Concentración y Dispersión de Recursos Crediticios.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b/>
          <w:sz w:val="22"/>
          <w:szCs w:val="22"/>
          <w:lang w:val="es-MX"/>
        </w:rPr>
      </w:pPr>
      <w:r w:rsidRPr="008D7EB6">
        <w:rPr>
          <w:rFonts w:ascii="Arial" w:eastAsia="Calibri" w:hAnsi="Arial" w:cs="Arial"/>
          <w:b/>
          <w:sz w:val="22"/>
          <w:szCs w:val="22"/>
          <w:lang w:val="es-MX"/>
        </w:rPr>
        <w:t>1.3. Proceso</w:t>
      </w:r>
      <w:r w:rsidRPr="008D7EB6">
        <w:rPr>
          <w:rFonts w:ascii="Arial" w:eastAsia="Calibri" w:hAnsi="Arial" w:cs="Arial"/>
          <w:sz w:val="22"/>
          <w:szCs w:val="22"/>
          <w:lang w:val="es-MX"/>
        </w:rPr>
        <w:t xml:space="preserve">: </w:t>
      </w:r>
      <w:r w:rsidRPr="008D7EB6">
        <w:rPr>
          <w:rFonts w:ascii="Arial" w:eastAsia="Calibri" w:hAnsi="Arial" w:cs="Arial"/>
          <w:b/>
          <w:sz w:val="22"/>
          <w:szCs w:val="22"/>
          <w:lang w:val="es-MX"/>
        </w:rPr>
        <w:t>Operaciones Crediticias.</w:t>
      </w:r>
    </w:p>
    <w:p w:rsidR="00B961FF" w:rsidRPr="008D7EB6" w:rsidRDefault="00B961FF" w:rsidP="00B961FF">
      <w:pPr>
        <w:jc w:val="both"/>
        <w:rPr>
          <w:rFonts w:ascii="Arial" w:eastAsia="Calibri" w:hAnsi="Arial" w:cs="Arial"/>
          <w:sz w:val="22"/>
          <w:szCs w:val="22"/>
          <w:lang w:val="es-MX"/>
        </w:rPr>
      </w:pP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b/>
          <w:sz w:val="22"/>
          <w:szCs w:val="22"/>
          <w:lang w:val="es-MX"/>
        </w:rPr>
        <w:t>1.3.1. Subproceso:</w:t>
      </w:r>
      <w:r w:rsidRPr="008D7EB6">
        <w:rPr>
          <w:rFonts w:ascii="Arial" w:eastAsia="Calibri" w:hAnsi="Arial" w:cs="Arial"/>
          <w:sz w:val="22"/>
          <w:szCs w:val="22"/>
          <w:lang w:val="es-MX"/>
        </w:rPr>
        <w:t xml:space="preserve"> Dispersión de recursos.</w:t>
      </w: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sz w:val="22"/>
          <w:szCs w:val="22"/>
          <w:lang w:val="es-MX"/>
        </w:rPr>
        <w:t>Las operaciones de dispersión de recursos crediticios que otorga la FND, se realizan a través de un proceso interno automatizado mediante el uso del Sistema de Pagos Electrónicos (SPEI) de Banco de México a las cuentas bancarias que proporcionan los Clientes de la FND; este proceso permite la correcta aplicación de las operaciones en el sistema y en la contabilidad y son confirmadas el mismo día de la operación.</w:t>
      </w:r>
    </w:p>
    <w:p w:rsidR="00B961FF" w:rsidRPr="008D7EB6" w:rsidRDefault="00B961FF" w:rsidP="00B961FF">
      <w:pPr>
        <w:jc w:val="both"/>
        <w:rPr>
          <w:rFonts w:ascii="Arial" w:eastAsia="Calibri" w:hAnsi="Arial" w:cs="Arial"/>
          <w:sz w:val="22"/>
          <w:szCs w:val="22"/>
          <w:lang w:val="es-MX"/>
        </w:rPr>
      </w:pP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b/>
          <w:sz w:val="22"/>
          <w:szCs w:val="22"/>
          <w:lang w:val="es-MX"/>
        </w:rPr>
        <w:t>1.3.2. Subproceso:</w:t>
      </w:r>
      <w:r w:rsidRPr="008D7EB6">
        <w:rPr>
          <w:rFonts w:ascii="Arial" w:eastAsia="Calibri" w:hAnsi="Arial" w:cs="Arial"/>
          <w:sz w:val="22"/>
          <w:szCs w:val="22"/>
          <w:lang w:val="es-MX"/>
        </w:rPr>
        <w:t xml:space="preserve"> Devolución de Recursos.  </w:t>
      </w: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sz w:val="22"/>
          <w:szCs w:val="22"/>
          <w:lang w:val="es-MX"/>
        </w:rPr>
        <w:t>Devolución de recursos de créditos con saldo a favor, que no tengan conceptos pendientes de liquidar con la FND.</w:t>
      </w:r>
    </w:p>
    <w:p w:rsidR="00B961FF" w:rsidRPr="008D7EB6" w:rsidRDefault="00B961FF" w:rsidP="00B961FF">
      <w:pPr>
        <w:jc w:val="both"/>
        <w:rPr>
          <w:rFonts w:ascii="Arial" w:eastAsia="Calibri" w:hAnsi="Arial" w:cs="Arial"/>
          <w:sz w:val="22"/>
          <w:szCs w:val="22"/>
          <w:lang w:val="es-MX"/>
        </w:rPr>
      </w:pP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b/>
          <w:sz w:val="22"/>
          <w:szCs w:val="22"/>
          <w:lang w:val="es-MX"/>
        </w:rPr>
        <w:t>1.3.3. Subproceso:</w:t>
      </w:r>
      <w:r w:rsidRPr="008D7EB6">
        <w:rPr>
          <w:rFonts w:ascii="Arial" w:eastAsia="Calibri" w:hAnsi="Arial" w:cs="Arial"/>
          <w:sz w:val="22"/>
          <w:szCs w:val="22"/>
          <w:lang w:val="es-MX"/>
        </w:rPr>
        <w:t xml:space="preserve"> Pagos Mal Referenciados.</w:t>
      </w: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sz w:val="22"/>
          <w:szCs w:val="22"/>
          <w:lang w:val="es-MX"/>
        </w:rPr>
        <w:t>Identificar y elaborar reportes de los pagos mal referenciados para su correcta aplicación a los créditos.</w:t>
      </w:r>
    </w:p>
    <w:p w:rsidR="00B961FF" w:rsidRPr="008D7EB6" w:rsidRDefault="00B961FF" w:rsidP="00B961FF">
      <w:pPr>
        <w:jc w:val="both"/>
        <w:rPr>
          <w:rFonts w:ascii="Arial" w:eastAsia="Calibri" w:hAnsi="Arial" w:cs="Arial"/>
          <w:sz w:val="22"/>
          <w:szCs w:val="22"/>
          <w:lang w:val="es-MX"/>
        </w:rPr>
      </w:pP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b/>
          <w:sz w:val="22"/>
          <w:szCs w:val="22"/>
          <w:lang w:val="es-MX"/>
        </w:rPr>
        <w:t xml:space="preserve">1.3.4. Subproceso: </w:t>
      </w:r>
      <w:r w:rsidRPr="008D7EB6">
        <w:rPr>
          <w:rFonts w:ascii="Arial" w:eastAsia="Calibri" w:hAnsi="Arial" w:cs="Arial"/>
          <w:sz w:val="22"/>
          <w:szCs w:val="22"/>
          <w:lang w:val="es-MX"/>
        </w:rPr>
        <w:t xml:space="preserve">Concentración de recursos. </w:t>
      </w: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sz w:val="22"/>
          <w:szCs w:val="22"/>
          <w:lang w:val="es-MX"/>
        </w:rPr>
        <w:t>La recuperación de recursos se realiza a través de las cuentas bancarias concentradoras que se tienen con diversas instituciones de la Banca Comercial, que, mediante un control y la conciliación de las cuentas de enlace, permite la correcta aplicación de las operaciones en el sistema y en la contabilidad.</w:t>
      </w:r>
    </w:p>
    <w:p w:rsidR="00B961FF" w:rsidRPr="008D7EB6" w:rsidRDefault="00B961FF" w:rsidP="00B961FF">
      <w:pPr>
        <w:jc w:val="both"/>
        <w:rPr>
          <w:rFonts w:ascii="Arial" w:eastAsia="Calibri" w:hAnsi="Arial" w:cs="Arial"/>
          <w:sz w:val="22"/>
          <w:szCs w:val="22"/>
          <w:lang w:val="es-MX"/>
        </w:rPr>
      </w:pP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b/>
          <w:sz w:val="22"/>
          <w:szCs w:val="22"/>
          <w:lang w:val="es-MX"/>
        </w:rPr>
        <w:t>1.3.5. Subproceso:</w:t>
      </w:r>
      <w:r w:rsidRPr="008D7EB6">
        <w:rPr>
          <w:rFonts w:ascii="Arial" w:eastAsia="Calibri" w:hAnsi="Arial" w:cs="Arial"/>
          <w:sz w:val="22"/>
          <w:szCs w:val="22"/>
          <w:lang w:val="es-MX"/>
        </w:rPr>
        <w:t xml:space="preserve"> Aclaración de Cartera.</w:t>
      </w: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sz w:val="22"/>
          <w:szCs w:val="22"/>
          <w:lang w:val="es-MX"/>
        </w:rPr>
        <w:t>Realizar las solicitudes de aclaraciones de créditos ministrados, en apego a los lineamientos establecidos.</w:t>
      </w:r>
    </w:p>
    <w:p w:rsidR="00B961FF" w:rsidRPr="008D7EB6" w:rsidRDefault="00B961FF" w:rsidP="00B961FF">
      <w:pPr>
        <w:jc w:val="both"/>
        <w:rPr>
          <w:rFonts w:ascii="Arial" w:eastAsia="Calibri" w:hAnsi="Arial" w:cs="Arial"/>
          <w:sz w:val="22"/>
          <w:szCs w:val="22"/>
          <w:lang w:val="es-MX"/>
        </w:rPr>
      </w:pP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b/>
          <w:sz w:val="22"/>
          <w:szCs w:val="22"/>
          <w:lang w:val="es-MX"/>
        </w:rPr>
        <w:t>1.3.6. Subproceso:</w:t>
      </w:r>
      <w:r w:rsidRPr="008D7EB6">
        <w:rPr>
          <w:rFonts w:ascii="Arial" w:eastAsia="Calibri" w:hAnsi="Arial" w:cs="Arial"/>
          <w:sz w:val="22"/>
          <w:szCs w:val="22"/>
          <w:lang w:val="es-MX"/>
        </w:rPr>
        <w:t xml:space="preserve"> Conciliación Operativo Contable.</w:t>
      </w: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sz w:val="22"/>
          <w:szCs w:val="22"/>
          <w:lang w:val="es-MX"/>
        </w:rPr>
        <w:t>Supervisión y coordinación del registro operativo de la cartera de créditos, así como la conciliación de las cifras operativas y contables de la misma.</w:t>
      </w:r>
    </w:p>
    <w:p w:rsidR="00B961FF" w:rsidRPr="008D7EB6" w:rsidRDefault="00B961FF" w:rsidP="00B961FF">
      <w:pPr>
        <w:jc w:val="both"/>
        <w:rPr>
          <w:rFonts w:ascii="Arial" w:eastAsia="Calibri" w:hAnsi="Arial" w:cs="Arial"/>
          <w:sz w:val="22"/>
          <w:szCs w:val="22"/>
          <w:lang w:val="es-MX"/>
        </w:rPr>
      </w:pP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b/>
          <w:sz w:val="22"/>
          <w:szCs w:val="22"/>
          <w:lang w:val="es-MX"/>
        </w:rPr>
        <w:t>1.3.7. Subproceso:</w:t>
      </w:r>
      <w:r w:rsidRPr="008D7EB6">
        <w:rPr>
          <w:rFonts w:ascii="Arial" w:eastAsia="Calibri" w:hAnsi="Arial" w:cs="Arial"/>
          <w:sz w:val="22"/>
          <w:szCs w:val="22"/>
          <w:lang w:val="es-MX"/>
        </w:rPr>
        <w:t xml:space="preserve"> Estados de Cuenta.</w:t>
      </w: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sz w:val="22"/>
          <w:szCs w:val="22"/>
          <w:lang w:val="es-MX"/>
        </w:rPr>
        <w:t>Emisión de Estados de Cuenta certificados y virtuales para los procesos de recuperación judicial u otros usos, en apego a la normatividad establecida.</w:t>
      </w:r>
    </w:p>
    <w:p w:rsidR="00B961FF" w:rsidRPr="008D7EB6" w:rsidRDefault="00B961FF" w:rsidP="00B961FF">
      <w:pPr>
        <w:jc w:val="both"/>
        <w:rPr>
          <w:rFonts w:ascii="Arial" w:eastAsia="Calibri" w:hAnsi="Arial" w:cs="Arial"/>
          <w:sz w:val="22"/>
          <w:szCs w:val="22"/>
          <w:lang w:val="es-MX"/>
        </w:rPr>
      </w:pP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b/>
          <w:sz w:val="22"/>
          <w:szCs w:val="22"/>
          <w:lang w:val="es-MX"/>
        </w:rPr>
        <w:t>1.3.8. Subproceso:</w:t>
      </w:r>
      <w:r w:rsidRPr="008D7EB6">
        <w:rPr>
          <w:rFonts w:ascii="Arial" w:eastAsia="Calibri" w:hAnsi="Arial" w:cs="Arial"/>
          <w:sz w:val="22"/>
          <w:szCs w:val="22"/>
          <w:lang w:val="es-MX"/>
        </w:rPr>
        <w:t xml:space="preserve"> Soporte Operativo</w:t>
      </w: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sz w:val="22"/>
          <w:szCs w:val="22"/>
          <w:lang w:val="es-MX"/>
        </w:rPr>
        <w:t>Atención a solicitudes de aclaración de créditos no ministrados (sin dispersión).</w:t>
      </w:r>
    </w:p>
    <w:p w:rsidR="00B961FF" w:rsidRPr="008D7EB6" w:rsidRDefault="00B961FF" w:rsidP="00B961FF">
      <w:pPr>
        <w:jc w:val="both"/>
        <w:rPr>
          <w:rFonts w:ascii="Arial" w:eastAsia="Calibri" w:hAnsi="Arial" w:cs="Arial"/>
          <w:sz w:val="22"/>
          <w:szCs w:val="22"/>
          <w:lang w:val="es-MX"/>
        </w:rPr>
      </w:pP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b/>
          <w:sz w:val="22"/>
          <w:szCs w:val="22"/>
          <w:lang w:val="es-MX"/>
        </w:rPr>
        <w:t>1.3.9. Subproceso:</w:t>
      </w:r>
      <w:r w:rsidRPr="008D7EB6">
        <w:rPr>
          <w:rFonts w:ascii="Arial" w:eastAsia="Calibri" w:hAnsi="Arial" w:cs="Arial"/>
          <w:sz w:val="22"/>
          <w:szCs w:val="22"/>
          <w:lang w:val="es-MX"/>
        </w:rPr>
        <w:t xml:space="preserve"> Asignación de Tasas Activas</w:t>
      </w: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sz w:val="22"/>
          <w:szCs w:val="22"/>
          <w:lang w:val="es-MX"/>
        </w:rPr>
        <w:t>Asignación de las tasas de interés para las operaciones de crédito.</w:t>
      </w:r>
    </w:p>
    <w:p w:rsidR="00B961FF" w:rsidRPr="008D7EB6" w:rsidRDefault="00B961FF" w:rsidP="00B961FF">
      <w:pPr>
        <w:jc w:val="both"/>
        <w:rPr>
          <w:rFonts w:ascii="Arial" w:eastAsia="Calibri" w:hAnsi="Arial" w:cs="Arial"/>
          <w:sz w:val="22"/>
          <w:szCs w:val="22"/>
          <w:lang w:val="es-MX"/>
        </w:rPr>
      </w:pP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b/>
          <w:sz w:val="22"/>
          <w:szCs w:val="22"/>
          <w:lang w:val="es-MX"/>
        </w:rPr>
        <w:t>1.3.10. Subproceso:</w:t>
      </w:r>
      <w:r w:rsidRPr="008D7EB6">
        <w:rPr>
          <w:rFonts w:ascii="Arial" w:eastAsia="Calibri" w:hAnsi="Arial" w:cs="Arial"/>
          <w:sz w:val="22"/>
          <w:szCs w:val="22"/>
          <w:lang w:val="es-MX"/>
        </w:rPr>
        <w:t xml:space="preserve"> Portal de Clientes</w:t>
      </w: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sz w:val="22"/>
          <w:szCs w:val="22"/>
          <w:lang w:val="es-MX"/>
        </w:rPr>
        <w:t>Proporcionar a los clientes la consulta de saldos, próximos pagos, avisos oportunos, entrega/envío de facturas.</w:t>
      </w:r>
    </w:p>
    <w:p w:rsidR="00B961FF" w:rsidRPr="008D7EB6" w:rsidRDefault="00B961FF" w:rsidP="00B961FF">
      <w:pPr>
        <w:jc w:val="both"/>
        <w:rPr>
          <w:rFonts w:ascii="Arial" w:eastAsia="Calibri" w:hAnsi="Arial" w:cs="Arial"/>
          <w:sz w:val="22"/>
          <w:szCs w:val="22"/>
          <w:lang w:val="es-MX"/>
        </w:rPr>
      </w:pP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b/>
          <w:sz w:val="22"/>
          <w:szCs w:val="22"/>
          <w:lang w:val="es-MX"/>
        </w:rPr>
        <w:t>1.3.11. Subproceso:</w:t>
      </w:r>
      <w:r w:rsidRPr="008D7EB6">
        <w:rPr>
          <w:rFonts w:ascii="Arial" w:eastAsia="Calibri" w:hAnsi="Arial" w:cs="Arial"/>
          <w:sz w:val="22"/>
          <w:szCs w:val="22"/>
          <w:lang w:val="es-MX"/>
        </w:rPr>
        <w:t xml:space="preserve"> Portal de Terceros (seguros)</w:t>
      </w: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sz w:val="22"/>
          <w:szCs w:val="22"/>
          <w:lang w:val="es-MX"/>
        </w:rPr>
        <w:t>Proporcionar a los proveedores y prestadores de servicios el reporte de sus pagos por instrucción de los clientes.</w:t>
      </w:r>
    </w:p>
    <w:p w:rsidR="00B961FF" w:rsidRPr="008D7EB6" w:rsidRDefault="00B961FF" w:rsidP="00B961FF">
      <w:pPr>
        <w:jc w:val="both"/>
        <w:rPr>
          <w:rFonts w:ascii="Arial" w:eastAsia="Calibri" w:hAnsi="Arial" w:cs="Arial"/>
          <w:sz w:val="22"/>
          <w:szCs w:val="22"/>
          <w:lang w:val="es-MX"/>
        </w:rPr>
      </w:pPr>
    </w:p>
    <w:p w:rsidR="00B961FF" w:rsidRPr="008D7EB6" w:rsidRDefault="00B961FF" w:rsidP="00B961FF">
      <w:pPr>
        <w:jc w:val="both"/>
        <w:rPr>
          <w:rFonts w:ascii="Arial" w:eastAsia="Calibri" w:hAnsi="Arial" w:cs="Arial"/>
          <w:b/>
          <w:sz w:val="22"/>
          <w:szCs w:val="22"/>
          <w:lang w:val="es-MX"/>
        </w:rPr>
      </w:pPr>
      <w:r w:rsidRPr="008D7EB6">
        <w:rPr>
          <w:rFonts w:ascii="Arial" w:eastAsia="Calibri" w:hAnsi="Arial" w:cs="Arial"/>
          <w:b/>
          <w:sz w:val="22"/>
          <w:szCs w:val="22"/>
          <w:lang w:val="es-MX"/>
        </w:rPr>
        <w:t>1.4. Proceso:</w:t>
      </w:r>
      <w:r w:rsidRPr="008D7EB6">
        <w:rPr>
          <w:rFonts w:ascii="Arial" w:eastAsia="Calibri" w:hAnsi="Arial" w:cs="Arial"/>
          <w:sz w:val="22"/>
          <w:szCs w:val="22"/>
          <w:lang w:val="es-MX"/>
        </w:rPr>
        <w:t xml:space="preserve"> </w:t>
      </w:r>
      <w:r w:rsidRPr="008D7EB6">
        <w:rPr>
          <w:rFonts w:ascii="Arial" w:eastAsia="Calibri" w:hAnsi="Arial" w:cs="Arial"/>
          <w:b/>
          <w:sz w:val="22"/>
          <w:szCs w:val="22"/>
          <w:lang w:val="es-MX"/>
        </w:rPr>
        <w:t>Administración de Fondos de Garantía.</w:t>
      </w: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sz w:val="22"/>
          <w:szCs w:val="22"/>
          <w:lang w:val="es-MX"/>
        </w:rPr>
        <w:t>Administración de fondos externos y de fondos propios de la FND, incluyendo constitución, asignación, administración y seguimiento.</w:t>
      </w:r>
    </w:p>
    <w:p w:rsidR="00B961FF" w:rsidRPr="008D7EB6" w:rsidRDefault="00B961FF" w:rsidP="00B961FF">
      <w:pPr>
        <w:jc w:val="both"/>
        <w:rPr>
          <w:rFonts w:ascii="Arial" w:eastAsia="Calibri" w:hAnsi="Arial" w:cs="Arial"/>
          <w:sz w:val="22"/>
          <w:szCs w:val="22"/>
          <w:lang w:val="es-MX"/>
        </w:rPr>
      </w:pPr>
    </w:p>
    <w:p w:rsidR="00B961FF" w:rsidRPr="008D7EB6" w:rsidRDefault="00B961FF" w:rsidP="00B961FF">
      <w:pPr>
        <w:jc w:val="both"/>
        <w:rPr>
          <w:rFonts w:ascii="Arial" w:eastAsia="Calibri" w:hAnsi="Arial" w:cs="Arial"/>
          <w:b/>
          <w:sz w:val="22"/>
          <w:szCs w:val="22"/>
          <w:lang w:val="es-MX"/>
        </w:rPr>
      </w:pP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b/>
          <w:sz w:val="22"/>
          <w:szCs w:val="22"/>
          <w:lang w:val="es-MX"/>
        </w:rPr>
        <w:t>1.5. Proceso: Administración de Fuentes de Fondeo</w:t>
      </w:r>
      <w:r w:rsidRPr="008D7EB6">
        <w:rPr>
          <w:rFonts w:ascii="Arial" w:eastAsia="Calibri" w:hAnsi="Arial" w:cs="Arial"/>
          <w:sz w:val="22"/>
          <w:szCs w:val="22"/>
          <w:lang w:val="es-MX"/>
        </w:rPr>
        <w:t>.</w:t>
      </w:r>
    </w:p>
    <w:p w:rsidR="00B961FF" w:rsidRPr="008D7EB6" w:rsidRDefault="00B961FF" w:rsidP="00B961FF">
      <w:pPr>
        <w:jc w:val="both"/>
        <w:rPr>
          <w:rFonts w:ascii="Arial" w:eastAsia="Calibri" w:hAnsi="Arial" w:cs="Arial"/>
          <w:sz w:val="22"/>
          <w:szCs w:val="22"/>
          <w:lang w:val="es-MX"/>
        </w:rPr>
      </w:pPr>
    </w:p>
    <w:p w:rsidR="00B961FF" w:rsidRPr="008D7EB6" w:rsidRDefault="00B961FF" w:rsidP="00B961FF">
      <w:pPr>
        <w:jc w:val="both"/>
        <w:rPr>
          <w:rFonts w:ascii="Arial" w:eastAsia="Calibri" w:hAnsi="Arial" w:cs="Arial"/>
          <w:sz w:val="22"/>
          <w:szCs w:val="22"/>
          <w:lang w:val="es-MX"/>
        </w:rPr>
      </w:pPr>
      <w:r w:rsidRPr="008D7EB6">
        <w:rPr>
          <w:rFonts w:ascii="Arial" w:eastAsia="Calibri" w:hAnsi="Arial" w:cs="Arial"/>
          <w:sz w:val="22"/>
          <w:szCs w:val="22"/>
          <w:lang w:val="es-MX"/>
        </w:rPr>
        <w:t>Obtención de recursos con otras instituciones para el otorgamiento del crédito, incluyendo, también el seguimiento, pago, cancelación, conciliación e informes.</w:t>
      </w:r>
    </w:p>
    <w:p w:rsidR="00B961FF" w:rsidRPr="008D7EB6" w:rsidRDefault="00B961FF" w:rsidP="00B961FF">
      <w:pPr>
        <w:jc w:val="both"/>
        <w:rPr>
          <w:rFonts w:ascii="Arial" w:eastAsia="Calibri" w:hAnsi="Arial" w:cs="Arial"/>
          <w:sz w:val="22"/>
          <w:szCs w:val="22"/>
          <w:lang w:val="es-MX"/>
        </w:rPr>
      </w:pPr>
    </w:p>
    <w:p w:rsidR="00B961FF" w:rsidRPr="008D7EB6" w:rsidRDefault="00B961FF" w:rsidP="00B961FF">
      <w:pPr>
        <w:jc w:val="both"/>
        <w:rPr>
          <w:rFonts w:ascii="Arial" w:eastAsia="Calibri" w:hAnsi="Arial" w:cs="Arial"/>
          <w:b/>
          <w:color w:val="000000"/>
          <w:sz w:val="22"/>
          <w:szCs w:val="22"/>
          <w:lang w:val="es-MX"/>
        </w:rPr>
      </w:pPr>
      <w:r w:rsidRPr="008D7EB6">
        <w:rPr>
          <w:rFonts w:ascii="Arial" w:eastAsia="Calibri" w:hAnsi="Arial" w:cs="Arial"/>
          <w:b/>
          <w:color w:val="000000"/>
          <w:sz w:val="22"/>
          <w:szCs w:val="22"/>
          <w:lang w:val="es-MX"/>
        </w:rPr>
        <w:t>1.6. Proceso:</w:t>
      </w:r>
      <w:r w:rsidRPr="008D7EB6">
        <w:rPr>
          <w:rFonts w:ascii="Arial" w:eastAsia="Calibri" w:hAnsi="Arial" w:cs="Arial"/>
          <w:color w:val="000000"/>
          <w:sz w:val="22"/>
          <w:szCs w:val="22"/>
          <w:lang w:val="es-MX"/>
        </w:rPr>
        <w:t xml:space="preserve"> </w:t>
      </w:r>
      <w:r w:rsidRPr="008D7EB6">
        <w:rPr>
          <w:rFonts w:ascii="Arial" w:eastAsia="Calibri" w:hAnsi="Arial" w:cs="Arial"/>
          <w:b/>
          <w:color w:val="000000"/>
          <w:sz w:val="22"/>
          <w:szCs w:val="22"/>
          <w:lang w:val="es-MX"/>
        </w:rPr>
        <w:t>Supervisión.</w:t>
      </w:r>
    </w:p>
    <w:p w:rsidR="00B961FF" w:rsidRPr="008D7EB6" w:rsidRDefault="00B961FF" w:rsidP="00B961FF">
      <w:pPr>
        <w:jc w:val="both"/>
        <w:rPr>
          <w:rFonts w:ascii="Arial" w:eastAsia="Calibri" w:hAnsi="Arial" w:cs="Arial"/>
          <w:b/>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1.6.1. Subproceso:</w:t>
      </w:r>
      <w:r w:rsidRPr="008D7EB6">
        <w:rPr>
          <w:rFonts w:ascii="Arial" w:eastAsia="Calibri" w:hAnsi="Arial" w:cs="Arial"/>
          <w:color w:val="000000"/>
          <w:sz w:val="22"/>
          <w:szCs w:val="22"/>
          <w:lang w:val="es-MX"/>
        </w:rPr>
        <w:t xml:space="preserve"> Supervisión y Seguimiento al Acreditado.</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Seguimiento de acreditados para verificar que se hayan aplicado los recursos de crédito y ejecución del proyecto de manera correcta y asegurar el cumplimiento de las obligaciones contractuales y viabilidad del proyecto.</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1.6.2.</w:t>
      </w:r>
      <w:r w:rsidRPr="008D7EB6">
        <w:rPr>
          <w:rFonts w:ascii="Arial" w:eastAsia="Calibri" w:hAnsi="Arial" w:cs="Arial"/>
          <w:color w:val="000000"/>
          <w:sz w:val="22"/>
          <w:szCs w:val="22"/>
          <w:lang w:val="es-MX"/>
        </w:rPr>
        <w:t xml:space="preserve"> </w:t>
      </w:r>
      <w:r w:rsidRPr="008D7EB6">
        <w:rPr>
          <w:rFonts w:ascii="Arial" w:eastAsia="Calibri" w:hAnsi="Arial" w:cs="Arial"/>
          <w:b/>
          <w:color w:val="000000"/>
          <w:sz w:val="22"/>
          <w:szCs w:val="22"/>
          <w:lang w:val="es-MX"/>
        </w:rPr>
        <w:t xml:space="preserve">Subproceso: </w:t>
      </w:r>
      <w:r w:rsidRPr="008D7EB6">
        <w:rPr>
          <w:rFonts w:ascii="Arial" w:eastAsia="Calibri" w:hAnsi="Arial" w:cs="Arial"/>
          <w:color w:val="000000"/>
          <w:sz w:val="22"/>
          <w:szCs w:val="22"/>
          <w:lang w:val="es-MX"/>
        </w:rPr>
        <w:t>Calificación de cartera.</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Calificación de los créditos que cuentan con saldo al cierre de cada trimestre (marzo, junio, septiembre, diciembre).</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1.6.3. Subproceso</w:t>
      </w:r>
      <w:r w:rsidRPr="008D7EB6">
        <w:rPr>
          <w:rFonts w:ascii="Arial" w:eastAsia="Calibri" w:hAnsi="Arial" w:cs="Arial"/>
          <w:color w:val="000000"/>
          <w:sz w:val="22"/>
          <w:szCs w:val="22"/>
          <w:lang w:val="es-MX"/>
        </w:rPr>
        <w:t>: Cobranza Preventiva, Administrativa, Extrajudicial y Judicial.</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Hacer recordatorios de vencimiento de los créditos para liquidarlos de forma oportuna.</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Realizar la gestión de cobranza y recuperación de la FND a través de procedimientos estandarizados.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Orientar las acciones de cobranza de manera específica, en cada uno de los diferentes niveles de incumplimiento de los Acreditados.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1.6.4. Subproceso</w:t>
      </w:r>
      <w:r w:rsidRPr="008D7EB6">
        <w:rPr>
          <w:rFonts w:ascii="Arial" w:eastAsia="Calibri" w:hAnsi="Arial" w:cs="Arial"/>
          <w:color w:val="000000"/>
          <w:sz w:val="22"/>
          <w:szCs w:val="22"/>
          <w:lang w:val="es-MX"/>
        </w:rPr>
        <w:t>: Guarda, Custodia y Devolución de Documentos Valor de Crédito.</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Guardar, custodiar y liberar los documentos valor originales que soportan las operaciones de Reporto, de conformidad con la normatividad aplicable.</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1.6.5.</w:t>
      </w:r>
      <w:r w:rsidRPr="008D7EB6">
        <w:rPr>
          <w:rFonts w:ascii="Arial" w:eastAsia="Calibri" w:hAnsi="Arial" w:cs="Arial"/>
          <w:color w:val="000000"/>
          <w:sz w:val="22"/>
          <w:szCs w:val="22"/>
          <w:lang w:val="es-MX"/>
        </w:rPr>
        <w:t xml:space="preserve"> </w:t>
      </w:r>
      <w:r w:rsidRPr="008D7EB6">
        <w:rPr>
          <w:rFonts w:ascii="Arial" w:eastAsia="Calibri" w:hAnsi="Arial" w:cs="Arial"/>
          <w:b/>
          <w:color w:val="000000"/>
          <w:sz w:val="22"/>
          <w:szCs w:val="22"/>
          <w:lang w:val="es-MX"/>
        </w:rPr>
        <w:t>Subproceso:</w:t>
      </w:r>
      <w:r w:rsidRPr="008D7EB6">
        <w:rPr>
          <w:rFonts w:ascii="Arial" w:eastAsia="Calibri" w:hAnsi="Arial" w:cs="Arial"/>
          <w:color w:val="000000"/>
          <w:sz w:val="22"/>
          <w:szCs w:val="22"/>
          <w:lang w:val="es-MX"/>
        </w:rPr>
        <w:t xml:space="preserve"> Gestión y Seguimiento de Tratamiento de Cartera.</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Administrar los diferentes tipos de tratamientos de la cartera emproblemada.</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autoSpaceDE w:val="0"/>
        <w:autoSpaceDN w:val="0"/>
        <w:jc w:val="both"/>
        <w:rPr>
          <w:rFonts w:ascii="Arial" w:eastAsia="Calibri" w:hAnsi="Arial" w:cs="Arial"/>
          <w:color w:val="000000"/>
          <w:sz w:val="22"/>
          <w:szCs w:val="22"/>
          <w:lang w:val="es-MX"/>
        </w:rPr>
      </w:pPr>
      <w:r w:rsidRPr="008D7EB6">
        <w:rPr>
          <w:rFonts w:ascii="Arial" w:eastAsia="Calibri" w:hAnsi="Arial" w:cs="Arial"/>
          <w:b/>
          <w:bCs/>
          <w:color w:val="000000"/>
          <w:sz w:val="22"/>
          <w:szCs w:val="22"/>
          <w:lang w:val="es-MX"/>
        </w:rPr>
        <w:t>1.7. Proceso:</w:t>
      </w:r>
      <w:r w:rsidRPr="008D7EB6">
        <w:rPr>
          <w:rFonts w:ascii="Arial" w:eastAsia="Calibri" w:hAnsi="Arial" w:cs="Arial"/>
          <w:color w:val="000000"/>
          <w:sz w:val="22"/>
          <w:szCs w:val="22"/>
          <w:lang w:val="es-MX"/>
        </w:rPr>
        <w:t xml:space="preserve"> Seguimiento al cumplimiento de metas.</w:t>
      </w:r>
    </w:p>
    <w:p w:rsidR="00B961FF" w:rsidRPr="008D7EB6" w:rsidRDefault="00B961FF" w:rsidP="00B961FF">
      <w:pPr>
        <w:autoSpaceDE w:val="0"/>
        <w:autoSpaceDN w:val="0"/>
        <w:jc w:val="both"/>
        <w:rPr>
          <w:rFonts w:ascii="Arial" w:eastAsia="Calibri" w:hAnsi="Arial" w:cs="Arial"/>
          <w:color w:val="000000"/>
          <w:sz w:val="22"/>
          <w:szCs w:val="22"/>
          <w:lang w:val="es-MX"/>
        </w:rPr>
      </w:pPr>
    </w:p>
    <w:p w:rsidR="00B961FF" w:rsidRPr="008D7EB6" w:rsidRDefault="00B961FF" w:rsidP="00B961FF">
      <w:pPr>
        <w:autoSpaceDE w:val="0"/>
        <w:autoSpaceDN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Coadyuvar en la definición, seguimiento y evaluación de los objetivos asignados a las Coordinaciones Regionales y a la Agencia Corporativa, con la finalidad de alcanzar las metas establecidas.</w:t>
      </w:r>
    </w:p>
    <w:p w:rsidR="00B961FF" w:rsidRPr="008D7EB6" w:rsidRDefault="00B961FF" w:rsidP="00B961FF">
      <w:pPr>
        <w:jc w:val="both"/>
        <w:rPr>
          <w:rFonts w:ascii="Arial" w:eastAsia="Calibri" w:hAnsi="Arial" w:cs="Arial"/>
          <w:b/>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1.8. Proceso:</w:t>
      </w:r>
      <w:r w:rsidRPr="008D7EB6">
        <w:rPr>
          <w:rFonts w:ascii="Arial" w:eastAsia="Calibri" w:hAnsi="Arial" w:cs="Arial"/>
          <w:color w:val="000000"/>
          <w:sz w:val="22"/>
          <w:szCs w:val="22"/>
          <w:lang w:val="es-MX"/>
        </w:rPr>
        <w:t xml:space="preserve"> </w:t>
      </w:r>
      <w:r w:rsidRPr="008D7EB6">
        <w:rPr>
          <w:rFonts w:ascii="Arial" w:eastAsia="Calibri" w:hAnsi="Arial" w:cs="Arial"/>
          <w:b/>
          <w:color w:val="000000"/>
          <w:sz w:val="22"/>
          <w:szCs w:val="22"/>
          <w:lang w:val="es-MX"/>
        </w:rPr>
        <w:t>Generación de bases analíticas de la cartera administrada</w:t>
      </w:r>
      <w:r w:rsidRPr="008D7EB6">
        <w:rPr>
          <w:rFonts w:ascii="Arial" w:eastAsia="Calibri" w:hAnsi="Arial" w:cs="Arial"/>
          <w:color w:val="000000"/>
          <w:sz w:val="22"/>
          <w:szCs w:val="22"/>
          <w:lang w:val="es-MX"/>
        </w:rPr>
        <w:t>.</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1.8.1. Subproceso:</w:t>
      </w:r>
      <w:r w:rsidRPr="008D7EB6">
        <w:rPr>
          <w:rFonts w:ascii="Arial" w:eastAsia="Calibri" w:hAnsi="Arial" w:cs="Arial"/>
          <w:color w:val="000000"/>
          <w:sz w:val="22"/>
          <w:szCs w:val="22"/>
          <w:lang w:val="es-MX"/>
        </w:rPr>
        <w:t xml:space="preserve"> Elaboración del “Maestro de Saldos”.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lastRenderedPageBreak/>
        <w:t>1.8.2. Subproceso:</w:t>
      </w:r>
      <w:r w:rsidRPr="008D7EB6">
        <w:rPr>
          <w:rFonts w:ascii="Arial" w:eastAsia="Calibri" w:hAnsi="Arial" w:cs="Arial"/>
          <w:color w:val="000000"/>
          <w:sz w:val="22"/>
          <w:szCs w:val="22"/>
          <w:lang w:val="es-MX"/>
        </w:rPr>
        <w:t xml:space="preserve"> Elaboración del “Maestro de Dispersiones”.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1.8.3. Subproceso:</w:t>
      </w:r>
      <w:r w:rsidRPr="008D7EB6">
        <w:rPr>
          <w:rFonts w:ascii="Arial" w:eastAsia="Calibri" w:hAnsi="Arial" w:cs="Arial"/>
          <w:color w:val="000000"/>
          <w:sz w:val="22"/>
          <w:szCs w:val="22"/>
          <w:lang w:val="es-MX"/>
        </w:rPr>
        <w:t xml:space="preserve"> Elaboración de la base “Planes de pago”.</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1.8.4. Subproceso:</w:t>
      </w:r>
      <w:r w:rsidRPr="008D7EB6">
        <w:rPr>
          <w:rFonts w:ascii="Arial" w:eastAsia="Calibri" w:hAnsi="Arial" w:cs="Arial"/>
          <w:color w:val="000000"/>
          <w:sz w:val="22"/>
          <w:szCs w:val="22"/>
          <w:lang w:val="es-MX"/>
        </w:rPr>
        <w:t xml:space="preserve"> Elaboración de la base de “Recuperaciones”.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bCs/>
          <w:color w:val="000000"/>
          <w:sz w:val="22"/>
          <w:szCs w:val="22"/>
          <w:lang w:val="es-MX"/>
        </w:rPr>
        <w:t>1.9. Proceso:</w:t>
      </w:r>
      <w:r w:rsidRPr="008D7EB6">
        <w:rPr>
          <w:rFonts w:ascii="Arial" w:eastAsia="Calibri" w:hAnsi="Arial" w:cs="Arial"/>
          <w:color w:val="000000"/>
          <w:sz w:val="22"/>
          <w:szCs w:val="22"/>
          <w:lang w:val="es-MX"/>
        </w:rPr>
        <w:t xml:space="preserve"> </w:t>
      </w:r>
      <w:r w:rsidRPr="008D7EB6">
        <w:rPr>
          <w:rFonts w:ascii="Arial" w:eastAsia="Calibri" w:hAnsi="Arial" w:cs="Arial"/>
          <w:b/>
          <w:bCs/>
          <w:color w:val="000000"/>
          <w:sz w:val="22"/>
          <w:szCs w:val="22"/>
          <w:lang w:val="es-MX"/>
        </w:rPr>
        <w:t>Generación de Informes o Reportes</w:t>
      </w:r>
      <w:r w:rsidRPr="008D7EB6">
        <w:rPr>
          <w:rFonts w:ascii="Arial" w:eastAsia="Calibri" w:hAnsi="Arial" w:cs="Arial"/>
          <w:color w:val="000000"/>
          <w:sz w:val="22"/>
          <w:szCs w:val="22"/>
          <w:lang w:val="es-MX"/>
        </w:rPr>
        <w:t>.</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Derivado del Proceso de Crédito, y con objetivos de seguimiento, control, planeación y reporte a autoridades se generan los siguientes reportes, que se enlistan de manera enunciativa, mas no limitativa. </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bCs/>
          <w:color w:val="000000"/>
          <w:sz w:val="22"/>
          <w:szCs w:val="22"/>
          <w:lang w:val="es-MX"/>
        </w:rPr>
        <w:t>1.9.1 Subproceso</w:t>
      </w:r>
      <w:r w:rsidRPr="008D7EB6">
        <w:rPr>
          <w:rFonts w:ascii="Arial" w:eastAsia="Calibri" w:hAnsi="Arial" w:cs="Arial"/>
          <w:color w:val="000000"/>
          <w:sz w:val="22"/>
          <w:szCs w:val="22"/>
          <w:lang w:val="es-MX"/>
        </w:rPr>
        <w:t>: Informes o reportes sobre el proceso de crédito.</w:t>
      </w:r>
    </w:p>
    <w:p w:rsidR="00B961FF" w:rsidRPr="008D7EB6" w:rsidRDefault="00B961FF" w:rsidP="00140A9F">
      <w:pPr>
        <w:numPr>
          <w:ilvl w:val="0"/>
          <w:numId w:val="83"/>
        </w:numPr>
        <w:spacing w:after="160" w:line="259" w:lineRule="auto"/>
        <w:ind w:left="714" w:hanging="357"/>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Reportes de Cartera Vencida.</w:t>
      </w:r>
    </w:p>
    <w:p w:rsidR="00B961FF" w:rsidRPr="008D7EB6" w:rsidRDefault="00B961FF" w:rsidP="00140A9F">
      <w:pPr>
        <w:numPr>
          <w:ilvl w:val="0"/>
          <w:numId w:val="83"/>
        </w:numPr>
        <w:spacing w:after="160" w:line="259" w:lineRule="auto"/>
        <w:ind w:left="714" w:hanging="357"/>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Reportes de prepagos, impagos y próximos vencimientos.</w:t>
      </w:r>
    </w:p>
    <w:p w:rsidR="00B961FF" w:rsidRPr="008D7EB6" w:rsidRDefault="00B961FF" w:rsidP="00140A9F">
      <w:pPr>
        <w:numPr>
          <w:ilvl w:val="0"/>
          <w:numId w:val="83"/>
        </w:numPr>
        <w:spacing w:after="160" w:line="259" w:lineRule="auto"/>
        <w:ind w:left="714" w:hanging="357"/>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Reporte de saldos de cartera registrados en el sistema TERFIN.</w:t>
      </w:r>
    </w:p>
    <w:p w:rsidR="00B961FF" w:rsidRPr="008D7EB6" w:rsidRDefault="00B961FF" w:rsidP="00140A9F">
      <w:pPr>
        <w:numPr>
          <w:ilvl w:val="0"/>
          <w:numId w:val="83"/>
        </w:numPr>
        <w:spacing w:after="160" w:line="259" w:lineRule="auto"/>
        <w:ind w:left="714" w:hanging="357"/>
        <w:contextualSpacing/>
        <w:jc w:val="both"/>
        <w:rPr>
          <w:rFonts w:ascii="Arial" w:eastAsia="Calibri" w:hAnsi="Arial" w:cs="Arial"/>
          <w:b/>
          <w:bCs/>
          <w:color w:val="000000"/>
          <w:sz w:val="22"/>
          <w:szCs w:val="22"/>
          <w:lang w:val="es-MX"/>
        </w:rPr>
      </w:pPr>
      <w:r w:rsidRPr="008D7EB6">
        <w:rPr>
          <w:rFonts w:ascii="Arial" w:eastAsia="Calibri" w:hAnsi="Arial" w:cs="Arial"/>
          <w:color w:val="000000"/>
          <w:sz w:val="22"/>
          <w:szCs w:val="22"/>
          <w:lang w:val="es-MX"/>
        </w:rPr>
        <w:t xml:space="preserve">Informes de Colocación. </w:t>
      </w:r>
    </w:p>
    <w:p w:rsidR="00B961FF" w:rsidRPr="008D7EB6" w:rsidRDefault="00B961FF" w:rsidP="00140A9F">
      <w:pPr>
        <w:numPr>
          <w:ilvl w:val="0"/>
          <w:numId w:val="83"/>
        </w:numPr>
        <w:spacing w:after="160" w:line="259" w:lineRule="auto"/>
        <w:ind w:left="714" w:hanging="357"/>
        <w:contextualSpacing/>
        <w:jc w:val="both"/>
        <w:rPr>
          <w:rFonts w:ascii="Arial" w:eastAsia="Calibri" w:hAnsi="Arial" w:cs="Arial"/>
          <w:b/>
          <w:bCs/>
          <w:color w:val="000000"/>
          <w:sz w:val="22"/>
          <w:szCs w:val="22"/>
          <w:lang w:val="es-MX"/>
        </w:rPr>
      </w:pPr>
      <w:r w:rsidRPr="008D7EB6">
        <w:rPr>
          <w:rFonts w:ascii="Arial" w:eastAsia="Calibri" w:hAnsi="Arial" w:cs="Arial"/>
          <w:color w:val="000000"/>
          <w:sz w:val="22"/>
          <w:szCs w:val="22"/>
          <w:lang w:val="es-MX"/>
        </w:rPr>
        <w:t>Informes de Recuperación.</w:t>
      </w:r>
    </w:p>
    <w:p w:rsidR="00B961FF" w:rsidRPr="008D7EB6" w:rsidRDefault="00B961FF" w:rsidP="00B961FF">
      <w:pPr>
        <w:ind w:left="714"/>
        <w:contextualSpacing/>
        <w:jc w:val="both"/>
        <w:rPr>
          <w:rFonts w:ascii="Arial" w:eastAsia="Calibri" w:hAnsi="Arial" w:cs="Arial"/>
          <w:b/>
          <w:bCs/>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bCs/>
          <w:color w:val="000000"/>
          <w:sz w:val="22"/>
          <w:szCs w:val="22"/>
          <w:lang w:val="es-MX"/>
        </w:rPr>
        <w:t>1.9.2. Subproceso</w:t>
      </w:r>
      <w:r w:rsidRPr="008D7EB6">
        <w:rPr>
          <w:rFonts w:ascii="Arial" w:eastAsia="Calibri" w:hAnsi="Arial" w:cs="Arial"/>
          <w:color w:val="000000"/>
          <w:sz w:val="22"/>
          <w:szCs w:val="22"/>
          <w:lang w:val="es-MX"/>
        </w:rPr>
        <w:t>: Informes o reportes sobre la gestión integral de la Institución.</w:t>
      </w:r>
    </w:p>
    <w:p w:rsidR="00B961FF" w:rsidRPr="008D7EB6" w:rsidRDefault="00B961FF" w:rsidP="00140A9F">
      <w:pPr>
        <w:numPr>
          <w:ilvl w:val="0"/>
          <w:numId w:val="84"/>
        </w:numPr>
        <w:spacing w:after="160" w:line="259" w:lineRule="auto"/>
        <w:ind w:left="714" w:hanging="357"/>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Informes a instancias supervisoras, regulatorias y usuarias externas. - Elaboración de documentos con diversas periodicidades, o bien sujetos a demanda, que dan cuenta de la actividad general o específica en términos temporales, geográficos o temáticos de la FND.</w:t>
      </w:r>
    </w:p>
    <w:p w:rsidR="00B961FF" w:rsidRPr="008D7EB6" w:rsidRDefault="00B961FF" w:rsidP="00140A9F">
      <w:pPr>
        <w:numPr>
          <w:ilvl w:val="0"/>
          <w:numId w:val="84"/>
        </w:numPr>
        <w:spacing w:after="160" w:line="259" w:lineRule="auto"/>
        <w:ind w:left="714" w:hanging="357"/>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Informes de avance en colocación crediticia a partir de las prioridades específicas inducidas por las instancias gubernamentales responsables.</w:t>
      </w:r>
    </w:p>
    <w:p w:rsidR="00B961FF" w:rsidRPr="008D7EB6" w:rsidRDefault="00B961FF" w:rsidP="00B961FF">
      <w:pPr>
        <w:rPr>
          <w:rFonts w:ascii="Calibri" w:eastAsia="Calibri" w:hAnsi="Calibri"/>
          <w:color w:val="1F497D"/>
          <w:sz w:val="22"/>
          <w:szCs w:val="22"/>
          <w:lang w:val="es-MX"/>
        </w:rPr>
      </w:pPr>
    </w:p>
    <w:p w:rsidR="00B961FF" w:rsidRPr="008D7EB6" w:rsidRDefault="00B961FF" w:rsidP="00B961FF">
      <w:pPr>
        <w:jc w:val="both"/>
        <w:rPr>
          <w:rFonts w:ascii="Arial" w:eastAsia="Calibri" w:hAnsi="Arial" w:cs="Arial"/>
          <w:b/>
          <w:color w:val="000000"/>
          <w:sz w:val="22"/>
          <w:szCs w:val="22"/>
          <w:lang w:val="es-MX"/>
        </w:rPr>
      </w:pPr>
      <w:r w:rsidRPr="008D7EB6">
        <w:rPr>
          <w:rFonts w:ascii="Arial" w:eastAsia="Calibri" w:hAnsi="Arial" w:cs="Arial"/>
          <w:b/>
          <w:color w:val="000000"/>
          <w:sz w:val="22"/>
          <w:szCs w:val="22"/>
          <w:lang w:val="es-MX"/>
        </w:rPr>
        <w:t>2. Reporto</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El Proceso de Reporto sigue las mismas etapas del proceso de Crédito en cuanto a su Originación y Administración. No obstante, se tienen las siguientes particularidades.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2.1. Subproceso</w:t>
      </w:r>
      <w:r w:rsidRPr="008D7EB6">
        <w:rPr>
          <w:rFonts w:ascii="Arial" w:eastAsia="Calibri" w:hAnsi="Arial" w:cs="Arial"/>
          <w:color w:val="000000"/>
          <w:sz w:val="22"/>
          <w:szCs w:val="22"/>
          <w:lang w:val="es-MX"/>
        </w:rPr>
        <w:t>: Control y Administración de Subyacentes.</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Autorización y administrar los subyacentes a operar bajo el esquema de Reporto.</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2.2. Subproceso</w:t>
      </w:r>
      <w:r w:rsidRPr="008D7EB6">
        <w:rPr>
          <w:rFonts w:ascii="Arial" w:eastAsia="Calibri" w:hAnsi="Arial" w:cs="Arial"/>
          <w:color w:val="000000"/>
          <w:sz w:val="22"/>
          <w:szCs w:val="22"/>
          <w:lang w:val="es-MX"/>
        </w:rPr>
        <w:t>: Control y Administración de Almacenes Generales de Depósito. Autorizar y administrar los AGD, que se incorporen al esquema de Reporto de la FND.</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2.3. Subproceso</w:t>
      </w:r>
      <w:r w:rsidRPr="008D7EB6">
        <w:rPr>
          <w:rFonts w:ascii="Arial" w:eastAsia="Calibri" w:hAnsi="Arial" w:cs="Arial"/>
          <w:color w:val="000000"/>
          <w:sz w:val="22"/>
          <w:szCs w:val="22"/>
          <w:lang w:val="es-MX"/>
        </w:rPr>
        <w:t>: Llamadas de Margen. Asegurar que la Operación de Reporto mantenga la relación entre el precio pactado del Reporto y el precio del subyacente en el mercado.</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 xml:space="preserve">2.4. Subproceso: </w:t>
      </w:r>
      <w:r w:rsidRPr="008D7EB6">
        <w:rPr>
          <w:rFonts w:ascii="Arial" w:eastAsia="Calibri" w:hAnsi="Arial" w:cs="Arial"/>
          <w:color w:val="000000"/>
          <w:sz w:val="22"/>
          <w:szCs w:val="22"/>
          <w:lang w:val="es-MX"/>
        </w:rPr>
        <w:t xml:space="preserve">Prorrogas </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Atender en tiempo y forma la solicitud de ampliación de plazo.</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2.5. Subproceso</w:t>
      </w:r>
      <w:r w:rsidRPr="008D7EB6">
        <w:rPr>
          <w:rFonts w:ascii="Arial" w:eastAsia="Calibri" w:hAnsi="Arial" w:cs="Arial"/>
          <w:color w:val="000000"/>
          <w:sz w:val="22"/>
          <w:szCs w:val="22"/>
          <w:lang w:val="es-MX"/>
        </w:rPr>
        <w:t xml:space="preserve">: Recuperación de Recursos por Abandono del Reporto. Realizar las acciones necesarias para la liquidación de la Operación de Reporto, cuando ha caído en estatus de abandono, con base en las políticas vigentes. </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Establecer las bases para la comercialización del subyacente por abandono; para la selección de los compradores; la contratación y pago a los AGD y/o terceros interesados en participar en la comercialización de subyacentes en operaciones de Reporto abandonadas, mediante la </w:t>
      </w:r>
      <w:r w:rsidRPr="008D7EB6">
        <w:rPr>
          <w:rFonts w:ascii="Arial" w:eastAsia="Calibri" w:hAnsi="Arial" w:cs="Arial"/>
          <w:color w:val="000000"/>
          <w:sz w:val="22"/>
          <w:szCs w:val="22"/>
          <w:lang w:val="es-MX"/>
        </w:rPr>
        <w:lastRenderedPageBreak/>
        <w:t>suscripción de contrato de comisión mercantil, así como, para el registro de los pagos asociados a la venta de los subyacentes.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2.6. Subproceso</w:t>
      </w:r>
      <w:r w:rsidRPr="008D7EB6">
        <w:rPr>
          <w:rFonts w:ascii="Arial" w:eastAsia="Calibri" w:hAnsi="Arial" w:cs="Arial"/>
          <w:color w:val="000000"/>
          <w:sz w:val="22"/>
          <w:szCs w:val="22"/>
          <w:lang w:val="es-MX"/>
        </w:rPr>
        <w:t>: Control y Administración de Certificados de Depósito</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Asegurar que la sustitución de Certificados de Depósito se realice conforme a las condiciones y en los casos establecidos por la FND.</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2.7. Subproceso</w:t>
      </w:r>
      <w:r w:rsidRPr="008D7EB6">
        <w:rPr>
          <w:rFonts w:ascii="Arial" w:eastAsia="Calibri" w:hAnsi="Arial" w:cs="Arial"/>
          <w:color w:val="000000"/>
          <w:sz w:val="22"/>
          <w:szCs w:val="22"/>
          <w:lang w:val="es-MX"/>
        </w:rPr>
        <w:t>: Revisión de Aforos.</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Mantener actualizado, al menos anualmente, el aforo del subyacente respecto al valor de los Certificados de Depósito y Bonos de Prenda, con base en el cual se determinará el precio de la Operación de Reporto para su aprobación ante el Comité de Créditos Menores.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b/>
          <w:color w:val="000000"/>
          <w:sz w:val="22"/>
          <w:szCs w:val="22"/>
          <w:lang w:val="es-MX"/>
        </w:rPr>
      </w:pPr>
      <w:r w:rsidRPr="008D7EB6">
        <w:rPr>
          <w:rFonts w:ascii="Arial" w:eastAsia="Calibri" w:hAnsi="Arial" w:cs="Arial"/>
          <w:b/>
          <w:color w:val="000000"/>
          <w:sz w:val="22"/>
          <w:szCs w:val="22"/>
          <w:lang w:val="es-MX"/>
        </w:rPr>
        <w:t xml:space="preserve">3.  Promoción de Negocios </w:t>
      </w:r>
    </w:p>
    <w:p w:rsidR="00B961FF" w:rsidRPr="008D7EB6" w:rsidRDefault="00B961FF" w:rsidP="00B961FF">
      <w:pPr>
        <w:jc w:val="both"/>
        <w:rPr>
          <w:rFonts w:ascii="Arial" w:eastAsia="Calibri" w:hAnsi="Arial" w:cs="Arial"/>
          <w:b/>
          <w:color w:val="000000"/>
          <w:sz w:val="22"/>
          <w:szCs w:val="22"/>
          <w:lang w:val="es-MX"/>
        </w:rPr>
      </w:pPr>
    </w:p>
    <w:p w:rsidR="00B961FF" w:rsidRPr="008D7EB6" w:rsidRDefault="00B961FF" w:rsidP="00B961FF">
      <w:pPr>
        <w:jc w:val="both"/>
        <w:rPr>
          <w:rFonts w:ascii="Arial" w:eastAsia="Calibri" w:hAnsi="Arial" w:cs="Arial"/>
          <w:b/>
          <w:color w:val="000000"/>
          <w:sz w:val="22"/>
          <w:szCs w:val="22"/>
          <w:lang w:val="es-MX"/>
        </w:rPr>
      </w:pPr>
      <w:r w:rsidRPr="008D7EB6">
        <w:rPr>
          <w:rFonts w:ascii="Arial" w:eastAsia="Calibri" w:hAnsi="Arial" w:cs="Arial"/>
          <w:b/>
          <w:color w:val="000000"/>
          <w:sz w:val="22"/>
          <w:szCs w:val="22"/>
          <w:lang w:val="es-MX"/>
        </w:rPr>
        <w:t>3.1. Proceso: Planeación, programación y presupuesto de programas de apoyo.</w:t>
      </w:r>
    </w:p>
    <w:p w:rsidR="00B961FF" w:rsidRPr="008D7EB6" w:rsidRDefault="00B961FF" w:rsidP="00B961FF">
      <w:pPr>
        <w:jc w:val="both"/>
        <w:rPr>
          <w:rFonts w:ascii="Arial" w:eastAsia="Calibri" w:hAnsi="Arial" w:cs="Arial"/>
          <w:b/>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sidDel="002B3CBB">
        <w:rPr>
          <w:rFonts w:ascii="Arial" w:eastAsia="Calibri" w:hAnsi="Arial" w:cs="Arial"/>
          <w:b/>
          <w:color w:val="000000"/>
          <w:sz w:val="22"/>
          <w:szCs w:val="22"/>
          <w:lang w:val="es-MX"/>
        </w:rPr>
        <w:t>3.1.1. Subproceso</w:t>
      </w:r>
      <w:r w:rsidRPr="008D7EB6" w:rsidDel="002B3CBB">
        <w:rPr>
          <w:rFonts w:ascii="Arial" w:eastAsia="Calibri" w:hAnsi="Arial" w:cs="Arial"/>
          <w:color w:val="000000"/>
          <w:sz w:val="22"/>
          <w:szCs w:val="22"/>
          <w:lang w:val="es-MX"/>
        </w:rPr>
        <w:t xml:space="preserve">: </w:t>
      </w:r>
      <w:r w:rsidRPr="008D7EB6">
        <w:rPr>
          <w:rFonts w:ascii="Arial" w:eastAsia="Calibri" w:hAnsi="Arial" w:cs="Arial"/>
          <w:color w:val="000000"/>
          <w:sz w:val="22"/>
          <w:szCs w:val="22"/>
          <w:lang w:val="es-MX"/>
        </w:rPr>
        <w:t>Coordinar y controlar el presupuesto asignado a la FND mediante el Presupuesto de Egresos de la Federación, así como el convenido con las diferentes Dependencias, Entidades y demás órdenes de Gobierno que opera la FND.</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3.1.2. Subproceso</w:t>
      </w:r>
      <w:r w:rsidRPr="008D7EB6">
        <w:rPr>
          <w:rFonts w:ascii="Arial" w:eastAsia="Calibri" w:hAnsi="Arial" w:cs="Arial"/>
          <w:color w:val="000000"/>
          <w:sz w:val="22"/>
          <w:szCs w:val="22"/>
          <w:lang w:val="es-MX"/>
        </w:rPr>
        <w:t>: Coordinación, control y seguimiento en el ejercicio del presupuesto, de las Coordinaciones Regionales y Direcciones Ejecutivas.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3.1.3. Subproceso</w:t>
      </w:r>
      <w:r w:rsidRPr="008D7EB6">
        <w:rPr>
          <w:rFonts w:ascii="Arial" w:eastAsia="Calibri" w:hAnsi="Arial" w:cs="Arial"/>
          <w:color w:val="000000"/>
          <w:sz w:val="22"/>
          <w:szCs w:val="22"/>
          <w:lang w:val="es-MX"/>
        </w:rPr>
        <w:t>: Autorización de suficiencia presupuestal para el pago de apoyos de Programas internos y de los que opera la Institución en apoyo a las diferentes Dependencias, Entidades y demás órdenes de Gobierno.</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3.2. Proceso</w:t>
      </w:r>
      <w:r w:rsidRPr="008D7EB6">
        <w:rPr>
          <w:rFonts w:ascii="Arial" w:eastAsia="Calibri" w:hAnsi="Arial" w:cs="Arial"/>
          <w:color w:val="000000"/>
          <w:sz w:val="22"/>
          <w:szCs w:val="22"/>
          <w:lang w:val="es-MX"/>
        </w:rPr>
        <w:t xml:space="preserve">: </w:t>
      </w:r>
      <w:r w:rsidRPr="008D7EB6">
        <w:rPr>
          <w:rFonts w:ascii="Arial" w:eastAsia="Calibri" w:hAnsi="Arial" w:cs="Arial"/>
          <w:b/>
          <w:color w:val="000000"/>
          <w:sz w:val="22"/>
          <w:szCs w:val="22"/>
          <w:lang w:val="es-MX"/>
        </w:rPr>
        <w:t>Apoyos</w:t>
      </w:r>
      <w:r w:rsidRPr="008D7EB6">
        <w:rPr>
          <w:rFonts w:ascii="Arial" w:eastAsia="Calibri" w:hAnsi="Arial" w:cs="Arial"/>
          <w:color w:val="000000"/>
          <w:sz w:val="22"/>
          <w:szCs w:val="22"/>
          <w:lang w:val="es-MX"/>
        </w:rPr>
        <w:t>.</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3.2.1. Subproceso</w:t>
      </w:r>
      <w:r w:rsidRPr="008D7EB6">
        <w:rPr>
          <w:rFonts w:ascii="Arial" w:eastAsia="Calibri" w:hAnsi="Arial" w:cs="Arial"/>
          <w:color w:val="000000"/>
          <w:sz w:val="22"/>
          <w:szCs w:val="22"/>
          <w:lang w:val="es-MX"/>
        </w:rPr>
        <w:t>: Gestión y seguimiento de las solicitudes de apoyo y/o servicios que requieren los beneficiarios de los Programas de Apoyo de la FND.</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3.2.2. Subproceso:</w:t>
      </w:r>
      <w:r w:rsidRPr="008D7EB6">
        <w:rPr>
          <w:rFonts w:ascii="Arial" w:eastAsia="Calibri" w:hAnsi="Arial" w:cs="Arial"/>
          <w:color w:val="000000"/>
          <w:sz w:val="22"/>
          <w:szCs w:val="22"/>
          <w:lang w:val="es-MX"/>
        </w:rPr>
        <w:t xml:space="preserve"> Seguimiento a la operación del otorgamiento de Garantías Líquidas de los diferentes fondos de la FND, así como los fondos de otras Dependencias, Entidades y demás órdenes de Gobierno, para coadyuvar en el proceso crediticio. </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3.2.3. Subproceso:</w:t>
      </w:r>
      <w:r w:rsidRPr="008D7EB6">
        <w:rPr>
          <w:rFonts w:ascii="Arial" w:eastAsia="Calibri" w:hAnsi="Arial" w:cs="Arial"/>
          <w:color w:val="000000"/>
          <w:sz w:val="22"/>
          <w:szCs w:val="22"/>
          <w:lang w:val="es-MX"/>
        </w:rPr>
        <w:t xml:space="preserve"> Registro y control de constituciones, reservas, ejecuciones, liberaciones, recuperaciones, comisiones pagadas, gastos de operación e intereses generados de los fondos.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3.3 Proceso</w:t>
      </w:r>
      <w:r w:rsidRPr="008D7EB6">
        <w:rPr>
          <w:rFonts w:ascii="Arial" w:eastAsia="Calibri" w:hAnsi="Arial" w:cs="Arial"/>
          <w:color w:val="000000"/>
          <w:sz w:val="22"/>
          <w:szCs w:val="22"/>
          <w:lang w:val="es-MX"/>
        </w:rPr>
        <w:t xml:space="preserve">: </w:t>
      </w:r>
      <w:r w:rsidRPr="008D7EB6">
        <w:rPr>
          <w:rFonts w:ascii="Arial" w:eastAsia="Calibri" w:hAnsi="Arial" w:cs="Arial"/>
          <w:b/>
          <w:color w:val="000000"/>
          <w:sz w:val="22"/>
          <w:szCs w:val="22"/>
          <w:lang w:val="es-MX"/>
        </w:rPr>
        <w:t>Dispersión de recursos para programas de apoyo</w:t>
      </w:r>
      <w:r w:rsidRPr="008D7EB6">
        <w:rPr>
          <w:rFonts w:ascii="Arial" w:eastAsia="Calibri" w:hAnsi="Arial" w:cs="Arial"/>
          <w:color w:val="000000"/>
          <w:sz w:val="22"/>
          <w:szCs w:val="22"/>
          <w:lang w:val="es-MX"/>
        </w:rPr>
        <w:t>.</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3.3.1. Subproceso</w:t>
      </w:r>
      <w:r w:rsidRPr="008D7EB6">
        <w:rPr>
          <w:rFonts w:ascii="Arial" w:eastAsia="Calibri" w:hAnsi="Arial" w:cs="Arial"/>
          <w:color w:val="000000"/>
          <w:sz w:val="22"/>
          <w:szCs w:val="22"/>
          <w:lang w:val="es-MX"/>
        </w:rPr>
        <w:t>: Generación de archivos de dispersión para los apoyos donde exista una salida de recurso.</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3.3.2. Subproceso</w:t>
      </w:r>
      <w:r w:rsidRPr="008D7EB6">
        <w:rPr>
          <w:rFonts w:ascii="Arial" w:eastAsia="Calibri" w:hAnsi="Arial" w:cs="Arial"/>
          <w:color w:val="000000"/>
          <w:sz w:val="22"/>
          <w:szCs w:val="22"/>
          <w:lang w:val="es-MX"/>
        </w:rPr>
        <w:t>: Generación de archivos para la solicitud de la reserva de recurso del Fondo de Garantías Liquidas simples por parte de Agencias, Coordinaciones Regionales y Dirección Ejecutiva de Promoción de Negocios con Intermediarios Financieros Rurales.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3.4. Proceso</w:t>
      </w:r>
      <w:r w:rsidRPr="008D7EB6">
        <w:rPr>
          <w:rFonts w:ascii="Arial" w:eastAsia="Calibri" w:hAnsi="Arial" w:cs="Arial"/>
          <w:color w:val="000000"/>
          <w:sz w:val="22"/>
          <w:szCs w:val="22"/>
          <w:lang w:val="es-MX"/>
        </w:rPr>
        <w:t xml:space="preserve">: </w:t>
      </w:r>
      <w:r w:rsidRPr="008D7EB6">
        <w:rPr>
          <w:rFonts w:ascii="Arial" w:eastAsia="Calibri" w:hAnsi="Arial" w:cs="Arial"/>
          <w:b/>
          <w:color w:val="000000"/>
          <w:sz w:val="22"/>
          <w:szCs w:val="22"/>
          <w:lang w:val="es-MX"/>
        </w:rPr>
        <w:t>Proceso contable de programas de apoyo</w:t>
      </w:r>
      <w:r w:rsidRPr="008D7EB6">
        <w:rPr>
          <w:rFonts w:ascii="Arial" w:eastAsia="Calibri" w:hAnsi="Arial" w:cs="Arial"/>
          <w:color w:val="000000"/>
          <w:sz w:val="22"/>
          <w:szCs w:val="22"/>
          <w:lang w:val="es-MX"/>
        </w:rPr>
        <w:t>.</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lastRenderedPageBreak/>
        <w:t>3.4.1. Subproceso</w:t>
      </w:r>
      <w:r w:rsidRPr="008D7EB6">
        <w:rPr>
          <w:rFonts w:ascii="Arial" w:eastAsia="Calibri" w:hAnsi="Arial" w:cs="Arial"/>
          <w:color w:val="000000"/>
          <w:sz w:val="22"/>
          <w:szCs w:val="22"/>
          <w:lang w:val="es-MX"/>
        </w:rPr>
        <w:t>: Conciliación operativo-contable de cada programa y cuenta bancaria con contabilidad, presupuestos y tesorería.</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3.5. Proceso</w:t>
      </w:r>
      <w:r w:rsidRPr="008D7EB6">
        <w:rPr>
          <w:rFonts w:ascii="Arial" w:eastAsia="Calibri" w:hAnsi="Arial" w:cs="Arial"/>
          <w:color w:val="000000"/>
          <w:sz w:val="22"/>
          <w:szCs w:val="22"/>
          <w:lang w:val="es-MX"/>
        </w:rPr>
        <w:t>: E</w:t>
      </w:r>
      <w:r w:rsidRPr="008D7EB6">
        <w:rPr>
          <w:rFonts w:ascii="Arial" w:eastAsia="Calibri" w:hAnsi="Arial" w:cs="Arial"/>
          <w:b/>
          <w:color w:val="000000"/>
          <w:sz w:val="22"/>
          <w:szCs w:val="22"/>
          <w:lang w:val="es-MX"/>
        </w:rPr>
        <w:t>ntrega de información de programas de apoyo</w:t>
      </w:r>
      <w:r w:rsidRPr="008D7EB6">
        <w:rPr>
          <w:rFonts w:ascii="Arial" w:eastAsia="Calibri" w:hAnsi="Arial" w:cs="Arial"/>
          <w:color w:val="000000"/>
          <w:sz w:val="22"/>
          <w:szCs w:val="22"/>
          <w:lang w:val="es-MX"/>
        </w:rPr>
        <w:t>.</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3.5.1. Subproceso</w:t>
      </w:r>
      <w:r w:rsidRPr="008D7EB6">
        <w:rPr>
          <w:rFonts w:ascii="Arial" w:eastAsia="Calibri" w:hAnsi="Arial" w:cs="Arial"/>
          <w:color w:val="000000"/>
          <w:sz w:val="22"/>
          <w:szCs w:val="22"/>
          <w:lang w:val="es-MX"/>
        </w:rPr>
        <w:t>: Proporcionar a las diferentes áreas de la Institución, Dependencias, Entidades y demás órdenes de Gobierno, los informes de resultados del ejercicio presupuestario, tanto de la FND como de los programas que opera la FND.</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3.5.2. Subproceso</w:t>
      </w:r>
      <w:r w:rsidRPr="008D7EB6">
        <w:rPr>
          <w:rFonts w:ascii="Arial" w:eastAsia="Calibri" w:hAnsi="Arial" w:cs="Arial"/>
          <w:color w:val="000000"/>
          <w:sz w:val="22"/>
          <w:szCs w:val="22"/>
          <w:lang w:val="es-MX"/>
        </w:rPr>
        <w:t>: Envío de informes por medio de plataformas digitales.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3.6. Proceso</w:t>
      </w:r>
      <w:r w:rsidRPr="008D7EB6">
        <w:rPr>
          <w:rFonts w:ascii="Arial" w:eastAsia="Calibri" w:hAnsi="Arial" w:cs="Arial"/>
          <w:color w:val="000000"/>
          <w:sz w:val="22"/>
          <w:szCs w:val="22"/>
          <w:lang w:val="es-MX"/>
        </w:rPr>
        <w:t xml:space="preserve">: </w:t>
      </w:r>
      <w:r w:rsidRPr="008D7EB6">
        <w:rPr>
          <w:rFonts w:ascii="Arial" w:eastAsia="Calibri" w:hAnsi="Arial" w:cs="Arial"/>
          <w:b/>
          <w:color w:val="000000"/>
          <w:sz w:val="22"/>
          <w:szCs w:val="22"/>
          <w:lang w:val="es-MX"/>
        </w:rPr>
        <w:t>Seguimiento del otorgamiento de apoyos</w:t>
      </w:r>
      <w:r w:rsidRPr="008D7EB6">
        <w:rPr>
          <w:rFonts w:ascii="Arial" w:eastAsia="Calibri" w:hAnsi="Arial" w:cs="Arial"/>
          <w:color w:val="000000"/>
          <w:sz w:val="22"/>
          <w:szCs w:val="22"/>
          <w:lang w:val="es-MX"/>
        </w:rPr>
        <w:t>.</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3.6.1. Subproceso</w:t>
      </w:r>
      <w:r w:rsidRPr="008D7EB6">
        <w:rPr>
          <w:rFonts w:ascii="Arial" w:eastAsia="Calibri" w:hAnsi="Arial" w:cs="Arial"/>
          <w:color w:val="000000"/>
          <w:sz w:val="22"/>
          <w:szCs w:val="22"/>
          <w:lang w:val="es-MX"/>
        </w:rPr>
        <w:t>: Encuestas de satisfacción.</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3.6.2. Subproceso</w:t>
      </w:r>
      <w:r w:rsidRPr="008D7EB6">
        <w:rPr>
          <w:rFonts w:ascii="Arial" w:eastAsia="Calibri" w:hAnsi="Arial" w:cs="Arial"/>
          <w:color w:val="000000"/>
          <w:sz w:val="22"/>
          <w:szCs w:val="22"/>
          <w:lang w:val="es-MX"/>
        </w:rPr>
        <w:t>: Medición del impacto de los apoyos otorgados por beneficiario.</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b/>
          <w:color w:val="000000"/>
          <w:sz w:val="22"/>
          <w:szCs w:val="22"/>
          <w:lang w:val="es-MX"/>
        </w:rPr>
      </w:pPr>
      <w:r w:rsidRPr="008D7EB6">
        <w:rPr>
          <w:rFonts w:ascii="Arial" w:eastAsia="Calibri" w:hAnsi="Arial" w:cs="Arial"/>
          <w:b/>
          <w:color w:val="000000"/>
          <w:sz w:val="22"/>
          <w:szCs w:val="22"/>
          <w:lang w:val="es-MX"/>
        </w:rPr>
        <w:t>3.7. Proceso</w:t>
      </w:r>
      <w:r w:rsidRPr="008D7EB6">
        <w:rPr>
          <w:rFonts w:ascii="Arial" w:eastAsia="Calibri" w:hAnsi="Arial" w:cs="Arial"/>
          <w:color w:val="000000"/>
          <w:sz w:val="22"/>
          <w:szCs w:val="22"/>
          <w:lang w:val="es-MX"/>
        </w:rPr>
        <w:t xml:space="preserve">: </w:t>
      </w:r>
      <w:r w:rsidRPr="008D7EB6">
        <w:rPr>
          <w:rFonts w:ascii="Arial" w:eastAsia="Calibri" w:hAnsi="Arial" w:cs="Arial"/>
          <w:b/>
          <w:color w:val="000000"/>
          <w:sz w:val="22"/>
          <w:szCs w:val="22"/>
          <w:lang w:val="es-MX"/>
        </w:rPr>
        <w:t>Incentivos de los componentes en los que FND participa.</w:t>
      </w:r>
    </w:p>
    <w:p w:rsidR="00B961FF" w:rsidRPr="008D7EB6" w:rsidRDefault="00B961FF" w:rsidP="00B961FF">
      <w:pPr>
        <w:jc w:val="both"/>
        <w:rPr>
          <w:rFonts w:ascii="Arial" w:eastAsia="Calibri" w:hAnsi="Arial" w:cs="Arial"/>
          <w:b/>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3.7.1. Subproceso</w:t>
      </w:r>
      <w:r w:rsidRPr="008D7EB6">
        <w:rPr>
          <w:rFonts w:ascii="Arial" w:eastAsia="Calibri" w:hAnsi="Arial" w:cs="Arial"/>
          <w:color w:val="000000"/>
          <w:sz w:val="22"/>
          <w:szCs w:val="22"/>
          <w:lang w:val="es-MX"/>
        </w:rPr>
        <w:t>: Solicitudes de incentivos.</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Considera las actividades que sigue una solicitud de incentivo que la FND opera hasta su autorización.</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3.7.2. Subproceso</w:t>
      </w:r>
      <w:r w:rsidRPr="008D7EB6">
        <w:rPr>
          <w:rFonts w:ascii="Arial" w:eastAsia="Calibri" w:hAnsi="Arial" w:cs="Arial"/>
          <w:color w:val="000000"/>
          <w:sz w:val="22"/>
          <w:szCs w:val="22"/>
          <w:lang w:val="es-MX"/>
        </w:rPr>
        <w:t>: Dispersión de Incentivos.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Solicitud de dispersión </w:t>
      </w:r>
      <w:r w:rsidRPr="008D7EB6" w:rsidDel="002B3CBB">
        <w:rPr>
          <w:rFonts w:ascii="Arial" w:eastAsia="Calibri" w:hAnsi="Arial" w:cs="Arial"/>
          <w:color w:val="000000"/>
          <w:sz w:val="22"/>
          <w:szCs w:val="22"/>
          <w:lang w:val="es-MX"/>
        </w:rPr>
        <w:t>a los beneficiarios</w:t>
      </w:r>
      <w:r w:rsidRPr="008D7EB6">
        <w:rPr>
          <w:rFonts w:ascii="Arial" w:eastAsia="Calibri" w:hAnsi="Arial" w:cs="Arial"/>
          <w:color w:val="000000"/>
          <w:sz w:val="22"/>
          <w:szCs w:val="22"/>
          <w:lang w:val="es-MX"/>
        </w:rPr>
        <w:t xml:space="preserve"> de incentivos que la FND opera </w:t>
      </w:r>
      <w:r w:rsidRPr="008D7EB6" w:rsidDel="002B3CBB">
        <w:rPr>
          <w:rFonts w:ascii="Arial" w:eastAsia="Calibri" w:hAnsi="Arial" w:cs="Arial"/>
          <w:color w:val="000000"/>
          <w:sz w:val="22"/>
          <w:szCs w:val="22"/>
          <w:lang w:val="es-MX"/>
        </w:rPr>
        <w:t>de acuerd</w:t>
      </w:r>
      <w:r w:rsidRPr="008D7EB6">
        <w:rPr>
          <w:rFonts w:ascii="Arial" w:eastAsia="Calibri" w:hAnsi="Arial" w:cs="Arial"/>
          <w:color w:val="000000"/>
          <w:sz w:val="22"/>
          <w:szCs w:val="22"/>
          <w:lang w:val="es-MX"/>
        </w:rPr>
        <w:t xml:space="preserve">o a </w:t>
      </w:r>
      <w:r w:rsidRPr="008D7EB6" w:rsidDel="002B3CBB">
        <w:rPr>
          <w:rFonts w:ascii="Arial" w:eastAsia="Calibri" w:hAnsi="Arial" w:cs="Arial"/>
          <w:color w:val="000000"/>
          <w:sz w:val="22"/>
          <w:szCs w:val="22"/>
          <w:lang w:val="es-MX"/>
        </w:rPr>
        <w:t xml:space="preserve">los convenios de colaboración </w:t>
      </w:r>
      <w:r w:rsidRPr="008D7EB6">
        <w:rPr>
          <w:rFonts w:ascii="Arial" w:eastAsia="Calibri" w:hAnsi="Arial" w:cs="Arial"/>
          <w:color w:val="000000"/>
          <w:sz w:val="22"/>
          <w:szCs w:val="22"/>
          <w:lang w:val="es-MX"/>
        </w:rPr>
        <w:t>y de concertación suscritos con Dependencias, Entidades, y demás órdenes de Gobierno, productores y organizaciones, según corresponda.</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Incluye las solicitudes de incentivos que se dispersan en una o más ministraciones, y las que son autorizadas por instancias o cuerpos colegiados externos.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b/>
          <w:color w:val="000000"/>
          <w:sz w:val="22"/>
          <w:szCs w:val="22"/>
          <w:lang w:val="es-MX"/>
        </w:rPr>
      </w:pPr>
      <w:r w:rsidRPr="008D7EB6">
        <w:rPr>
          <w:rFonts w:ascii="Arial" w:eastAsia="Calibri" w:hAnsi="Arial" w:cs="Arial"/>
          <w:b/>
          <w:color w:val="000000"/>
          <w:sz w:val="22"/>
          <w:szCs w:val="22"/>
          <w:lang w:val="es-MX"/>
        </w:rPr>
        <w:t>3.8. Proceso: Red de prestadores de servicios</w:t>
      </w:r>
    </w:p>
    <w:p w:rsidR="00B961FF" w:rsidRPr="008D7EB6" w:rsidRDefault="00B961FF" w:rsidP="00B961FF">
      <w:pPr>
        <w:jc w:val="both"/>
        <w:rPr>
          <w:rFonts w:ascii="Arial" w:eastAsia="Calibri" w:hAnsi="Arial" w:cs="Arial"/>
          <w:b/>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 xml:space="preserve">3.8.1. Subproceso: </w:t>
      </w:r>
      <w:r w:rsidRPr="008D7EB6">
        <w:rPr>
          <w:rFonts w:ascii="Arial" w:eastAsia="Calibri" w:hAnsi="Arial" w:cs="Arial"/>
          <w:color w:val="000000"/>
          <w:sz w:val="22"/>
          <w:szCs w:val="22"/>
          <w:lang w:val="es-MX"/>
        </w:rPr>
        <w:t>Inscripción a la Red de Prestadores de Servicios.</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Incluye las actividades a las que deberán dar cumplimiento los interesados en formar parte de la Red de Prestadores de Servicios, para su certificación.</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3.8.2. Subproceso:</w:t>
      </w:r>
      <w:r w:rsidRPr="008D7EB6">
        <w:rPr>
          <w:rFonts w:ascii="Arial" w:eastAsia="Calibri" w:hAnsi="Arial" w:cs="Arial"/>
          <w:color w:val="000000"/>
          <w:sz w:val="22"/>
          <w:szCs w:val="22"/>
          <w:lang w:val="es-MX"/>
        </w:rPr>
        <w:t xml:space="preserve"> Administración de la Red de Prestadores en Servicio.</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Publicación de los Prestadores de Servicios Certificados que podrán otorgar los servicios asociados a los Programas de Apoyo de la FND.</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b/>
          <w:color w:val="000000"/>
          <w:sz w:val="22"/>
          <w:szCs w:val="22"/>
          <w:lang w:val="es-MX"/>
        </w:rPr>
      </w:pPr>
      <w:r w:rsidRPr="008D7EB6">
        <w:rPr>
          <w:rFonts w:ascii="Arial" w:eastAsia="Calibri" w:hAnsi="Arial" w:cs="Arial"/>
          <w:b/>
          <w:color w:val="000000"/>
          <w:sz w:val="22"/>
          <w:szCs w:val="22"/>
          <w:lang w:val="es-MX"/>
        </w:rPr>
        <w:t>3.9. Proceso: Fomento y promoción.</w:t>
      </w:r>
    </w:p>
    <w:p w:rsidR="00B961FF" w:rsidRPr="008D7EB6" w:rsidRDefault="00B961FF" w:rsidP="00B961FF">
      <w:pPr>
        <w:jc w:val="both"/>
        <w:rPr>
          <w:rFonts w:ascii="Arial" w:eastAsia="Calibri" w:hAnsi="Arial" w:cs="Arial"/>
          <w:b/>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3.9.1. Subproceso:</w:t>
      </w:r>
      <w:r w:rsidRPr="008D7EB6">
        <w:rPr>
          <w:rFonts w:ascii="Arial" w:eastAsia="Calibri" w:hAnsi="Arial" w:cs="Arial"/>
          <w:color w:val="000000"/>
          <w:sz w:val="22"/>
          <w:szCs w:val="22"/>
          <w:lang w:val="es-MX"/>
        </w:rPr>
        <w:t xml:space="preserve"> Administración del Sistema de Información de Colocación Indirecta (SICI).</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Subproceso ligado al Procedimiento para la Mesa de Control.</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Generación de los certificados de depósito de títulos en administración (CDTA), requeridos para la ministración de las líneas de crédito de segundo piso.</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3.9.2. Subproceso:</w:t>
      </w:r>
      <w:r w:rsidRPr="008D7EB6">
        <w:rPr>
          <w:rFonts w:ascii="Arial" w:eastAsia="Calibri" w:hAnsi="Arial" w:cs="Arial"/>
          <w:color w:val="000000"/>
          <w:sz w:val="22"/>
          <w:szCs w:val="22"/>
          <w:lang w:val="es-MX"/>
        </w:rPr>
        <w:t xml:space="preserve"> Administración y Control de Cartas de Crédito.</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Administración de las cartas de crédito otorgadas por instituciones de Banca Múltiple y diversos.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 xml:space="preserve">3.9.3. Subproceso: </w:t>
      </w:r>
      <w:r w:rsidRPr="008D7EB6">
        <w:rPr>
          <w:rFonts w:ascii="Arial" w:eastAsia="Calibri" w:hAnsi="Arial" w:cs="Arial"/>
          <w:color w:val="000000"/>
          <w:sz w:val="22"/>
          <w:szCs w:val="22"/>
          <w:lang w:val="es-MX"/>
        </w:rPr>
        <w:t>Desarrollo y modificación de programas y/o productos.</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Crear y/o adecuar programas, productos y operaciones de crédito, de acuerdo a las necesidades del mercado y objetivos de la FND.</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 xml:space="preserve">3.9.4. Subproceso: </w:t>
      </w:r>
      <w:r w:rsidRPr="008D7EB6">
        <w:rPr>
          <w:rFonts w:ascii="Arial" w:eastAsia="Calibri" w:hAnsi="Arial" w:cs="Arial"/>
          <w:color w:val="000000"/>
          <w:sz w:val="22"/>
          <w:szCs w:val="22"/>
          <w:lang w:val="es-MX"/>
        </w:rPr>
        <w:t>Elaboración de las políticas para la asignación de Tasas de Interés.</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Elaborar las políticas de tasas de interés, conforme a los objetivos establecidos por la Institución.</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b/>
          <w:color w:val="000000"/>
          <w:sz w:val="22"/>
          <w:szCs w:val="22"/>
          <w:lang w:val="es-MX"/>
        </w:rPr>
      </w:pPr>
      <w:r w:rsidRPr="008D7EB6">
        <w:rPr>
          <w:rFonts w:ascii="Arial" w:eastAsia="Calibri" w:hAnsi="Arial" w:cs="Arial"/>
          <w:b/>
          <w:color w:val="000000"/>
          <w:sz w:val="22"/>
          <w:szCs w:val="22"/>
          <w:lang w:val="es-MX"/>
        </w:rPr>
        <w:t>4. Fiduciario.</w:t>
      </w:r>
    </w:p>
    <w:p w:rsidR="00B961FF" w:rsidRPr="008D7EB6" w:rsidRDefault="00B961FF" w:rsidP="00B961FF">
      <w:pPr>
        <w:jc w:val="both"/>
        <w:rPr>
          <w:rFonts w:ascii="Arial" w:eastAsia="Calibri" w:hAnsi="Arial" w:cs="Arial"/>
          <w:b/>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4.1. Proceso</w:t>
      </w:r>
      <w:r w:rsidRPr="008D7EB6">
        <w:rPr>
          <w:rFonts w:ascii="Arial" w:eastAsia="Calibri" w:hAnsi="Arial" w:cs="Arial"/>
          <w:color w:val="000000"/>
          <w:sz w:val="22"/>
          <w:szCs w:val="22"/>
          <w:lang w:val="es-MX"/>
        </w:rPr>
        <w:t>: Prospección de Fideicomisos, Mandatos y Comisiones.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4.1.1. Subproceso</w:t>
      </w:r>
      <w:r w:rsidRPr="008D7EB6">
        <w:rPr>
          <w:rFonts w:ascii="Arial" w:eastAsia="Calibri" w:hAnsi="Arial" w:cs="Arial"/>
          <w:color w:val="000000"/>
          <w:sz w:val="22"/>
          <w:szCs w:val="22"/>
          <w:lang w:val="es-MX"/>
        </w:rPr>
        <w:t>: Promoción y formalización de Fideicomisos, Mandatos y Comisiones.</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Promoción: La oferta que realiza la FND de sus servicios fiduciarios, ya sea por difusión de las áreas vinculadas a la promoción o por el acercamiento que tenga un prospecto de cliente con la Financiera para solicitar la contratación de alguno de los servicios fiduciarios.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Formalización: Proceso de integración del expediente del cliente, la presentación del negocio fiduciario para su autorización al Comité Fiduciario y de Avalúos, que es la instancia de autorización de los mismos, la elaboración y validación del contrato o modelo de contrato dependiendo si se trata de un negocio específico o de un negocio genérico respectivamente, asignación de cuentas bancarias y números de negocios hasta la suscripción del mismo e inicio de su administración y operación.</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Registro, seguimiento y control de la información de los posibles clientes de negocios fiduciarios y las etapas de Prospección, Formalización y Contratación de negocios fiduciarios. Desde el 2005 a la fecha, el sistema manejó un poco más de 18,800 registros de prospectos, cuya información histórica se debe conservar para atención de informes y estadísticas.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4.2. Proceso</w:t>
      </w:r>
      <w:r w:rsidRPr="008D7EB6">
        <w:rPr>
          <w:rFonts w:ascii="Arial" w:eastAsia="Calibri" w:hAnsi="Arial" w:cs="Arial"/>
          <w:color w:val="000000"/>
          <w:sz w:val="22"/>
          <w:szCs w:val="22"/>
          <w:lang w:val="es-MX"/>
        </w:rPr>
        <w:t>: Administración y operación de Fideicomisos, Mandatos y Comisiones.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4.2.1. Subproceso</w:t>
      </w:r>
      <w:r w:rsidRPr="008D7EB6">
        <w:rPr>
          <w:rFonts w:ascii="Arial" w:eastAsia="Calibri" w:hAnsi="Arial" w:cs="Arial"/>
          <w:color w:val="000000"/>
          <w:sz w:val="22"/>
          <w:szCs w:val="22"/>
          <w:lang w:val="es-MX"/>
        </w:rPr>
        <w:t>: Administración y operación de Fideicomisos y Mandatos de Administración.</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La recepción, registro y control de las aportaciones realizadas con recursos líquidos, bienes inmuebles u otros bienes por el fideicomitente, mandante, comitente o personas autorizadas en el contrato respectivo, para formar parte del patrimonio de cada fideicomiso o bien los recursos administrados a través de mandato o comisión para el cumplimiento de los fines de dichos negocios fiduciarios.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Realiza las actividades pertinentes para dar cumplimiento a las instrucciones planteadas por los clientes y con ello, operar los negocios o iniciar el finiquito de los mismos. En el año 2009, el Fiduciario manejó el mayor número de negocios, cercano a los 7,000, información histórica que se requiere mantener para atención de informes y estadísticas.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4.2.2. Subproceso</w:t>
      </w:r>
      <w:r w:rsidRPr="008D7EB6">
        <w:rPr>
          <w:rFonts w:ascii="Arial" w:eastAsia="Calibri" w:hAnsi="Arial" w:cs="Arial"/>
          <w:color w:val="000000"/>
          <w:sz w:val="22"/>
          <w:szCs w:val="22"/>
          <w:lang w:val="es-MX"/>
        </w:rPr>
        <w:t>: Administración y operación de Fideicomisos y Mandatos de Garantía Líquida o Fuente Alterna de Pago.</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La recepción, registro y control de las aportaciones realizadas con recursos líquidos por el fideicomitente, mandante, comitente o personas autorizadas en el contrato respectivo, para formar parte del patrimonio de cada fideicomiso o de los recursos a administrar a través de mandato o </w:t>
      </w:r>
      <w:r w:rsidRPr="008D7EB6">
        <w:rPr>
          <w:rFonts w:ascii="Arial" w:eastAsia="Calibri" w:hAnsi="Arial" w:cs="Arial"/>
          <w:color w:val="000000"/>
          <w:sz w:val="22"/>
          <w:szCs w:val="22"/>
          <w:lang w:val="es-MX"/>
        </w:rPr>
        <w:lastRenderedPageBreak/>
        <w:t>comisión, con el cual se constituyan garantía(s) o fuente(s) alterna(s) de pago para respaldar créditos contratados con la FND principalmente, y/u otras Instituciones Financieras.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Realizar las actividades pertinentes para dar cumplimiento a los fines del negocio y con ello, mantener su operación o iniciar el finiquito de los mismos.</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4.2.3. Subproceso</w:t>
      </w:r>
      <w:r w:rsidRPr="008D7EB6">
        <w:rPr>
          <w:rFonts w:ascii="Arial" w:eastAsia="Calibri" w:hAnsi="Arial" w:cs="Arial"/>
          <w:color w:val="000000"/>
          <w:sz w:val="22"/>
          <w:szCs w:val="22"/>
          <w:lang w:val="es-MX"/>
        </w:rPr>
        <w:t>: Administración y operación Fideicomisos y Mandatos de Garantía Inmobiliaria.</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La recepción, registro y control de las operaciones realizadas con bienes inmuebles, por el fideicomitente o personas autorizadas en el contrato respectivo, para formar parte del patrimonio del fideicomiso, con el cual se constituyan garantías inmobiliarias para respaldar créditos contratados por la FND y/u otras Instituciones Financieras.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Realizar las actividades pertinentes para dar cumplimiento a los fines del negocio y con ello, mantener la operación de los negocios o iniciar el finiquito de los mismos.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4.2.4. Subproceso</w:t>
      </w:r>
      <w:r w:rsidRPr="008D7EB6">
        <w:rPr>
          <w:rFonts w:ascii="Arial" w:eastAsia="Calibri" w:hAnsi="Arial" w:cs="Arial"/>
          <w:color w:val="000000"/>
          <w:sz w:val="22"/>
          <w:szCs w:val="22"/>
          <w:lang w:val="es-MX"/>
        </w:rPr>
        <w:t>: Administración y operación de Fideicomisos y Mandatos de Administración con otros valores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La recepción, registro y control de las aportaciones realizadas con otros valores u otro tipo de bienes, así como su administración y operación, por el fideicomitente, mandante, comitente o personas autorizadas en el contrato respectivo y que forman parte del patrimonio de cada fideicomiso, mandato o comisión para el cumplimiento de los fines de dichos negocios fiduciarios.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4.2.5. Subproceso</w:t>
      </w:r>
      <w:r w:rsidRPr="008D7EB6">
        <w:rPr>
          <w:rFonts w:ascii="Arial" w:eastAsia="Calibri" w:hAnsi="Arial" w:cs="Arial"/>
          <w:color w:val="000000"/>
          <w:sz w:val="22"/>
          <w:szCs w:val="22"/>
          <w:lang w:val="es-MX"/>
        </w:rPr>
        <w:t>: Aplicación de honorarios fiduciarios por la prestación del servicio de Fideicomisos, Mandatos y Comisiones, así como generación de penas convencionales e incrementos a los mismos.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Realizar la validación para la aplicación automática de los honorarios fiduciarios generados por la prestación del servicio de Fideicomisos, Mandatos, o Comisiones, generación de penas convencionales e incrementos a los mismos, así como seguimiento y control.</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4.2.6. Subproceso</w:t>
      </w:r>
      <w:r w:rsidRPr="008D7EB6">
        <w:rPr>
          <w:rFonts w:ascii="Arial" w:eastAsia="Calibri" w:hAnsi="Arial" w:cs="Arial"/>
          <w:color w:val="000000"/>
          <w:sz w:val="22"/>
          <w:szCs w:val="22"/>
          <w:lang w:val="es-MX"/>
        </w:rPr>
        <w:t>: Cierre mensual y anual.</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Proceso por el cual se obtienen cifras operativas y contables con las que finaliza un mes de operación y permiten establecer cifras definitivas para emitir los estados financieros.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4.2.7. Subproceso</w:t>
      </w:r>
      <w:r w:rsidRPr="008D7EB6">
        <w:rPr>
          <w:rFonts w:ascii="Arial" w:eastAsia="Calibri" w:hAnsi="Arial" w:cs="Arial"/>
          <w:color w:val="000000"/>
          <w:sz w:val="22"/>
          <w:szCs w:val="22"/>
          <w:lang w:val="es-MX"/>
        </w:rPr>
        <w:t>: Integración, mantenimiento y resguardo de los expedientes de negocios fiduciarios.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Controlar el proceso de conservación, organización y custodia de la documentación, respecto a la constitución, administración y operación de los negocios fiduciarios, tendiendo a la generación y administración digital con el fin de tener un adecuado control y manejo de la información fiduciaria y dar cumplimiento a las “Disposiciones en Materia de Prevención de Lavado de Dinero y Financiamiento al Terrorismo”, disposiciones emitidas por la CNBV, aquellas relativas en materia archivística y demás disposiciones aplicables.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Lo anterior, con el propósito de reducir de manera importante el uso de papel y liberación de espacios físicos.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4.2.8. Subproceso</w:t>
      </w:r>
      <w:r w:rsidRPr="008D7EB6">
        <w:rPr>
          <w:rFonts w:ascii="Arial" w:eastAsia="Calibri" w:hAnsi="Arial" w:cs="Arial"/>
          <w:color w:val="000000"/>
          <w:sz w:val="22"/>
          <w:szCs w:val="22"/>
          <w:lang w:val="es-MX"/>
        </w:rPr>
        <w:t>:</w:t>
      </w:r>
      <w:r w:rsidRPr="008D7EB6">
        <w:rPr>
          <w:rFonts w:ascii="Arial" w:eastAsia="Calibri" w:hAnsi="Arial" w:cs="Arial"/>
          <w:color w:val="FF0000"/>
          <w:sz w:val="22"/>
          <w:szCs w:val="22"/>
          <w:lang w:val="es-MX"/>
        </w:rPr>
        <w:t xml:space="preserve"> </w:t>
      </w:r>
      <w:r w:rsidRPr="008D7EB6">
        <w:rPr>
          <w:rFonts w:ascii="Arial" w:eastAsia="Calibri" w:hAnsi="Arial" w:cs="Arial"/>
          <w:color w:val="000000"/>
          <w:sz w:val="22"/>
          <w:szCs w:val="22"/>
          <w:lang w:val="es-MX"/>
        </w:rPr>
        <w:t>Registro de Actualización de firmas digitalizadas para los Estados Financieros.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lastRenderedPageBreak/>
        <w:t>Registrar y controlar los movimientos que se generen en el catálogo de firmas digitalizadas de los servidores públicos facultados, para suscribir los Estados Financieros.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4.3. Proceso</w:t>
      </w:r>
      <w:r w:rsidRPr="008D7EB6">
        <w:rPr>
          <w:rFonts w:ascii="Arial" w:eastAsia="Calibri" w:hAnsi="Arial" w:cs="Arial"/>
          <w:color w:val="000000"/>
          <w:sz w:val="22"/>
          <w:szCs w:val="22"/>
          <w:lang w:val="es-MX"/>
        </w:rPr>
        <w:t>: Extinción de Fideicomisos, Terminación de Mandatos y Comisiones.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4.3.1. Subproceso</w:t>
      </w:r>
      <w:r w:rsidRPr="008D7EB6">
        <w:rPr>
          <w:rFonts w:ascii="Arial" w:eastAsia="Calibri" w:hAnsi="Arial" w:cs="Arial"/>
          <w:color w:val="000000"/>
          <w:sz w:val="22"/>
          <w:szCs w:val="22"/>
          <w:lang w:val="es-MX"/>
        </w:rPr>
        <w:t>: Extinción de Fideicomisos, Mandatos y Comisiones.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Registro y seguimiento de las actividades que permitan el adecuado control de las distintas fases del proceso de extinción o terminación de los negocios de acuerdo a los supuestos a que se refiere el artículo 392 de la Ley General de Títulos y Operaciones de Crédito, en el caso del mandato, al término de éste de conformidad a lo establecido en el artículo 2595 del Código Civil Federal y en el caso de Comisión Mercantil de conformidad a lo establecido en el artículo 308 del Código de Comercio. Desde el 2005 a la fecha, se llevaron a cabo un número aproximado de 14,400 registros finalizados, historial que es necesario conservar para atención de informes y estadísticas.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4.3.2. Subproceso</w:t>
      </w:r>
      <w:r w:rsidRPr="008D7EB6">
        <w:rPr>
          <w:rFonts w:ascii="Arial" w:eastAsia="Calibri" w:hAnsi="Arial" w:cs="Arial"/>
          <w:color w:val="000000"/>
          <w:sz w:val="22"/>
          <w:szCs w:val="22"/>
          <w:lang w:val="es-MX"/>
        </w:rPr>
        <w:t>: Extinción de Fideicomisos por vía notificación judicial.</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Registro y seguimiento electrónico del proceso de extinción de fideicomiso que se realiza de acuerdo a los supuestos señalados en las fracciones I, II, III, IV y VII del artículo 392 de la Ley General de Títulos y Operaciones de Crédito y se tenga que recurrir a la autoridad judicial, por no ser posible la celebración del convenio de extinción del fideicomiso.</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b/>
          <w:color w:val="000000"/>
          <w:sz w:val="22"/>
          <w:szCs w:val="22"/>
          <w:lang w:val="es-MX"/>
        </w:rPr>
      </w:pPr>
      <w:r w:rsidRPr="008D7EB6">
        <w:rPr>
          <w:rFonts w:ascii="Arial" w:eastAsia="Calibri" w:hAnsi="Arial" w:cs="Arial"/>
          <w:b/>
          <w:color w:val="000000"/>
          <w:sz w:val="22"/>
          <w:szCs w:val="22"/>
          <w:lang w:val="es-MX"/>
        </w:rPr>
        <w:t>5.- Avalúos</w:t>
      </w:r>
    </w:p>
    <w:p w:rsidR="00B961FF" w:rsidRPr="008D7EB6" w:rsidRDefault="00B961FF" w:rsidP="00B961FF">
      <w:pPr>
        <w:jc w:val="both"/>
        <w:rPr>
          <w:rFonts w:ascii="Arial" w:eastAsia="Calibri" w:hAnsi="Arial" w:cs="Arial"/>
          <w:b/>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 xml:space="preserve">5.1. Proceso: </w:t>
      </w:r>
      <w:r w:rsidRPr="008D7EB6">
        <w:rPr>
          <w:rFonts w:ascii="Arial" w:eastAsia="Calibri" w:hAnsi="Arial" w:cs="Arial"/>
          <w:color w:val="000000"/>
          <w:sz w:val="22"/>
          <w:szCs w:val="22"/>
          <w:lang w:val="es-MX"/>
        </w:rPr>
        <w:t>Avalúos.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5.1.1. Subproceso</w:t>
      </w:r>
      <w:r w:rsidRPr="008D7EB6">
        <w:rPr>
          <w:rFonts w:ascii="Arial" w:eastAsia="Calibri" w:hAnsi="Arial" w:cs="Arial"/>
          <w:color w:val="000000"/>
          <w:sz w:val="22"/>
          <w:szCs w:val="22"/>
          <w:lang w:val="es-MX"/>
        </w:rPr>
        <w:t>: Selección, registro e informes de actuación y evaluación del perito valuador en el Padrón Nacional de Valuadores de la FND.</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Control en la selección de los peritos valuadores para su integración en el Padrón Nacional de Valuadores de la FND; así como, los mecanismos para evaluar su actuación y desempeño, y la asignación automatizada de los trabajos valuatorios.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5.1.2. Subproceso</w:t>
      </w:r>
      <w:r w:rsidRPr="008D7EB6">
        <w:rPr>
          <w:rFonts w:ascii="Arial" w:eastAsia="Calibri" w:hAnsi="Arial" w:cs="Arial"/>
          <w:color w:val="000000"/>
          <w:sz w:val="22"/>
          <w:szCs w:val="22"/>
          <w:lang w:val="es-MX"/>
        </w:rPr>
        <w:t>: Catálogo de servidores públicos autorizados para revisar y certificar Avalúos.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Administrar el catálogo de los servidores públicos de la Financiera Nacional de Desarrollo Agropecuario, Rural, Forestal y Pesquero autorizados para revisar y certificar avalúos a bienes otorgados en garantía de crédito y de esta forma dar certeza y transparencia, a los usuarios del servicio de avalúos.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 xml:space="preserve">5.1.3. Subproceso: </w:t>
      </w:r>
      <w:r w:rsidRPr="008D7EB6">
        <w:rPr>
          <w:rFonts w:ascii="Arial" w:eastAsia="Calibri" w:hAnsi="Arial" w:cs="Arial"/>
          <w:color w:val="000000"/>
          <w:sz w:val="22"/>
          <w:szCs w:val="22"/>
          <w:lang w:val="es-MX"/>
        </w:rPr>
        <w:t>Procedimiento para la prestación del servicio de avalúos.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b/>
          <w:color w:val="000000"/>
          <w:sz w:val="22"/>
          <w:szCs w:val="22"/>
          <w:lang w:val="es-MX"/>
        </w:rPr>
      </w:pPr>
      <w:r w:rsidRPr="008D7EB6">
        <w:rPr>
          <w:rFonts w:ascii="Arial" w:eastAsia="Calibri" w:hAnsi="Arial" w:cs="Arial"/>
          <w:color w:val="000000"/>
          <w:sz w:val="22"/>
          <w:szCs w:val="22"/>
          <w:lang w:val="es-MX"/>
        </w:rPr>
        <w:t>Administrar el Sistema de Avalúos, que permita la generación del presupuesto, solicitud de servicio, asignación automática y finiquito del servicio.</w:t>
      </w:r>
      <w:r w:rsidRPr="008D7EB6">
        <w:rPr>
          <w:rFonts w:ascii="Arial" w:eastAsia="Calibri" w:hAnsi="Arial" w:cs="Arial"/>
          <w:b/>
          <w:color w:val="000000"/>
          <w:sz w:val="22"/>
          <w:szCs w:val="22"/>
          <w:lang w:val="es-MX"/>
        </w:rPr>
        <w:t xml:space="preserve"> </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5.1.4. Subproceso</w:t>
      </w:r>
      <w:r w:rsidRPr="008D7EB6">
        <w:rPr>
          <w:rFonts w:ascii="Arial" w:eastAsia="Calibri" w:hAnsi="Arial" w:cs="Arial"/>
          <w:color w:val="000000"/>
          <w:sz w:val="22"/>
          <w:szCs w:val="22"/>
          <w:lang w:val="es-MX"/>
        </w:rPr>
        <w:t xml:space="preserve">: Devoluciones a usuarios del servicio de avalúos. </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Reembolsar la(s) cantidad(es) depositada(s) por concepto de avalúo(s) resultantes de un saldo a favor o por cancelación del servicio y realizar las afectaciones contables de dicha operación.</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5.1.5. Subproceso</w:t>
      </w:r>
      <w:r w:rsidRPr="008D7EB6">
        <w:rPr>
          <w:rFonts w:ascii="Arial" w:eastAsia="Calibri" w:hAnsi="Arial" w:cs="Arial"/>
          <w:color w:val="000000"/>
          <w:sz w:val="22"/>
          <w:szCs w:val="22"/>
          <w:lang w:val="es-MX"/>
        </w:rPr>
        <w:t>: Otorgamiento de descuentos.</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lastRenderedPageBreak/>
        <w:t>Determinación de los descuentos de los honorarios a cobrar sobre el costo total del servicio de avalúos, para clientes y prospectos de clientes de avalúos, en base a la clasificación y calificación del riesgo del cliente, volumen de avalúos, o conveniencia del negocio.</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5.1.6. Subproceso</w:t>
      </w:r>
      <w:r w:rsidRPr="008D7EB6">
        <w:rPr>
          <w:rFonts w:ascii="Arial" w:eastAsia="Calibri" w:hAnsi="Arial" w:cs="Arial"/>
          <w:color w:val="000000"/>
          <w:sz w:val="22"/>
          <w:szCs w:val="22"/>
          <w:lang w:val="es-MX"/>
        </w:rPr>
        <w:t xml:space="preserve">: Pago de honorarios, gastos de viaje y viáticos, a peritos valuadores por la prestación del servicio de avalúos. </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Realizar el pago de honorarios, gasto de viaje y viáticos, a peritos valuadores externos por los avalúos practicados a la clientela de la Institución, una vez que haya(n) sido pagado(s) por el solicitante del servicio y, realizar los movimientos contables correspondientes a dicha operación.</w:t>
      </w: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5.1.7. Subproceso</w:t>
      </w:r>
      <w:r w:rsidRPr="008D7EB6">
        <w:rPr>
          <w:rFonts w:ascii="Arial" w:eastAsia="Calibri" w:hAnsi="Arial" w:cs="Arial"/>
          <w:color w:val="000000"/>
          <w:sz w:val="22"/>
          <w:szCs w:val="22"/>
          <w:lang w:val="es-MX"/>
        </w:rPr>
        <w:t>: Cierre contable por concepto de ingresos, pago de honorarios de perito, gastos de viaje y viáticos, devoluciones por la prestación del servicio de avalúos.</w:t>
      </w:r>
    </w:p>
    <w:p w:rsidR="00B961FF" w:rsidRPr="008D7EB6" w:rsidRDefault="00B961FF" w:rsidP="00B961FF">
      <w:pPr>
        <w:jc w:val="both"/>
        <w:rPr>
          <w:rFonts w:ascii="Arial" w:eastAsia="Calibri" w:hAnsi="Arial" w:cs="Arial"/>
          <w:color w:val="000000"/>
          <w:sz w:val="22"/>
          <w:szCs w:val="22"/>
          <w:lang w:val="es-MX"/>
        </w:rPr>
      </w:pPr>
    </w:p>
    <w:p w:rsidR="00B961FF" w:rsidRPr="008D7EB6" w:rsidRDefault="00B961FF" w:rsidP="00B961FF">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Realizar la conciliación contable diaria, mensual y trimestral de cada movimiento de dispersión realizado por el área de Avalúos.</w:t>
      </w:r>
    </w:p>
    <w:p w:rsidR="00B961FF" w:rsidRPr="008D7EB6" w:rsidRDefault="00B961FF" w:rsidP="00B961FF">
      <w:pPr>
        <w:keepNext/>
        <w:keepLines/>
        <w:spacing w:before="240" w:line="259" w:lineRule="auto"/>
        <w:outlineLvl w:val="0"/>
        <w:rPr>
          <w:rFonts w:ascii="Arial" w:hAnsi="Arial" w:cs="Arial"/>
          <w:color w:val="000000"/>
          <w:sz w:val="22"/>
          <w:szCs w:val="22"/>
          <w:lang w:val="es-MX"/>
        </w:rPr>
      </w:pPr>
      <w:r w:rsidRPr="008D7EB6">
        <w:rPr>
          <w:rFonts w:ascii="Arial" w:hAnsi="Arial" w:cs="Arial"/>
          <w:b/>
          <w:color w:val="000000"/>
          <w:sz w:val="22"/>
          <w:szCs w:val="22"/>
          <w:lang w:val="es-MX"/>
        </w:rPr>
        <w:t>IV. Soporte documental.</w:t>
      </w:r>
    </w:p>
    <w:p w:rsidR="00B961FF" w:rsidRPr="008D7EB6" w:rsidRDefault="00B961FF" w:rsidP="00B961FF">
      <w:pPr>
        <w:spacing w:before="120" w:after="16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Los procesos antes señalados encuentran su sustento en el marco jurídico aplicable, en los documentos normativos de la Institución, en diversos manuales de operación y/o procedimientos, en instrucciones de trabajo, formatos y/o políticas institucionales. </w:t>
      </w:r>
    </w:p>
    <w:p w:rsidR="00B961FF" w:rsidRPr="008D7EB6" w:rsidRDefault="00B961FF" w:rsidP="00B961FF">
      <w:pPr>
        <w:spacing w:before="120" w:after="16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El listado de procesos antes efectuado, representan aquellos identificados como procesos sustantivos conforme al objeto de la institución, no obstante, en el desarrollo de los trabajos se deberán identificar aquellos procesos de soporte y/o de apoyo que tienen relación directa con los procesos sustantivos, por lo que se deberán considerar en el análisis que se efectué y en los resultados que se entreguen.</w:t>
      </w:r>
    </w:p>
    <w:p w:rsidR="00B961FF" w:rsidRPr="008D7EB6" w:rsidRDefault="00B961FF" w:rsidP="00B961FF">
      <w:pPr>
        <w:spacing w:before="120" w:after="16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Asimismo, se deberá llevar a cabo la evaluación y revisión de las herramientas tecnológicas que son utilizadas en apoyo a estos procesos, determinando en el modelo óptimo aquellas que deberán ser modernizadas y consideradas en la plataforma tecnológica, e identificando aquellas que por su naturaleza y operación pueden ser consideradas dentro del modelo óptimo y por lo tanto, determinar la viabil</w:t>
      </w:r>
      <w:bookmarkStart w:id="143" w:name="_Toc485647233"/>
      <w:r w:rsidRPr="008D7EB6">
        <w:rPr>
          <w:rFonts w:ascii="Arial" w:eastAsia="Calibri" w:hAnsi="Arial" w:cs="Arial"/>
          <w:color w:val="000000"/>
          <w:sz w:val="22"/>
          <w:szCs w:val="22"/>
          <w:lang w:val="es-MX"/>
        </w:rPr>
        <w:t>idad de continuar empleándolas.</w:t>
      </w:r>
    </w:p>
    <w:p w:rsidR="00B961FF" w:rsidRPr="008D7EB6" w:rsidRDefault="00B961FF" w:rsidP="00B961FF">
      <w:pPr>
        <w:spacing w:before="120" w:after="160" w:line="259" w:lineRule="auto"/>
        <w:ind w:right="35"/>
        <w:jc w:val="both"/>
        <w:rPr>
          <w:rFonts w:ascii="Arial" w:eastAsia="Calibri" w:hAnsi="Arial" w:cs="Arial"/>
          <w:color w:val="000000"/>
          <w:sz w:val="22"/>
          <w:szCs w:val="22"/>
          <w:lang w:val="es-MX"/>
        </w:rPr>
      </w:pPr>
      <w:r w:rsidRPr="008D7EB6">
        <w:rPr>
          <w:rFonts w:ascii="Arial" w:eastAsia="Calibri" w:hAnsi="Arial" w:cs="Arial"/>
          <w:b/>
          <w:color w:val="000000"/>
          <w:sz w:val="22"/>
          <w:szCs w:val="22"/>
          <w:lang w:val="es-MX"/>
        </w:rPr>
        <w:t>Procesos de soporte para la gestión</w:t>
      </w:r>
      <w:bookmarkEnd w:id="143"/>
      <w:r w:rsidRPr="008D7EB6">
        <w:rPr>
          <w:rFonts w:ascii="Arial" w:eastAsia="Calibri" w:hAnsi="Arial" w:cs="Arial"/>
          <w:b/>
          <w:color w:val="000000"/>
          <w:sz w:val="22"/>
          <w:szCs w:val="22"/>
          <w:lang w:val="es-MX"/>
        </w:rPr>
        <w:t xml:space="preserve"> y operativo.</w:t>
      </w:r>
    </w:p>
    <w:p w:rsidR="00B961FF" w:rsidRPr="008D7EB6" w:rsidRDefault="00B961FF" w:rsidP="00B961FF">
      <w:pPr>
        <w:spacing w:line="259" w:lineRule="auto"/>
        <w:rPr>
          <w:rFonts w:ascii="Calibri" w:eastAsia="Calibri" w:hAnsi="Calibri"/>
          <w:sz w:val="22"/>
          <w:szCs w:val="22"/>
          <w:lang w:val="es-MX"/>
        </w:rPr>
      </w:pPr>
    </w:p>
    <w:p w:rsidR="00B961FF" w:rsidRPr="008D7EB6" w:rsidRDefault="00B961FF" w:rsidP="00B961FF">
      <w:pPr>
        <w:tabs>
          <w:tab w:val="center" w:pos="4419"/>
          <w:tab w:val="right" w:pos="8838"/>
        </w:tabs>
        <w:jc w:val="both"/>
        <w:rPr>
          <w:rFonts w:ascii="Arial" w:hAnsi="Arial" w:cs="Arial"/>
          <w:color w:val="000000"/>
          <w:sz w:val="22"/>
          <w:szCs w:val="22"/>
          <w:lang w:val="es-MX"/>
        </w:rPr>
      </w:pPr>
      <w:bookmarkStart w:id="144" w:name="_Toc477163616"/>
      <w:bookmarkStart w:id="145" w:name="_Toc482262070"/>
      <w:bookmarkStart w:id="146" w:name="_Toc482622384"/>
      <w:bookmarkStart w:id="147" w:name="_Toc482622436"/>
      <w:r w:rsidRPr="008D7EB6">
        <w:rPr>
          <w:rFonts w:ascii="Arial" w:hAnsi="Arial" w:cs="Arial"/>
          <w:color w:val="000000"/>
          <w:sz w:val="22"/>
          <w:szCs w:val="22"/>
          <w:lang w:val="es-MX"/>
        </w:rPr>
        <w:t xml:space="preserve">El consultor deberá considerar en el proceso de análisis, diagnóstico y propuestas la integración de las los procesos y sistemas utilizados considerados de soporte para la gestión con los que cuenta actualmente FND, entre los que se encuentran: Prevención de Lavado de Dinero, Finanzas, Contabilidad, Fiscal, Tesorería, Presupuesto, Planeación Financiera, Administración de Riesgos, Contraloría Interna, etc. </w:t>
      </w:r>
    </w:p>
    <w:p w:rsidR="00B961FF" w:rsidRPr="008D7EB6" w:rsidRDefault="00B961FF" w:rsidP="00B961FF">
      <w:pPr>
        <w:keepNext/>
        <w:keepLines/>
        <w:spacing w:before="240" w:line="259" w:lineRule="auto"/>
        <w:outlineLvl w:val="0"/>
        <w:rPr>
          <w:rFonts w:ascii="Arial" w:hAnsi="Arial" w:cs="Arial"/>
          <w:b/>
          <w:color w:val="000000"/>
          <w:sz w:val="22"/>
          <w:szCs w:val="22"/>
          <w:lang w:val="es-MX"/>
        </w:rPr>
      </w:pPr>
      <w:bookmarkStart w:id="148" w:name="_Toc485647234"/>
      <w:bookmarkEnd w:id="144"/>
      <w:bookmarkEnd w:id="145"/>
      <w:bookmarkEnd w:id="146"/>
      <w:bookmarkEnd w:id="147"/>
      <w:r w:rsidRPr="008D7EB6">
        <w:rPr>
          <w:rFonts w:ascii="Arial" w:hAnsi="Arial" w:cs="Arial"/>
          <w:b/>
          <w:color w:val="000000"/>
          <w:sz w:val="22"/>
          <w:szCs w:val="22"/>
          <w:lang w:val="es-MX"/>
        </w:rPr>
        <w:t>V. Requerimientos</w:t>
      </w:r>
      <w:bookmarkEnd w:id="148"/>
    </w:p>
    <w:p w:rsidR="00B961FF" w:rsidRPr="008D7EB6" w:rsidRDefault="00B961FF" w:rsidP="00B961FF">
      <w:pPr>
        <w:spacing w:after="160" w:line="259" w:lineRule="auto"/>
        <w:rPr>
          <w:rFonts w:ascii="Calibri" w:eastAsia="Calibri" w:hAnsi="Calibri"/>
          <w:sz w:val="22"/>
          <w:szCs w:val="22"/>
          <w:lang w:val="es-MX"/>
        </w:rPr>
      </w:pPr>
    </w:p>
    <w:p w:rsidR="00B961FF" w:rsidRPr="008D7EB6" w:rsidRDefault="00B961FF" w:rsidP="00B961FF">
      <w:pPr>
        <w:keepNext/>
        <w:keepLines/>
        <w:spacing w:before="40" w:line="259" w:lineRule="auto"/>
        <w:outlineLvl w:val="1"/>
        <w:rPr>
          <w:rFonts w:ascii="Arial" w:hAnsi="Arial" w:cs="Arial"/>
          <w:b/>
          <w:color w:val="000000"/>
          <w:sz w:val="22"/>
          <w:szCs w:val="22"/>
          <w:lang w:val="es-MX"/>
        </w:rPr>
      </w:pPr>
      <w:bookmarkStart w:id="149" w:name="_Toc485647235"/>
      <w:r w:rsidRPr="008D7EB6">
        <w:rPr>
          <w:rFonts w:ascii="Arial" w:hAnsi="Arial" w:cs="Arial"/>
          <w:b/>
          <w:color w:val="000000"/>
          <w:sz w:val="22"/>
          <w:szCs w:val="22"/>
          <w:lang w:val="es-MX"/>
        </w:rPr>
        <w:t>V.1. Requerimientos mínimos del proyecto</w:t>
      </w:r>
      <w:bookmarkEnd w:id="149"/>
    </w:p>
    <w:p w:rsidR="00B961FF" w:rsidRPr="008D7EB6" w:rsidRDefault="00B961FF" w:rsidP="00B961FF">
      <w:pPr>
        <w:spacing w:after="160" w:line="259" w:lineRule="auto"/>
        <w:rPr>
          <w:rFonts w:ascii="Calibri" w:eastAsia="Calibri" w:hAnsi="Calibri"/>
          <w:sz w:val="22"/>
          <w:szCs w:val="22"/>
          <w:lang w:val="es-MX"/>
        </w:rPr>
      </w:pPr>
    </w:p>
    <w:tbl>
      <w:tblPr>
        <w:tblW w:w="0" w:type="auto"/>
        <w:tblBorders>
          <w:top w:val="single" w:sz="2" w:space="0" w:color="A8D08D"/>
          <w:bottom w:val="single" w:sz="2" w:space="0" w:color="A8D08D"/>
          <w:insideH w:val="single" w:sz="2" w:space="0" w:color="A8D08D"/>
          <w:insideV w:val="single" w:sz="2" w:space="0" w:color="A8D08D"/>
        </w:tblBorders>
        <w:tblLook w:val="04A0" w:firstRow="1" w:lastRow="0" w:firstColumn="1" w:lastColumn="0" w:noHBand="0" w:noVBand="1"/>
      </w:tblPr>
      <w:tblGrid>
        <w:gridCol w:w="2977"/>
        <w:gridCol w:w="5851"/>
      </w:tblGrid>
      <w:tr w:rsidR="00B961FF" w:rsidRPr="00B961FF" w:rsidTr="008D7EB6">
        <w:tc>
          <w:tcPr>
            <w:tcW w:w="2977" w:type="dxa"/>
            <w:tcBorders>
              <w:top w:val="nil"/>
              <w:bottom w:val="single" w:sz="12" w:space="0" w:color="A8D08D"/>
              <w:right w:val="nil"/>
            </w:tcBorders>
            <w:shd w:val="clear" w:color="auto" w:fill="FFFFFF"/>
          </w:tcPr>
          <w:p w:rsidR="00B961FF" w:rsidRPr="008D7EB6" w:rsidRDefault="00B961FF" w:rsidP="008D7EB6">
            <w:pPr>
              <w:jc w:val="center"/>
              <w:rPr>
                <w:rFonts w:ascii="Arial" w:eastAsia="Calibri" w:hAnsi="Arial" w:cs="Arial"/>
                <w:b/>
                <w:bCs/>
                <w:sz w:val="22"/>
                <w:szCs w:val="22"/>
                <w:lang w:val="es-MX"/>
              </w:rPr>
            </w:pPr>
            <w:r w:rsidRPr="008D7EB6">
              <w:rPr>
                <w:rFonts w:ascii="Arial" w:eastAsia="Calibri" w:hAnsi="Arial" w:cs="Arial"/>
                <w:b/>
                <w:bCs/>
                <w:sz w:val="22"/>
                <w:szCs w:val="22"/>
                <w:lang w:val="es-MX"/>
              </w:rPr>
              <w:t>Requerimiento</w:t>
            </w:r>
          </w:p>
        </w:tc>
        <w:tc>
          <w:tcPr>
            <w:tcW w:w="5851" w:type="dxa"/>
            <w:tcBorders>
              <w:top w:val="nil"/>
              <w:left w:val="nil"/>
              <w:bottom w:val="single" w:sz="12" w:space="0" w:color="A8D08D"/>
            </w:tcBorders>
            <w:shd w:val="clear" w:color="auto" w:fill="FFFFFF"/>
          </w:tcPr>
          <w:p w:rsidR="00B961FF" w:rsidRPr="008D7EB6" w:rsidRDefault="00B961FF" w:rsidP="008D7EB6">
            <w:pPr>
              <w:jc w:val="center"/>
              <w:rPr>
                <w:rFonts w:ascii="Arial" w:eastAsia="Calibri" w:hAnsi="Arial" w:cs="Arial"/>
                <w:b/>
                <w:bCs/>
                <w:sz w:val="22"/>
                <w:szCs w:val="22"/>
                <w:lang w:val="es-MX"/>
              </w:rPr>
            </w:pPr>
            <w:r w:rsidRPr="008D7EB6">
              <w:rPr>
                <w:rFonts w:ascii="Arial" w:eastAsia="Calibri" w:hAnsi="Arial" w:cs="Arial"/>
                <w:b/>
                <w:bCs/>
                <w:sz w:val="22"/>
                <w:szCs w:val="22"/>
                <w:lang w:val="es-MX"/>
              </w:rPr>
              <w:t>Descripción</w:t>
            </w:r>
          </w:p>
        </w:tc>
      </w:tr>
      <w:tr w:rsidR="00B961FF" w:rsidRPr="00B961FF" w:rsidTr="008D7EB6">
        <w:tc>
          <w:tcPr>
            <w:tcW w:w="2977" w:type="dxa"/>
            <w:shd w:val="clear" w:color="auto" w:fill="E2EFD9"/>
          </w:tcPr>
          <w:p w:rsidR="00B961FF" w:rsidRPr="008D7EB6" w:rsidRDefault="00B961FF" w:rsidP="00B961FF">
            <w:pPr>
              <w:rPr>
                <w:rFonts w:ascii="Arial" w:eastAsia="Calibri" w:hAnsi="Arial" w:cs="Arial"/>
                <w:b/>
                <w:bCs/>
                <w:sz w:val="22"/>
                <w:szCs w:val="22"/>
                <w:lang w:val="es-MX"/>
              </w:rPr>
            </w:pPr>
            <w:r w:rsidRPr="008D7EB6">
              <w:rPr>
                <w:rFonts w:ascii="Arial" w:eastAsia="Calibri" w:hAnsi="Arial" w:cs="Arial"/>
                <w:b/>
                <w:bCs/>
                <w:sz w:val="22"/>
                <w:szCs w:val="22"/>
                <w:lang w:val="es-MX"/>
              </w:rPr>
              <w:t>Metodología de implantación</w:t>
            </w:r>
          </w:p>
        </w:tc>
        <w:tc>
          <w:tcPr>
            <w:tcW w:w="5851" w:type="dxa"/>
            <w:shd w:val="clear" w:color="auto" w:fill="E2EFD9"/>
          </w:tcPr>
          <w:p w:rsidR="00B961FF" w:rsidRPr="008D7EB6" w:rsidRDefault="00B961FF" w:rsidP="008D7EB6">
            <w:pPr>
              <w:jc w:val="both"/>
              <w:rPr>
                <w:rFonts w:ascii="Calibri" w:eastAsia="Calibri" w:hAnsi="Calibri"/>
                <w:sz w:val="22"/>
                <w:szCs w:val="22"/>
                <w:lang w:val="es-MX"/>
              </w:rPr>
            </w:pPr>
            <w:r w:rsidRPr="008D7EB6">
              <w:rPr>
                <w:rFonts w:ascii="Arial" w:eastAsia="Calibri" w:hAnsi="Arial" w:cs="Arial"/>
                <w:color w:val="000000"/>
                <w:sz w:val="22"/>
                <w:szCs w:val="22"/>
                <w:lang w:val="es-MX"/>
              </w:rPr>
              <w:t xml:space="preserve">Para confirmar el cumplimiento del plazo para la ejecución del proyecto conforme a los plazos establecidos para cada </w:t>
            </w:r>
            <w:r w:rsidRPr="008D7EB6">
              <w:rPr>
                <w:rFonts w:ascii="Arial" w:eastAsia="Calibri" w:hAnsi="Arial" w:cs="Arial"/>
                <w:color w:val="000000"/>
                <w:sz w:val="22"/>
                <w:szCs w:val="22"/>
                <w:lang w:val="es-MX"/>
              </w:rPr>
              <w:lastRenderedPageBreak/>
              <w:t>una de sus fases, la propuesta técnica deberá incluir la metodología y el programa de trabajo propuesto para desarrollar las actividades del proyecto. </w:t>
            </w:r>
          </w:p>
        </w:tc>
      </w:tr>
      <w:tr w:rsidR="00B961FF" w:rsidRPr="00B961FF" w:rsidTr="008D7EB6">
        <w:tc>
          <w:tcPr>
            <w:tcW w:w="2977" w:type="dxa"/>
            <w:shd w:val="clear" w:color="auto" w:fill="auto"/>
          </w:tcPr>
          <w:p w:rsidR="00B961FF" w:rsidRPr="008D7EB6" w:rsidRDefault="00B961FF" w:rsidP="00B961FF">
            <w:pPr>
              <w:rPr>
                <w:rFonts w:ascii="Arial" w:eastAsia="Calibri" w:hAnsi="Arial" w:cs="Arial"/>
                <w:b/>
                <w:bCs/>
                <w:sz w:val="22"/>
                <w:szCs w:val="22"/>
                <w:lang w:val="es-MX"/>
              </w:rPr>
            </w:pPr>
            <w:r w:rsidRPr="008D7EB6">
              <w:rPr>
                <w:rFonts w:ascii="Arial" w:eastAsia="Calibri" w:hAnsi="Arial" w:cs="Arial"/>
                <w:b/>
                <w:bCs/>
                <w:sz w:val="22"/>
                <w:szCs w:val="22"/>
                <w:lang w:val="es-MX"/>
              </w:rPr>
              <w:lastRenderedPageBreak/>
              <w:t>Oficina de Administración de Proyectos (PMO)</w:t>
            </w:r>
          </w:p>
        </w:tc>
        <w:tc>
          <w:tcPr>
            <w:tcW w:w="5851" w:type="dxa"/>
            <w:shd w:val="clear" w:color="auto" w:fill="auto"/>
          </w:tcPr>
          <w:p w:rsidR="00B961FF" w:rsidRPr="008D7EB6" w:rsidRDefault="00B961FF" w:rsidP="008D7EB6">
            <w:pPr>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El consultor deberá instalar la PMO, que operará a lo largo del proyecto. La PMO tendrá el propósito de centralizar, coordinar y dirigir el “Servicio de Consultoría para la elaboración de la estrategia, rediseño de procesos y requerimientos técnicos para la transformación tecnológica de FND”. La PMO proporcionará información a la FND, a fin de monitorear la toma decisiones para concluir el servicio en tiempo, dentro del presupuesto y con los recursos necesarios, utilizando las mejores prácticas para la administración y gestión de proyectos, así como generar y administrar las minutas de las reuniones, los documentos del proyecto actualizados y los acuerdos adoptados con los diferentes grupos de trabajo y de dirección del proyecto.</w:t>
            </w:r>
          </w:p>
          <w:p w:rsidR="00B961FF" w:rsidRPr="008D7EB6" w:rsidRDefault="00B961FF" w:rsidP="008D7EB6">
            <w:pPr>
              <w:jc w:val="both"/>
              <w:rPr>
                <w:rFonts w:ascii="Arial" w:eastAsia="Calibri" w:hAnsi="Arial" w:cs="Arial"/>
                <w:color w:val="000000"/>
                <w:sz w:val="22"/>
                <w:szCs w:val="22"/>
                <w:lang w:val="es-MX"/>
              </w:rPr>
            </w:pPr>
          </w:p>
        </w:tc>
      </w:tr>
    </w:tbl>
    <w:p w:rsidR="00B961FF" w:rsidRPr="008D7EB6" w:rsidRDefault="00B961FF" w:rsidP="00B961FF">
      <w:pPr>
        <w:keepNext/>
        <w:keepLines/>
        <w:spacing w:before="40" w:line="259" w:lineRule="auto"/>
        <w:outlineLvl w:val="1"/>
        <w:rPr>
          <w:rFonts w:ascii="Arial" w:hAnsi="Arial" w:cs="Arial"/>
          <w:b/>
          <w:color w:val="000000"/>
          <w:sz w:val="22"/>
          <w:szCs w:val="22"/>
          <w:lang w:val="es-MX"/>
        </w:rPr>
      </w:pPr>
      <w:bookmarkStart w:id="150" w:name="_Toc303887601"/>
    </w:p>
    <w:p w:rsidR="00B961FF" w:rsidRPr="008D7EB6" w:rsidRDefault="00B961FF" w:rsidP="00B961FF">
      <w:pPr>
        <w:keepNext/>
        <w:keepLines/>
        <w:spacing w:before="40" w:line="259" w:lineRule="auto"/>
        <w:outlineLvl w:val="1"/>
        <w:rPr>
          <w:rFonts w:ascii="Arial" w:hAnsi="Arial" w:cs="Arial"/>
          <w:b/>
          <w:color w:val="000000"/>
          <w:sz w:val="22"/>
          <w:szCs w:val="22"/>
          <w:lang w:val="es-MX"/>
        </w:rPr>
      </w:pPr>
      <w:bookmarkStart w:id="151" w:name="_Toc485647236"/>
      <w:r w:rsidRPr="008D7EB6">
        <w:rPr>
          <w:rFonts w:ascii="Arial" w:hAnsi="Arial" w:cs="Arial"/>
          <w:b/>
          <w:color w:val="000000"/>
          <w:sz w:val="22"/>
          <w:szCs w:val="22"/>
          <w:lang w:val="es-MX"/>
        </w:rPr>
        <w:t xml:space="preserve">V.2.- </w:t>
      </w:r>
      <w:bookmarkEnd w:id="150"/>
      <w:r w:rsidRPr="008D7EB6">
        <w:rPr>
          <w:rFonts w:ascii="Arial" w:hAnsi="Arial" w:cs="Arial"/>
          <w:b/>
          <w:color w:val="000000"/>
          <w:sz w:val="22"/>
          <w:szCs w:val="22"/>
          <w:lang w:val="es-MX"/>
        </w:rPr>
        <w:t>Recursos humanos.</w:t>
      </w:r>
      <w:bookmarkEnd w:id="151"/>
    </w:p>
    <w:p w:rsidR="00B961FF" w:rsidRPr="008D7EB6" w:rsidRDefault="00B961FF" w:rsidP="00B961FF">
      <w:pPr>
        <w:spacing w:before="240" w:after="16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Experiencia del Recurso humano.</w:t>
      </w:r>
    </w:p>
    <w:p w:rsidR="00B961FF" w:rsidRPr="008D7EB6" w:rsidRDefault="00B961FF" w:rsidP="00B961FF">
      <w:pPr>
        <w:spacing w:before="240" w:after="16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El Consultor deberá integrar para la ejecución del presente servicio un equipo multidisciplinario, que incluya expertos en: rediseño y optimización de procesos; procesos financieros; sector financiero mexicano e internacional, arquitectura de sistemas bancarios y financieros; metodología de crédito; administración de proyectos; gobierno de TI; estrategias de TI y demás áreas de incidencia para el logro del objetivo del presente proyecto.</w:t>
      </w:r>
    </w:p>
    <w:p w:rsidR="00B961FF" w:rsidRPr="008D7EB6" w:rsidRDefault="00B961FF" w:rsidP="00B961FF">
      <w:pPr>
        <w:spacing w:after="160" w:line="259"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La siguiente tabla presenta una descripción de los roles claves a ser incluidos en el equipo de consultoría, estos roles serán evaluados de acuerdo a la información presentada en la sección </w:t>
      </w:r>
      <w:r w:rsidRPr="008D7EB6">
        <w:rPr>
          <w:rFonts w:ascii="Calibri" w:eastAsia="Calibri" w:hAnsi="Calibri"/>
          <w:sz w:val="22"/>
          <w:szCs w:val="22"/>
          <w:lang w:val="es-MX"/>
        </w:rPr>
        <w:t>V.2.1</w:t>
      </w:r>
      <w:r w:rsidRPr="008D7EB6">
        <w:rPr>
          <w:rFonts w:ascii="Arial" w:eastAsia="Calibri" w:hAnsi="Arial" w:cs="Arial"/>
          <w:color w:val="000000"/>
          <w:sz w:val="22"/>
          <w:szCs w:val="22"/>
          <w:lang w:val="es-MX"/>
        </w:rPr>
        <w:t>.</w:t>
      </w:r>
    </w:p>
    <w:p w:rsidR="00B961FF" w:rsidRPr="008D7EB6" w:rsidRDefault="00B961FF" w:rsidP="00B961FF">
      <w:pPr>
        <w:spacing w:after="160" w:line="259" w:lineRule="auto"/>
        <w:jc w:val="both"/>
        <w:rPr>
          <w:rFonts w:ascii="Arial" w:eastAsia="Calibri" w:hAnsi="Arial" w:cs="Arial"/>
          <w:color w:val="000000"/>
          <w:sz w:val="22"/>
          <w:szCs w:val="22"/>
          <w:lang w:val="es-MX"/>
        </w:rPr>
      </w:pPr>
    </w:p>
    <w:tbl>
      <w:tblPr>
        <w:tblW w:w="4975"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000" w:firstRow="0" w:lastRow="0" w:firstColumn="0" w:lastColumn="0" w:noHBand="0" w:noVBand="0"/>
      </w:tblPr>
      <w:tblGrid>
        <w:gridCol w:w="3360"/>
        <w:gridCol w:w="6115"/>
      </w:tblGrid>
      <w:tr w:rsidR="00B961FF" w:rsidRPr="00B961FF" w:rsidTr="008D7EB6">
        <w:trPr>
          <w:trHeight w:val="288"/>
        </w:trPr>
        <w:tc>
          <w:tcPr>
            <w:tcW w:w="1773" w:type="pct"/>
            <w:shd w:val="clear" w:color="auto" w:fill="auto"/>
          </w:tcPr>
          <w:p w:rsidR="00B961FF" w:rsidRPr="008D7EB6" w:rsidRDefault="00B961FF" w:rsidP="008D7EB6">
            <w:pPr>
              <w:autoSpaceDE w:val="0"/>
              <w:autoSpaceDN w:val="0"/>
              <w:adjustRightInd w:val="0"/>
              <w:jc w:val="center"/>
              <w:rPr>
                <w:rFonts w:ascii="Arial" w:eastAsia="Calibri" w:hAnsi="Arial" w:cs="Arial"/>
                <w:b/>
                <w:bCs/>
                <w:color w:val="000000"/>
                <w:sz w:val="22"/>
                <w:szCs w:val="22"/>
                <w:lang w:val="es-MX"/>
              </w:rPr>
            </w:pPr>
            <w:r w:rsidRPr="008D7EB6">
              <w:rPr>
                <w:rFonts w:ascii="Arial" w:eastAsia="Calibri" w:hAnsi="Arial" w:cs="Arial"/>
                <w:b/>
                <w:bCs/>
                <w:color w:val="000000"/>
                <w:sz w:val="22"/>
                <w:szCs w:val="22"/>
                <w:lang w:val="es-MX"/>
              </w:rPr>
              <w:t>Recurso</w:t>
            </w:r>
          </w:p>
        </w:tc>
        <w:tc>
          <w:tcPr>
            <w:tcW w:w="3227" w:type="pct"/>
            <w:shd w:val="clear" w:color="auto" w:fill="auto"/>
          </w:tcPr>
          <w:p w:rsidR="00B961FF" w:rsidRPr="008D7EB6" w:rsidRDefault="00B961FF" w:rsidP="008D7EB6">
            <w:pPr>
              <w:autoSpaceDE w:val="0"/>
              <w:autoSpaceDN w:val="0"/>
              <w:adjustRightInd w:val="0"/>
              <w:jc w:val="center"/>
              <w:rPr>
                <w:rFonts w:ascii="Arial" w:eastAsia="Calibri" w:hAnsi="Arial" w:cs="Arial"/>
                <w:b/>
                <w:bCs/>
                <w:color w:val="000000"/>
                <w:sz w:val="22"/>
                <w:szCs w:val="22"/>
                <w:lang w:val="es-MX"/>
              </w:rPr>
            </w:pPr>
            <w:r w:rsidRPr="008D7EB6">
              <w:rPr>
                <w:rFonts w:ascii="Arial" w:eastAsia="Calibri" w:hAnsi="Arial" w:cs="Arial"/>
                <w:b/>
                <w:bCs/>
                <w:color w:val="000000"/>
                <w:sz w:val="22"/>
                <w:szCs w:val="22"/>
                <w:lang w:val="es-MX"/>
              </w:rPr>
              <w:t>Actividades mínimas a realizar</w:t>
            </w:r>
          </w:p>
        </w:tc>
      </w:tr>
      <w:tr w:rsidR="00B961FF" w:rsidRPr="00B961FF" w:rsidTr="008D7EB6">
        <w:trPr>
          <w:trHeight w:val="1224"/>
        </w:trPr>
        <w:tc>
          <w:tcPr>
            <w:tcW w:w="1773" w:type="pct"/>
            <w:shd w:val="clear" w:color="auto" w:fill="E2EFD9"/>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Gerente de Proyecto (1)</w:t>
            </w:r>
          </w:p>
        </w:tc>
        <w:tc>
          <w:tcPr>
            <w:tcW w:w="3227" w:type="pct"/>
            <w:shd w:val="clear" w:color="auto" w:fill="E2EFD9"/>
          </w:tcPr>
          <w:p w:rsidR="00B961FF" w:rsidRPr="008D7EB6" w:rsidRDefault="00B961FF" w:rsidP="008D7EB6">
            <w:pPr>
              <w:numPr>
                <w:ilvl w:val="0"/>
                <w:numId w:val="60"/>
              </w:numPr>
              <w:autoSpaceDE w:val="0"/>
              <w:autoSpaceDN w:val="0"/>
              <w:adjustRightInd w:val="0"/>
              <w:ind w:left="360"/>
              <w:jc w:val="both"/>
              <w:rPr>
                <w:rFonts w:ascii="Arial" w:eastAsia="Calibri" w:hAnsi="Arial" w:cs="Arial"/>
                <w:color w:val="000000"/>
                <w:sz w:val="22"/>
                <w:szCs w:val="22"/>
              </w:rPr>
            </w:pPr>
            <w:r w:rsidRPr="008D7EB6">
              <w:rPr>
                <w:rFonts w:ascii="Arial" w:eastAsia="Calibri" w:hAnsi="Arial" w:cs="Arial"/>
                <w:color w:val="000000"/>
                <w:sz w:val="22"/>
                <w:szCs w:val="22"/>
              </w:rPr>
              <w:t>Llevar a cabo la administración general del proyecto.</w:t>
            </w:r>
          </w:p>
          <w:p w:rsidR="00B961FF" w:rsidRPr="008D7EB6" w:rsidRDefault="00B961FF" w:rsidP="008D7EB6">
            <w:pPr>
              <w:numPr>
                <w:ilvl w:val="0"/>
                <w:numId w:val="60"/>
              </w:numPr>
              <w:autoSpaceDE w:val="0"/>
              <w:autoSpaceDN w:val="0"/>
              <w:adjustRightInd w:val="0"/>
              <w:ind w:left="360"/>
              <w:jc w:val="both"/>
              <w:rPr>
                <w:rFonts w:ascii="Arial" w:eastAsia="Calibri" w:hAnsi="Arial" w:cs="Arial"/>
                <w:color w:val="000000"/>
                <w:sz w:val="22"/>
                <w:szCs w:val="22"/>
              </w:rPr>
            </w:pPr>
            <w:r w:rsidRPr="008D7EB6">
              <w:rPr>
                <w:rFonts w:ascii="Arial" w:eastAsia="Calibri" w:hAnsi="Arial" w:cs="Arial"/>
                <w:color w:val="000000"/>
                <w:sz w:val="22"/>
                <w:szCs w:val="22"/>
              </w:rPr>
              <w:t>Implementar la estrategia de gobierno del proyecto.</w:t>
            </w:r>
          </w:p>
          <w:p w:rsidR="00B961FF" w:rsidRPr="008D7EB6" w:rsidRDefault="00B961FF" w:rsidP="008D7EB6">
            <w:pPr>
              <w:numPr>
                <w:ilvl w:val="0"/>
                <w:numId w:val="60"/>
              </w:numPr>
              <w:autoSpaceDE w:val="0"/>
              <w:autoSpaceDN w:val="0"/>
              <w:adjustRightInd w:val="0"/>
              <w:ind w:left="360"/>
              <w:jc w:val="both"/>
              <w:rPr>
                <w:rFonts w:ascii="Arial" w:eastAsia="Calibri" w:hAnsi="Arial" w:cs="Arial"/>
                <w:color w:val="000000"/>
                <w:sz w:val="22"/>
                <w:szCs w:val="22"/>
              </w:rPr>
            </w:pPr>
            <w:r w:rsidRPr="008D7EB6">
              <w:rPr>
                <w:rFonts w:ascii="Arial" w:eastAsia="Calibri" w:hAnsi="Arial" w:cs="Arial"/>
                <w:color w:val="000000"/>
                <w:sz w:val="22"/>
                <w:szCs w:val="22"/>
              </w:rPr>
              <w:t>Gestionar los riesgos del proyecto.</w:t>
            </w:r>
          </w:p>
          <w:p w:rsidR="00B961FF" w:rsidRPr="008D7EB6" w:rsidRDefault="00B961FF" w:rsidP="008D7EB6">
            <w:pPr>
              <w:numPr>
                <w:ilvl w:val="0"/>
                <w:numId w:val="60"/>
              </w:numPr>
              <w:autoSpaceDE w:val="0"/>
              <w:autoSpaceDN w:val="0"/>
              <w:adjustRightInd w:val="0"/>
              <w:ind w:left="360"/>
              <w:jc w:val="both"/>
              <w:rPr>
                <w:rFonts w:ascii="Arial" w:eastAsia="Calibri" w:hAnsi="Arial" w:cs="Arial"/>
                <w:color w:val="000000"/>
                <w:sz w:val="22"/>
                <w:szCs w:val="22"/>
              </w:rPr>
            </w:pPr>
            <w:r w:rsidRPr="008D7EB6">
              <w:rPr>
                <w:rFonts w:ascii="Arial" w:eastAsia="Calibri" w:hAnsi="Arial" w:cs="Arial"/>
                <w:color w:val="000000"/>
                <w:sz w:val="22"/>
                <w:szCs w:val="22"/>
              </w:rPr>
              <w:t>Administración de los entregables.</w:t>
            </w:r>
          </w:p>
          <w:p w:rsidR="00B961FF" w:rsidRPr="008D7EB6" w:rsidRDefault="00B961FF" w:rsidP="008D7EB6">
            <w:pPr>
              <w:numPr>
                <w:ilvl w:val="0"/>
                <w:numId w:val="60"/>
              </w:numPr>
              <w:autoSpaceDE w:val="0"/>
              <w:autoSpaceDN w:val="0"/>
              <w:adjustRightInd w:val="0"/>
              <w:ind w:left="360"/>
              <w:jc w:val="both"/>
              <w:rPr>
                <w:rFonts w:ascii="Arial" w:eastAsia="Calibri" w:hAnsi="Arial" w:cs="Arial"/>
                <w:color w:val="000000"/>
                <w:sz w:val="22"/>
                <w:szCs w:val="22"/>
              </w:rPr>
            </w:pPr>
            <w:r w:rsidRPr="008D7EB6">
              <w:rPr>
                <w:rFonts w:ascii="Arial" w:eastAsia="Calibri" w:hAnsi="Arial" w:cs="Arial"/>
                <w:color w:val="000000"/>
                <w:sz w:val="22"/>
                <w:szCs w:val="22"/>
              </w:rPr>
              <w:t>Establecer contacto directo con la FND.</w:t>
            </w:r>
          </w:p>
          <w:p w:rsidR="00B961FF" w:rsidRPr="008D7EB6" w:rsidRDefault="00B961FF" w:rsidP="008D7EB6">
            <w:pPr>
              <w:numPr>
                <w:ilvl w:val="0"/>
                <w:numId w:val="60"/>
              </w:numPr>
              <w:autoSpaceDE w:val="0"/>
              <w:autoSpaceDN w:val="0"/>
              <w:adjustRightInd w:val="0"/>
              <w:ind w:left="360"/>
              <w:jc w:val="both"/>
              <w:rPr>
                <w:rFonts w:ascii="Arial" w:eastAsia="Calibri" w:hAnsi="Arial" w:cs="Arial"/>
                <w:color w:val="000000"/>
                <w:sz w:val="22"/>
                <w:szCs w:val="22"/>
                <w:lang w:val="es-MX"/>
              </w:rPr>
            </w:pPr>
            <w:r w:rsidRPr="008D7EB6">
              <w:rPr>
                <w:rFonts w:ascii="Arial" w:eastAsia="Calibri" w:hAnsi="Arial" w:cs="Arial"/>
                <w:color w:val="000000"/>
                <w:sz w:val="22"/>
                <w:szCs w:val="22"/>
              </w:rPr>
              <w:t>Instalar, operar y dirigir la PMO.</w:t>
            </w:r>
          </w:p>
        </w:tc>
      </w:tr>
      <w:tr w:rsidR="00B961FF" w:rsidRPr="00B961FF" w:rsidTr="008D7EB6">
        <w:trPr>
          <w:trHeight w:val="1143"/>
        </w:trPr>
        <w:tc>
          <w:tcPr>
            <w:tcW w:w="1773" w:type="pct"/>
            <w:shd w:val="clear" w:color="auto" w:fill="auto"/>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Arquitecto de Soluciones (1)</w:t>
            </w:r>
          </w:p>
        </w:tc>
        <w:tc>
          <w:tcPr>
            <w:tcW w:w="3227" w:type="pct"/>
            <w:shd w:val="clear" w:color="auto" w:fill="auto"/>
          </w:tcPr>
          <w:p w:rsidR="00B961FF" w:rsidRPr="008D7EB6" w:rsidRDefault="00B961FF" w:rsidP="008D7EB6">
            <w:pPr>
              <w:numPr>
                <w:ilvl w:val="0"/>
                <w:numId w:val="60"/>
              </w:numPr>
              <w:autoSpaceDE w:val="0"/>
              <w:autoSpaceDN w:val="0"/>
              <w:adjustRightInd w:val="0"/>
              <w:ind w:left="360"/>
              <w:jc w:val="both"/>
              <w:rPr>
                <w:rFonts w:ascii="Arial" w:eastAsia="Calibri" w:hAnsi="Arial" w:cs="Arial"/>
                <w:color w:val="000000"/>
                <w:sz w:val="22"/>
                <w:szCs w:val="22"/>
              </w:rPr>
            </w:pPr>
            <w:r w:rsidRPr="008D7EB6">
              <w:rPr>
                <w:rFonts w:ascii="Arial" w:eastAsia="Calibri" w:hAnsi="Arial" w:cs="Arial"/>
                <w:color w:val="000000"/>
                <w:sz w:val="22"/>
                <w:szCs w:val="22"/>
              </w:rPr>
              <w:t>Llevar a cabo la administración técnica del proyecto.</w:t>
            </w:r>
          </w:p>
          <w:p w:rsidR="00B961FF" w:rsidRPr="008D7EB6" w:rsidRDefault="00B961FF" w:rsidP="008D7EB6">
            <w:pPr>
              <w:numPr>
                <w:ilvl w:val="0"/>
                <w:numId w:val="60"/>
              </w:numPr>
              <w:autoSpaceDE w:val="0"/>
              <w:autoSpaceDN w:val="0"/>
              <w:adjustRightInd w:val="0"/>
              <w:ind w:left="360"/>
              <w:jc w:val="both"/>
              <w:rPr>
                <w:rFonts w:ascii="Arial" w:eastAsia="Calibri" w:hAnsi="Arial" w:cs="Arial"/>
                <w:color w:val="000000"/>
                <w:sz w:val="22"/>
                <w:szCs w:val="22"/>
              </w:rPr>
            </w:pPr>
            <w:r w:rsidRPr="008D7EB6">
              <w:rPr>
                <w:rFonts w:ascii="Arial" w:eastAsia="Calibri" w:hAnsi="Arial" w:cs="Arial"/>
                <w:color w:val="000000"/>
                <w:sz w:val="22"/>
                <w:szCs w:val="22"/>
              </w:rPr>
              <w:t>Diseñar la arquitectura de soluciones tecnológicas para la elaboración de los Términos de Referencia para en su caso llevar a cabo las contrataciones respectivas.</w:t>
            </w:r>
          </w:p>
          <w:p w:rsidR="00B961FF" w:rsidRPr="008D7EB6" w:rsidRDefault="00B961FF" w:rsidP="008D7EB6">
            <w:pPr>
              <w:numPr>
                <w:ilvl w:val="0"/>
                <w:numId w:val="60"/>
              </w:num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rPr>
              <w:t>Revisar  los aspectos técnicos y operativos de los sistemas actuales y de la solución tecnológica que se proponga.</w:t>
            </w:r>
          </w:p>
        </w:tc>
      </w:tr>
      <w:tr w:rsidR="00B961FF" w:rsidRPr="00B961FF" w:rsidTr="008D7EB6">
        <w:trPr>
          <w:trHeight w:val="1147"/>
        </w:trPr>
        <w:tc>
          <w:tcPr>
            <w:tcW w:w="1773" w:type="pct"/>
            <w:shd w:val="clear" w:color="auto" w:fill="E2EFD9"/>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lastRenderedPageBreak/>
              <w:t>Project Manager (1)</w:t>
            </w:r>
          </w:p>
        </w:tc>
        <w:tc>
          <w:tcPr>
            <w:tcW w:w="3227" w:type="pct"/>
            <w:shd w:val="clear" w:color="auto" w:fill="E2EFD9"/>
          </w:tcPr>
          <w:p w:rsidR="00B961FF" w:rsidRPr="008D7EB6" w:rsidRDefault="00B961FF" w:rsidP="008D7EB6">
            <w:pPr>
              <w:numPr>
                <w:ilvl w:val="0"/>
                <w:numId w:val="60"/>
              </w:numPr>
              <w:autoSpaceDE w:val="0"/>
              <w:autoSpaceDN w:val="0"/>
              <w:adjustRightInd w:val="0"/>
              <w:ind w:left="360"/>
              <w:jc w:val="both"/>
              <w:rPr>
                <w:rFonts w:ascii="Arial" w:eastAsia="Calibri" w:hAnsi="Arial" w:cs="Arial"/>
                <w:color w:val="000000"/>
                <w:sz w:val="22"/>
                <w:szCs w:val="22"/>
              </w:rPr>
            </w:pPr>
            <w:r w:rsidRPr="008D7EB6">
              <w:rPr>
                <w:rFonts w:ascii="Arial" w:eastAsia="Calibri" w:hAnsi="Arial" w:cs="Arial"/>
                <w:color w:val="000000"/>
                <w:sz w:val="22"/>
                <w:szCs w:val="22"/>
              </w:rPr>
              <w:t>Llevar a cabo el seguimiento general del proyecto.</w:t>
            </w:r>
          </w:p>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Generar reportes al comité directivo y al subcomité operativo y llevar la relación con los grupos de trabajo que sean generados para el desarrollo del proyecto, con base en metodologías formales generalmente aceptadas.</w:t>
            </w:r>
          </w:p>
        </w:tc>
      </w:tr>
      <w:tr w:rsidR="00B961FF" w:rsidRPr="00B961FF" w:rsidTr="008D7EB6">
        <w:trPr>
          <w:trHeight w:val="2239"/>
        </w:trPr>
        <w:tc>
          <w:tcPr>
            <w:tcW w:w="1773" w:type="pct"/>
            <w:shd w:val="clear" w:color="auto" w:fill="E2EFD9"/>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Experto en Core Bancario (1)</w:t>
            </w:r>
          </w:p>
        </w:tc>
        <w:tc>
          <w:tcPr>
            <w:tcW w:w="3227" w:type="pct"/>
            <w:shd w:val="clear" w:color="auto" w:fill="E2EFD9"/>
          </w:tcPr>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Establecer las relaciones entre los requerimientos del Core Bancario, con los procedimientos existentes en la institución.</w:t>
            </w:r>
          </w:p>
          <w:p w:rsidR="00B961FF" w:rsidRPr="008D7EB6" w:rsidRDefault="00B961FF" w:rsidP="008D7EB6">
            <w:pPr>
              <w:autoSpaceDE w:val="0"/>
              <w:autoSpaceDN w:val="0"/>
              <w:adjustRightInd w:val="0"/>
              <w:ind w:left="360"/>
              <w:jc w:val="both"/>
              <w:rPr>
                <w:rFonts w:ascii="Arial" w:eastAsia="Calibri" w:hAnsi="Arial" w:cs="Arial"/>
                <w:b/>
                <w:color w:val="000000"/>
                <w:sz w:val="22"/>
                <w:szCs w:val="22"/>
              </w:rPr>
            </w:pPr>
          </w:p>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Elaborar el documento en el que se detallen los requerimientos y especificaciones del Core Bancario y sistemas afines, conforme al modelo óptimo, así como los Términos de Referencia.</w:t>
            </w:r>
          </w:p>
          <w:p w:rsidR="00B961FF" w:rsidRPr="008D7EB6" w:rsidRDefault="00B961FF" w:rsidP="008D7EB6">
            <w:pPr>
              <w:ind w:left="720"/>
              <w:contextualSpacing/>
              <w:rPr>
                <w:rFonts w:ascii="Arial" w:eastAsia="Calibri" w:hAnsi="Arial" w:cs="Arial"/>
                <w:color w:val="000000"/>
                <w:sz w:val="22"/>
                <w:szCs w:val="22"/>
              </w:rPr>
            </w:pPr>
          </w:p>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Integrar la estrategia de implementación para el fortalecimiento del Core Bancario y sistemas afines</w:t>
            </w:r>
          </w:p>
          <w:p w:rsidR="00B961FF" w:rsidRPr="008D7EB6" w:rsidRDefault="00B961FF" w:rsidP="008D7EB6">
            <w:pPr>
              <w:autoSpaceDE w:val="0"/>
              <w:autoSpaceDN w:val="0"/>
              <w:adjustRightInd w:val="0"/>
              <w:jc w:val="both"/>
              <w:rPr>
                <w:rFonts w:ascii="Arial" w:eastAsia="Calibri" w:hAnsi="Arial" w:cs="Arial"/>
                <w:b/>
                <w:color w:val="000000"/>
                <w:sz w:val="22"/>
                <w:szCs w:val="22"/>
              </w:rPr>
            </w:pPr>
          </w:p>
        </w:tc>
      </w:tr>
      <w:tr w:rsidR="00B961FF" w:rsidRPr="00B961FF" w:rsidTr="008D7EB6">
        <w:trPr>
          <w:trHeight w:val="1223"/>
        </w:trPr>
        <w:tc>
          <w:tcPr>
            <w:tcW w:w="1773" w:type="pct"/>
            <w:shd w:val="clear" w:color="auto" w:fill="auto"/>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Experto en Derecho (1)</w:t>
            </w:r>
          </w:p>
        </w:tc>
        <w:tc>
          <w:tcPr>
            <w:tcW w:w="3227" w:type="pct"/>
            <w:shd w:val="clear" w:color="auto" w:fill="auto"/>
          </w:tcPr>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Verificar que en el desarrollo del proyecto, las propuestas que se efectúen y los documentos que se generen, incluida la generación de los Términos de Referencia, se encuentren apegados al marco jurídico y la normativa aplicable a la Institución en materia financiera, de transparencia y de tecnologías de información.</w:t>
            </w:r>
          </w:p>
        </w:tc>
      </w:tr>
      <w:tr w:rsidR="00B961FF" w:rsidRPr="00B961FF" w:rsidTr="008D7EB6">
        <w:trPr>
          <w:trHeight w:val="1127"/>
        </w:trPr>
        <w:tc>
          <w:tcPr>
            <w:tcW w:w="1773" w:type="pct"/>
            <w:shd w:val="clear" w:color="auto" w:fill="auto"/>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Experto en Procesos (1)</w:t>
            </w:r>
          </w:p>
        </w:tc>
        <w:tc>
          <w:tcPr>
            <w:tcW w:w="3227" w:type="pct"/>
            <w:shd w:val="clear" w:color="auto" w:fill="auto"/>
          </w:tcPr>
          <w:p w:rsidR="00B961FF" w:rsidRPr="008D7EB6" w:rsidRDefault="00B961FF" w:rsidP="008D7EB6">
            <w:pPr>
              <w:numPr>
                <w:ilvl w:val="0"/>
                <w:numId w:val="60"/>
              </w:numPr>
              <w:autoSpaceDE w:val="0"/>
              <w:autoSpaceDN w:val="0"/>
              <w:adjustRightInd w:val="0"/>
              <w:ind w:left="360"/>
              <w:jc w:val="both"/>
              <w:rPr>
                <w:rFonts w:ascii="Arial" w:eastAsia="Calibri" w:hAnsi="Arial" w:cs="Arial"/>
                <w:color w:val="000000"/>
                <w:sz w:val="22"/>
                <w:szCs w:val="22"/>
              </w:rPr>
            </w:pPr>
            <w:r w:rsidRPr="008D7EB6">
              <w:rPr>
                <w:rFonts w:ascii="Arial" w:eastAsia="Calibri" w:hAnsi="Arial" w:cs="Arial"/>
                <w:color w:val="000000"/>
                <w:sz w:val="22"/>
                <w:szCs w:val="22"/>
              </w:rPr>
              <w:t>Efectuar el análisis de la estrategia.</w:t>
            </w:r>
          </w:p>
          <w:p w:rsidR="00B961FF" w:rsidRPr="008D7EB6" w:rsidRDefault="00B961FF" w:rsidP="008D7EB6">
            <w:pPr>
              <w:numPr>
                <w:ilvl w:val="0"/>
                <w:numId w:val="60"/>
              </w:numPr>
              <w:autoSpaceDE w:val="0"/>
              <w:autoSpaceDN w:val="0"/>
              <w:adjustRightInd w:val="0"/>
              <w:ind w:left="360"/>
              <w:jc w:val="both"/>
              <w:rPr>
                <w:rFonts w:ascii="Arial" w:eastAsia="Calibri" w:hAnsi="Arial" w:cs="Arial"/>
                <w:color w:val="000000"/>
                <w:sz w:val="22"/>
                <w:szCs w:val="22"/>
              </w:rPr>
            </w:pPr>
            <w:r w:rsidRPr="008D7EB6">
              <w:rPr>
                <w:rFonts w:ascii="Arial" w:eastAsia="Calibri" w:hAnsi="Arial" w:cs="Arial"/>
                <w:color w:val="000000"/>
                <w:sz w:val="22"/>
                <w:szCs w:val="22"/>
              </w:rPr>
              <w:t>Evaluar y analizar los procesos incluidos en el alcance del proyecto.</w:t>
            </w:r>
          </w:p>
          <w:p w:rsidR="00B961FF" w:rsidRPr="008D7EB6" w:rsidRDefault="00B961FF" w:rsidP="008D7EB6">
            <w:pPr>
              <w:numPr>
                <w:ilvl w:val="0"/>
                <w:numId w:val="60"/>
              </w:numPr>
              <w:autoSpaceDE w:val="0"/>
              <w:autoSpaceDN w:val="0"/>
              <w:adjustRightInd w:val="0"/>
              <w:ind w:left="360"/>
              <w:jc w:val="both"/>
              <w:rPr>
                <w:rFonts w:ascii="Arial" w:eastAsia="Calibri" w:hAnsi="Arial" w:cs="Arial"/>
                <w:color w:val="000000"/>
                <w:sz w:val="22"/>
                <w:szCs w:val="22"/>
              </w:rPr>
            </w:pPr>
            <w:r w:rsidRPr="008D7EB6">
              <w:rPr>
                <w:rFonts w:ascii="Arial" w:eastAsia="Calibri" w:hAnsi="Arial" w:cs="Arial"/>
                <w:color w:val="000000"/>
                <w:sz w:val="22"/>
                <w:szCs w:val="22"/>
              </w:rPr>
              <w:t>Elaborar el diagnostico de los procesos y el modelo óptimo propuesto.</w:t>
            </w:r>
          </w:p>
          <w:p w:rsidR="00B961FF" w:rsidRPr="008D7EB6" w:rsidRDefault="00B961FF" w:rsidP="008D7EB6">
            <w:pPr>
              <w:numPr>
                <w:ilvl w:val="0"/>
                <w:numId w:val="60"/>
              </w:numPr>
              <w:autoSpaceDE w:val="0"/>
              <w:autoSpaceDN w:val="0"/>
              <w:adjustRightInd w:val="0"/>
              <w:ind w:left="360"/>
              <w:jc w:val="both"/>
              <w:rPr>
                <w:rFonts w:ascii="Arial" w:eastAsia="Calibri" w:hAnsi="Arial" w:cs="Arial"/>
                <w:color w:val="000000"/>
                <w:sz w:val="22"/>
                <w:szCs w:val="22"/>
              </w:rPr>
            </w:pPr>
            <w:r w:rsidRPr="008D7EB6">
              <w:rPr>
                <w:rFonts w:ascii="Arial" w:eastAsia="Calibri" w:hAnsi="Arial" w:cs="Arial"/>
                <w:color w:val="000000"/>
                <w:sz w:val="22"/>
                <w:szCs w:val="22"/>
              </w:rPr>
              <w:t>Integración del mapeo de los procesos.</w:t>
            </w:r>
          </w:p>
        </w:tc>
      </w:tr>
    </w:tbl>
    <w:p w:rsidR="00B961FF" w:rsidRPr="008D7EB6" w:rsidRDefault="00B961FF" w:rsidP="00B961FF">
      <w:pPr>
        <w:spacing w:after="160" w:line="259" w:lineRule="auto"/>
        <w:rPr>
          <w:rFonts w:ascii="Arial" w:eastAsia="Calibri" w:hAnsi="Arial" w:cs="Arial"/>
          <w:color w:val="000000"/>
          <w:sz w:val="22"/>
          <w:szCs w:val="22"/>
          <w:lang w:val="es-MX"/>
        </w:rPr>
      </w:pPr>
    </w:p>
    <w:p w:rsidR="00B961FF" w:rsidRPr="008D7EB6" w:rsidRDefault="00B961FF" w:rsidP="00B961FF">
      <w:pPr>
        <w:spacing w:after="160" w:line="259" w:lineRule="auto"/>
        <w:rPr>
          <w:rFonts w:ascii="Arial" w:eastAsia="Calibri" w:hAnsi="Arial" w:cs="Arial"/>
          <w:color w:val="000000"/>
          <w:sz w:val="22"/>
          <w:szCs w:val="22"/>
          <w:lang w:val="es-MX"/>
        </w:rPr>
      </w:pPr>
      <w:r w:rsidRPr="008D7EB6">
        <w:rPr>
          <w:rFonts w:ascii="Arial" w:eastAsia="Calibri" w:hAnsi="Arial" w:cs="Arial"/>
          <w:color w:val="000000"/>
          <w:sz w:val="22"/>
          <w:szCs w:val="22"/>
          <w:lang w:val="es-MX"/>
        </w:rPr>
        <w:t>Los siguientes roles se consideran de apoyo para el trabajo de los expertos clave durante los servicios de consultoría:</w:t>
      </w:r>
    </w:p>
    <w:tbl>
      <w:tblPr>
        <w:tblW w:w="4975"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000" w:firstRow="0" w:lastRow="0" w:firstColumn="0" w:lastColumn="0" w:noHBand="0" w:noVBand="0"/>
      </w:tblPr>
      <w:tblGrid>
        <w:gridCol w:w="3817"/>
        <w:gridCol w:w="5658"/>
      </w:tblGrid>
      <w:tr w:rsidR="00B961FF" w:rsidRPr="00B961FF" w:rsidTr="008D7EB6">
        <w:trPr>
          <w:trHeight w:val="288"/>
        </w:trPr>
        <w:tc>
          <w:tcPr>
            <w:tcW w:w="2014" w:type="pct"/>
            <w:shd w:val="clear" w:color="auto" w:fill="auto"/>
          </w:tcPr>
          <w:p w:rsidR="00B961FF" w:rsidRPr="008D7EB6" w:rsidRDefault="00B961FF" w:rsidP="008D7EB6">
            <w:pPr>
              <w:autoSpaceDE w:val="0"/>
              <w:autoSpaceDN w:val="0"/>
              <w:adjustRightInd w:val="0"/>
              <w:jc w:val="center"/>
              <w:rPr>
                <w:rFonts w:ascii="Arial" w:eastAsia="Calibri" w:hAnsi="Arial" w:cs="Arial"/>
                <w:b/>
                <w:bCs/>
                <w:color w:val="000000"/>
                <w:sz w:val="22"/>
                <w:szCs w:val="22"/>
                <w:lang w:val="es-MX"/>
              </w:rPr>
            </w:pPr>
            <w:r w:rsidRPr="008D7EB6">
              <w:rPr>
                <w:rFonts w:ascii="Arial" w:eastAsia="Calibri" w:hAnsi="Arial" w:cs="Arial"/>
                <w:b/>
                <w:bCs/>
                <w:color w:val="000000"/>
                <w:sz w:val="22"/>
                <w:szCs w:val="22"/>
                <w:lang w:val="es-MX"/>
              </w:rPr>
              <w:t>Recurso</w:t>
            </w:r>
          </w:p>
        </w:tc>
        <w:tc>
          <w:tcPr>
            <w:tcW w:w="2986" w:type="pct"/>
            <w:shd w:val="clear" w:color="auto" w:fill="auto"/>
          </w:tcPr>
          <w:p w:rsidR="00B961FF" w:rsidRPr="008D7EB6" w:rsidRDefault="00B961FF" w:rsidP="008D7EB6">
            <w:pPr>
              <w:autoSpaceDE w:val="0"/>
              <w:autoSpaceDN w:val="0"/>
              <w:adjustRightInd w:val="0"/>
              <w:jc w:val="center"/>
              <w:rPr>
                <w:rFonts w:ascii="Arial" w:eastAsia="Calibri" w:hAnsi="Arial" w:cs="Arial"/>
                <w:b/>
                <w:bCs/>
                <w:color w:val="000000"/>
                <w:sz w:val="22"/>
                <w:szCs w:val="22"/>
                <w:lang w:val="es-MX"/>
              </w:rPr>
            </w:pPr>
            <w:r w:rsidRPr="008D7EB6">
              <w:rPr>
                <w:rFonts w:ascii="Arial" w:eastAsia="Calibri" w:hAnsi="Arial" w:cs="Arial"/>
                <w:b/>
                <w:bCs/>
                <w:color w:val="000000"/>
                <w:sz w:val="22"/>
                <w:szCs w:val="22"/>
                <w:lang w:val="es-MX"/>
              </w:rPr>
              <w:t>Actividades mínimas  a realizar</w:t>
            </w:r>
          </w:p>
        </w:tc>
      </w:tr>
      <w:tr w:rsidR="00B961FF" w:rsidRPr="00B961FF" w:rsidTr="008D7EB6">
        <w:trPr>
          <w:trHeight w:val="992"/>
        </w:trPr>
        <w:tc>
          <w:tcPr>
            <w:tcW w:w="2014" w:type="pct"/>
            <w:shd w:val="clear" w:color="auto" w:fill="E2EFD9"/>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Analista de negocios (2 por cada proceso sustantivo: crédito, reporto, promoción de negocios</w:t>
            </w:r>
            <w:r w:rsidRPr="008D7EB6">
              <w:rPr>
                <w:rFonts w:ascii="Arial" w:eastAsia="Calibri" w:hAnsi="Arial" w:cs="Arial"/>
                <w:b/>
                <w:color w:val="000000"/>
                <w:sz w:val="22"/>
                <w:szCs w:val="22"/>
                <w:lang w:val="es-MX"/>
              </w:rPr>
              <w:t xml:space="preserve"> </w:t>
            </w:r>
            <w:r w:rsidRPr="008D7EB6">
              <w:rPr>
                <w:rFonts w:ascii="Arial" w:eastAsia="Calibri" w:hAnsi="Arial" w:cs="Arial"/>
                <w:color w:val="000000"/>
                <w:sz w:val="22"/>
                <w:szCs w:val="22"/>
                <w:lang w:val="es-MX"/>
              </w:rPr>
              <w:t>(apoyos), fiduciario y avalúos; este número se podrá  incrementar en función de la magnitud y número de  subprocesos)</w:t>
            </w:r>
            <w:r w:rsidRPr="008D7EB6" w:rsidDel="00BA61DD">
              <w:rPr>
                <w:rFonts w:ascii="Arial" w:eastAsia="Calibri" w:hAnsi="Arial" w:cs="Arial"/>
                <w:color w:val="000000"/>
                <w:sz w:val="22"/>
                <w:szCs w:val="22"/>
                <w:lang w:val="es-MX"/>
              </w:rPr>
              <w:t xml:space="preserve"> </w:t>
            </w:r>
          </w:p>
        </w:tc>
        <w:tc>
          <w:tcPr>
            <w:tcW w:w="2986" w:type="pct"/>
            <w:shd w:val="clear" w:color="auto" w:fill="E2EFD9"/>
          </w:tcPr>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Identificación y análisis de los procesos existentes.</w:t>
            </w:r>
          </w:p>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Identificar el estado actual de las herramientas tecnológicas que componen el Core Bancario y sistemas afines, así como las necesidades de la solución tecnológica.</w:t>
            </w:r>
          </w:p>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Definición e integración de los elementos propicios para la propuesta del modelo óptimo de los procesos, identificando las brechas procedimentales que serán abatidas con la propuesta.</w:t>
            </w:r>
          </w:p>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Documentar e integrar los elementos necesarios para generar el diagnóstico del estado actual de la plataforma tecnológica.</w:t>
            </w:r>
          </w:p>
          <w:p w:rsidR="00B961FF" w:rsidRPr="008D7EB6" w:rsidRDefault="00B961FF" w:rsidP="008D7EB6">
            <w:p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Analizar los requerimientos de la solución tecnológica conforme al modelo optimo</w:t>
            </w:r>
          </w:p>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 xml:space="preserve">Revisar analizar y validar los requerimientos específicos definidos conforme a los factores </w:t>
            </w:r>
            <w:r w:rsidRPr="008D7EB6">
              <w:rPr>
                <w:rFonts w:ascii="Arial" w:eastAsia="Calibri" w:hAnsi="Arial" w:cs="Arial"/>
                <w:color w:val="000000"/>
                <w:sz w:val="22"/>
                <w:szCs w:val="22"/>
              </w:rPr>
              <w:lastRenderedPageBreak/>
              <w:t>establecidos en la normativa aplicable a tecnologías de la información aplicables a la Institución.</w:t>
            </w:r>
          </w:p>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Detallar e integrar los requerimientos de la solución tecnológica para el Core Bancario acorde con el modelo optimo propuesto, así como las características de dichos requerimientos.</w:t>
            </w:r>
          </w:p>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Elaborar diagrama conceptual, diagrama de flujo y las reglas de negocio, conforme a las cuales la solución tecnológica proveerá la funcionalidad requerida.</w:t>
            </w:r>
          </w:p>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Establecer las relaciones entre los requerimientos de la solución tecnológica de TIC con procedimientos existentes en la institución.</w:t>
            </w:r>
          </w:p>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Coadyuvar con la elaboración del documento de especificación de requerimientos de soluciones tecnológicas.</w:t>
            </w:r>
          </w:p>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Y en general las actividades que sean necesarias para alcanzar los objetivos de la Consultoría.</w:t>
            </w:r>
          </w:p>
          <w:p w:rsidR="00B961FF" w:rsidRPr="008D7EB6" w:rsidRDefault="00B961FF" w:rsidP="008D7EB6">
            <w:p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w:t>
            </w:r>
          </w:p>
        </w:tc>
      </w:tr>
      <w:tr w:rsidR="00B961FF" w:rsidRPr="00B961FF" w:rsidTr="008D7EB6">
        <w:trPr>
          <w:trHeight w:val="992"/>
        </w:trPr>
        <w:tc>
          <w:tcPr>
            <w:tcW w:w="2014" w:type="pct"/>
            <w:shd w:val="clear" w:color="auto" w:fill="FFFFFF"/>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lastRenderedPageBreak/>
              <w:t>Documentador (2 por cada proceso sustantivo: crédito, reporto, promoción de negocios</w:t>
            </w:r>
            <w:r w:rsidRPr="008D7EB6">
              <w:rPr>
                <w:rFonts w:ascii="Arial" w:eastAsia="Calibri" w:hAnsi="Arial" w:cs="Arial"/>
                <w:b/>
                <w:color w:val="000000"/>
                <w:sz w:val="22"/>
                <w:szCs w:val="22"/>
                <w:lang w:val="es-MX"/>
              </w:rPr>
              <w:t xml:space="preserve"> </w:t>
            </w:r>
            <w:r w:rsidRPr="008D7EB6">
              <w:rPr>
                <w:rFonts w:ascii="Arial" w:eastAsia="Calibri" w:hAnsi="Arial" w:cs="Arial"/>
                <w:color w:val="000000"/>
                <w:sz w:val="22"/>
                <w:szCs w:val="22"/>
                <w:lang w:val="es-MX"/>
              </w:rPr>
              <w:t>(apoyos), fiduciario y avalúos; este número se podrá  incrementar en función de la magnitud y número de  subprocesos)</w:t>
            </w:r>
          </w:p>
        </w:tc>
        <w:tc>
          <w:tcPr>
            <w:tcW w:w="2986" w:type="pct"/>
            <w:shd w:val="clear" w:color="auto" w:fill="FFFFFF"/>
          </w:tcPr>
          <w:p w:rsidR="00B961FF" w:rsidRPr="008D7EB6" w:rsidRDefault="00B961FF" w:rsidP="008D7EB6">
            <w:pPr>
              <w:numPr>
                <w:ilvl w:val="0"/>
                <w:numId w:val="60"/>
              </w:numPr>
              <w:autoSpaceDE w:val="0"/>
              <w:autoSpaceDN w:val="0"/>
              <w:adjustRightInd w:val="0"/>
              <w:ind w:left="314"/>
              <w:jc w:val="both"/>
              <w:rPr>
                <w:rFonts w:ascii="Arial" w:eastAsia="Calibri" w:hAnsi="Arial" w:cs="Arial"/>
                <w:b/>
                <w:color w:val="000000"/>
                <w:sz w:val="22"/>
                <w:szCs w:val="22"/>
              </w:rPr>
            </w:pPr>
            <w:r w:rsidRPr="008D7EB6">
              <w:rPr>
                <w:rFonts w:ascii="Arial" w:eastAsia="Calibri" w:hAnsi="Arial" w:cs="Arial"/>
                <w:color w:val="000000"/>
                <w:sz w:val="22"/>
                <w:szCs w:val="22"/>
              </w:rPr>
              <w:t>Elaborar la documentación correspondiente al proyecto.</w:t>
            </w:r>
          </w:p>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Y en general las actividades que sean necesarias para alcanzar los objetivos de la Consultoría.</w:t>
            </w:r>
          </w:p>
        </w:tc>
      </w:tr>
      <w:tr w:rsidR="00B961FF" w:rsidRPr="00B961FF" w:rsidTr="008D7EB6">
        <w:trPr>
          <w:trHeight w:val="992"/>
        </w:trPr>
        <w:tc>
          <w:tcPr>
            <w:tcW w:w="2014" w:type="pct"/>
            <w:shd w:val="clear" w:color="auto" w:fill="FFFFFF"/>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Analista de procesos (2 por cada proceso sustantivo proceso)</w:t>
            </w:r>
          </w:p>
        </w:tc>
        <w:tc>
          <w:tcPr>
            <w:tcW w:w="2986" w:type="pct"/>
            <w:shd w:val="clear" w:color="auto" w:fill="FFFFFF"/>
          </w:tcPr>
          <w:p w:rsidR="00B961FF" w:rsidRPr="008D7EB6" w:rsidRDefault="00B961FF" w:rsidP="008D7EB6">
            <w:pPr>
              <w:numPr>
                <w:ilvl w:val="0"/>
                <w:numId w:val="60"/>
              </w:numPr>
              <w:autoSpaceDE w:val="0"/>
              <w:autoSpaceDN w:val="0"/>
              <w:adjustRightInd w:val="0"/>
              <w:ind w:left="314"/>
              <w:jc w:val="both"/>
              <w:rPr>
                <w:rFonts w:ascii="Arial" w:eastAsia="Calibri" w:hAnsi="Arial" w:cs="Arial"/>
                <w:color w:val="000000"/>
                <w:sz w:val="22"/>
                <w:szCs w:val="22"/>
              </w:rPr>
            </w:pPr>
            <w:r w:rsidRPr="008D7EB6">
              <w:rPr>
                <w:rFonts w:ascii="Arial" w:eastAsia="Calibri" w:hAnsi="Arial" w:cs="Arial"/>
                <w:color w:val="000000"/>
                <w:sz w:val="22"/>
                <w:szCs w:val="22"/>
              </w:rPr>
              <w:t>Llevar a cabo el mapeo de procesos, y elaboración de los mapas de los procesos del modelo óptimo.</w:t>
            </w:r>
          </w:p>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Integración de mapas de procesos respecto al modelo optimo propuesto, bajo metodologías generalmente aceptadas de procesos.</w:t>
            </w:r>
          </w:p>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Definición e integración de los elementos para la elaboración de la propuesta del modelo óptimo de los procesos, identificando las mejoras de los mismos.</w:t>
            </w:r>
          </w:p>
          <w:p w:rsidR="00B961FF" w:rsidRPr="008D7EB6" w:rsidRDefault="00B961FF" w:rsidP="008D7EB6">
            <w:pPr>
              <w:numPr>
                <w:ilvl w:val="0"/>
                <w:numId w:val="60"/>
              </w:numPr>
              <w:autoSpaceDE w:val="0"/>
              <w:autoSpaceDN w:val="0"/>
              <w:adjustRightInd w:val="0"/>
              <w:ind w:left="360"/>
              <w:jc w:val="both"/>
              <w:rPr>
                <w:rFonts w:ascii="Arial" w:eastAsia="Calibri" w:hAnsi="Arial" w:cs="Arial"/>
                <w:b/>
                <w:color w:val="000000"/>
                <w:sz w:val="22"/>
                <w:szCs w:val="22"/>
              </w:rPr>
            </w:pPr>
            <w:r w:rsidRPr="008D7EB6">
              <w:rPr>
                <w:rFonts w:ascii="Arial" w:eastAsia="Calibri" w:hAnsi="Arial" w:cs="Arial"/>
                <w:color w:val="000000"/>
                <w:sz w:val="22"/>
                <w:szCs w:val="22"/>
              </w:rPr>
              <w:t>Y en general las actividades que sean necesarias para alcanzar los objetivos de la Consultoría.</w:t>
            </w:r>
          </w:p>
        </w:tc>
      </w:tr>
    </w:tbl>
    <w:p w:rsidR="00B961FF" w:rsidRPr="008D7EB6" w:rsidRDefault="00B961FF" w:rsidP="00B961FF">
      <w:pPr>
        <w:spacing w:after="160" w:line="259" w:lineRule="auto"/>
        <w:rPr>
          <w:rFonts w:ascii="Arial" w:eastAsia="Calibri" w:hAnsi="Arial" w:cs="Arial"/>
          <w:b/>
          <w:color w:val="000000"/>
          <w:sz w:val="22"/>
          <w:szCs w:val="22"/>
          <w:lang w:val="es-MX"/>
        </w:rPr>
      </w:pPr>
    </w:p>
    <w:p w:rsidR="00B961FF" w:rsidRPr="008D7EB6" w:rsidRDefault="00B961FF" w:rsidP="00B961FF">
      <w:pPr>
        <w:spacing w:after="160" w:line="259" w:lineRule="auto"/>
        <w:rPr>
          <w:rFonts w:ascii="Arial" w:eastAsia="Calibri" w:hAnsi="Arial" w:cs="Arial"/>
          <w:b/>
          <w:color w:val="000000"/>
          <w:sz w:val="22"/>
          <w:szCs w:val="22"/>
          <w:lang w:val="es-MX"/>
        </w:rPr>
      </w:pPr>
    </w:p>
    <w:p w:rsidR="00B961FF" w:rsidRPr="008D7EB6" w:rsidRDefault="00B961FF" w:rsidP="00B961FF">
      <w:pPr>
        <w:spacing w:after="160" w:line="259" w:lineRule="auto"/>
        <w:rPr>
          <w:rFonts w:ascii="Arial" w:eastAsia="Calibri" w:hAnsi="Arial" w:cs="Arial"/>
          <w:b/>
          <w:color w:val="000000"/>
          <w:sz w:val="22"/>
          <w:szCs w:val="22"/>
          <w:lang w:val="es-MX"/>
        </w:rPr>
      </w:pPr>
    </w:p>
    <w:p w:rsidR="00B961FF" w:rsidRPr="008D7EB6" w:rsidRDefault="00B961FF" w:rsidP="00B961FF">
      <w:pPr>
        <w:spacing w:after="160" w:line="259" w:lineRule="auto"/>
        <w:rPr>
          <w:rFonts w:ascii="Arial" w:eastAsia="Calibri" w:hAnsi="Arial" w:cs="Arial"/>
          <w:b/>
          <w:color w:val="000000"/>
          <w:sz w:val="22"/>
          <w:szCs w:val="22"/>
          <w:lang w:val="es-MX"/>
        </w:rPr>
      </w:pPr>
    </w:p>
    <w:p w:rsidR="00B961FF" w:rsidRPr="008D7EB6" w:rsidRDefault="00B961FF" w:rsidP="00B961FF">
      <w:pPr>
        <w:spacing w:after="160" w:line="259" w:lineRule="auto"/>
        <w:rPr>
          <w:rFonts w:ascii="Arial" w:eastAsia="Calibri" w:hAnsi="Arial" w:cs="Arial"/>
          <w:b/>
          <w:color w:val="000000"/>
          <w:sz w:val="22"/>
          <w:szCs w:val="22"/>
          <w:lang w:val="es-MX"/>
        </w:rPr>
      </w:pPr>
    </w:p>
    <w:p w:rsidR="00B961FF" w:rsidRPr="008D7EB6" w:rsidRDefault="00B961FF" w:rsidP="00B961FF">
      <w:pPr>
        <w:spacing w:after="160" w:line="259" w:lineRule="auto"/>
        <w:rPr>
          <w:rFonts w:ascii="Arial" w:eastAsia="Calibri" w:hAnsi="Arial" w:cs="Arial"/>
          <w:b/>
          <w:color w:val="000000"/>
          <w:sz w:val="22"/>
          <w:szCs w:val="22"/>
          <w:lang w:val="es-MX"/>
        </w:rPr>
      </w:pPr>
      <w:r w:rsidRPr="008D7EB6">
        <w:rPr>
          <w:rFonts w:ascii="Arial" w:eastAsia="Calibri" w:hAnsi="Arial" w:cs="Arial"/>
          <w:b/>
          <w:color w:val="000000"/>
          <w:sz w:val="22"/>
          <w:szCs w:val="22"/>
          <w:lang w:val="es-MX"/>
        </w:rPr>
        <w:t>V.2.1 Requerimientos mínimos y atributos de calidad para el personal clave.</w:t>
      </w:r>
    </w:p>
    <w:p w:rsidR="00B961FF" w:rsidRPr="008D7EB6" w:rsidRDefault="00B961FF" w:rsidP="00B961FF">
      <w:pPr>
        <w:spacing w:after="160" w:line="259"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Los requerimientos mínimos para la consideración de propuestas en términos de los expertos clave se presentan en la siguiente tabla:</w:t>
      </w:r>
    </w:p>
    <w:tbl>
      <w:tblPr>
        <w:tblW w:w="4975"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000" w:firstRow="0" w:lastRow="0" w:firstColumn="0" w:lastColumn="0" w:noHBand="0" w:noVBand="0"/>
      </w:tblPr>
      <w:tblGrid>
        <w:gridCol w:w="3968"/>
        <w:gridCol w:w="5507"/>
      </w:tblGrid>
      <w:tr w:rsidR="00B961FF" w:rsidRPr="00B961FF" w:rsidTr="008D7EB6">
        <w:trPr>
          <w:trHeight w:val="270"/>
        </w:trPr>
        <w:tc>
          <w:tcPr>
            <w:tcW w:w="2094" w:type="pct"/>
            <w:shd w:val="clear" w:color="auto" w:fill="auto"/>
            <w:vAlign w:val="center"/>
          </w:tcPr>
          <w:p w:rsidR="00B961FF" w:rsidRPr="008D7EB6" w:rsidRDefault="00B961FF" w:rsidP="008D7EB6">
            <w:pPr>
              <w:autoSpaceDE w:val="0"/>
              <w:autoSpaceDN w:val="0"/>
              <w:adjustRightInd w:val="0"/>
              <w:jc w:val="center"/>
              <w:rPr>
                <w:rFonts w:ascii="Arial" w:eastAsia="Calibri" w:hAnsi="Arial" w:cs="Arial"/>
                <w:bCs/>
                <w:color w:val="000000"/>
                <w:sz w:val="22"/>
                <w:szCs w:val="22"/>
                <w:lang w:val="es-MX"/>
              </w:rPr>
            </w:pPr>
            <w:r w:rsidRPr="008D7EB6">
              <w:rPr>
                <w:rFonts w:ascii="Arial" w:eastAsia="Calibri" w:hAnsi="Arial" w:cs="Arial"/>
                <w:bCs/>
                <w:color w:val="000000"/>
                <w:sz w:val="22"/>
                <w:szCs w:val="22"/>
                <w:lang w:val="es-MX"/>
              </w:rPr>
              <w:t>Recurso</w:t>
            </w:r>
          </w:p>
        </w:tc>
        <w:tc>
          <w:tcPr>
            <w:tcW w:w="2906" w:type="pct"/>
            <w:shd w:val="clear" w:color="auto" w:fill="auto"/>
            <w:vAlign w:val="center"/>
          </w:tcPr>
          <w:p w:rsidR="00B961FF" w:rsidRPr="008D7EB6" w:rsidRDefault="00B961FF" w:rsidP="008D7EB6">
            <w:pPr>
              <w:autoSpaceDE w:val="0"/>
              <w:autoSpaceDN w:val="0"/>
              <w:adjustRightInd w:val="0"/>
              <w:jc w:val="center"/>
              <w:rPr>
                <w:rFonts w:ascii="Arial" w:eastAsia="Calibri" w:hAnsi="Arial" w:cs="Arial"/>
                <w:bCs/>
                <w:color w:val="000000"/>
                <w:sz w:val="22"/>
                <w:szCs w:val="22"/>
                <w:lang w:val="es-MX"/>
              </w:rPr>
            </w:pPr>
            <w:r w:rsidRPr="008D7EB6">
              <w:rPr>
                <w:rFonts w:ascii="Arial" w:eastAsia="Calibri" w:hAnsi="Arial" w:cs="Arial"/>
                <w:bCs/>
                <w:color w:val="000000"/>
                <w:sz w:val="22"/>
                <w:szCs w:val="22"/>
                <w:lang w:val="es-MX"/>
              </w:rPr>
              <w:t>Calificaciones mínimas</w:t>
            </w:r>
          </w:p>
        </w:tc>
      </w:tr>
      <w:tr w:rsidR="00B961FF" w:rsidRPr="00B961FF" w:rsidTr="008D7EB6">
        <w:trPr>
          <w:trHeight w:val="1149"/>
        </w:trPr>
        <w:tc>
          <w:tcPr>
            <w:tcW w:w="2094" w:type="pct"/>
            <w:shd w:val="clear" w:color="auto" w:fill="E2EFD9"/>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lastRenderedPageBreak/>
              <w:t>Gerente de Proyecto (1)</w:t>
            </w:r>
          </w:p>
        </w:tc>
        <w:tc>
          <w:tcPr>
            <w:tcW w:w="2906" w:type="pct"/>
            <w:shd w:val="clear" w:color="auto" w:fill="E2EFD9"/>
          </w:tcPr>
          <w:p w:rsidR="00B961FF" w:rsidRPr="008D7EB6" w:rsidRDefault="00B961FF" w:rsidP="008D7EB6">
            <w:pPr>
              <w:numPr>
                <w:ilvl w:val="0"/>
                <w:numId w:val="67"/>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Años de experiencia: 10 años en la administración de Proyectos.</w:t>
            </w:r>
          </w:p>
          <w:p w:rsidR="00B961FF" w:rsidRPr="008D7EB6" w:rsidRDefault="00B961FF" w:rsidP="008D7EB6">
            <w:pPr>
              <w:numPr>
                <w:ilvl w:val="0"/>
                <w:numId w:val="67"/>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Número de proyectos en el que haya ejercido la función: 3.</w:t>
            </w:r>
          </w:p>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p>
        </w:tc>
      </w:tr>
      <w:tr w:rsidR="00B961FF" w:rsidRPr="00B961FF" w:rsidTr="008D7EB6">
        <w:trPr>
          <w:trHeight w:val="1149"/>
        </w:trPr>
        <w:tc>
          <w:tcPr>
            <w:tcW w:w="2094" w:type="pct"/>
            <w:shd w:val="clear" w:color="auto" w:fill="E2EFD9"/>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Arquitecto de Soluciones (1)</w:t>
            </w:r>
          </w:p>
        </w:tc>
        <w:tc>
          <w:tcPr>
            <w:tcW w:w="2906" w:type="pct"/>
            <w:shd w:val="clear" w:color="auto" w:fill="E2EFD9"/>
          </w:tcPr>
          <w:p w:rsidR="00B961FF" w:rsidRPr="008D7EB6" w:rsidRDefault="00B961FF" w:rsidP="008D7EB6">
            <w:pPr>
              <w:numPr>
                <w:ilvl w:val="0"/>
                <w:numId w:val="68"/>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Años de experiencia: 5 años en la Operación de TIC´s.</w:t>
            </w:r>
          </w:p>
          <w:p w:rsidR="00B961FF" w:rsidRPr="008D7EB6" w:rsidRDefault="00B961FF" w:rsidP="008D7EB6">
            <w:pPr>
              <w:numPr>
                <w:ilvl w:val="0"/>
                <w:numId w:val="67"/>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Número de proyectos en el que haya ejercido la función: 2.</w:t>
            </w:r>
          </w:p>
          <w:p w:rsidR="00B961FF" w:rsidRPr="008D7EB6" w:rsidRDefault="00B961FF" w:rsidP="008D7EB6">
            <w:pPr>
              <w:autoSpaceDE w:val="0"/>
              <w:autoSpaceDN w:val="0"/>
              <w:adjustRightInd w:val="0"/>
              <w:ind w:left="720"/>
              <w:contextualSpacing/>
              <w:jc w:val="both"/>
              <w:rPr>
                <w:rFonts w:ascii="Arial" w:eastAsia="Calibri" w:hAnsi="Arial" w:cs="Arial"/>
                <w:color w:val="000000"/>
                <w:sz w:val="22"/>
                <w:szCs w:val="22"/>
                <w:lang w:val="es-MX"/>
              </w:rPr>
            </w:pPr>
          </w:p>
        </w:tc>
      </w:tr>
      <w:tr w:rsidR="00B961FF" w:rsidRPr="00B961FF" w:rsidTr="008D7EB6">
        <w:trPr>
          <w:trHeight w:val="1149"/>
        </w:trPr>
        <w:tc>
          <w:tcPr>
            <w:tcW w:w="2094" w:type="pct"/>
            <w:shd w:val="clear" w:color="auto" w:fill="E2EFD9"/>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Project Manager (1)</w:t>
            </w:r>
          </w:p>
        </w:tc>
        <w:tc>
          <w:tcPr>
            <w:tcW w:w="2906" w:type="pct"/>
            <w:shd w:val="clear" w:color="auto" w:fill="E2EFD9"/>
          </w:tcPr>
          <w:p w:rsidR="00B961FF" w:rsidRPr="008D7EB6" w:rsidRDefault="00B961FF" w:rsidP="008D7EB6">
            <w:pPr>
              <w:numPr>
                <w:ilvl w:val="0"/>
                <w:numId w:val="68"/>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Años de experiencia: 5 años en la administración de Proyectos.</w:t>
            </w:r>
          </w:p>
          <w:p w:rsidR="00B961FF" w:rsidRPr="008D7EB6" w:rsidRDefault="00B961FF" w:rsidP="008D7EB6">
            <w:pPr>
              <w:numPr>
                <w:ilvl w:val="0"/>
                <w:numId w:val="67"/>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Número de proyectos administrados: 2.</w:t>
            </w:r>
          </w:p>
        </w:tc>
      </w:tr>
      <w:tr w:rsidR="00B961FF" w:rsidRPr="00B961FF" w:rsidTr="008D7EB6">
        <w:trPr>
          <w:trHeight w:val="1149"/>
        </w:trPr>
        <w:tc>
          <w:tcPr>
            <w:tcW w:w="2094" w:type="pct"/>
            <w:shd w:val="clear" w:color="auto" w:fill="E2EFD9"/>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Experto en Core Bancario (1)</w:t>
            </w:r>
          </w:p>
        </w:tc>
        <w:tc>
          <w:tcPr>
            <w:tcW w:w="2906" w:type="pct"/>
            <w:shd w:val="clear" w:color="auto" w:fill="E2EFD9"/>
          </w:tcPr>
          <w:p w:rsidR="00B961FF" w:rsidRPr="008D7EB6" w:rsidRDefault="00B961FF" w:rsidP="008D7EB6">
            <w:pPr>
              <w:numPr>
                <w:ilvl w:val="0"/>
                <w:numId w:val="68"/>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Años de experiencia: 5 años en el manejo de soluciones bancarias.</w:t>
            </w:r>
          </w:p>
          <w:p w:rsidR="00B961FF" w:rsidRPr="008D7EB6" w:rsidRDefault="00B961FF" w:rsidP="008D7EB6">
            <w:pPr>
              <w:numPr>
                <w:ilvl w:val="0"/>
                <w:numId w:val="68"/>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Número de proyectos en los que hubiera participado al menos 2 </w:t>
            </w:r>
          </w:p>
        </w:tc>
      </w:tr>
      <w:tr w:rsidR="00B961FF" w:rsidRPr="00B961FF" w:rsidTr="008D7EB6">
        <w:trPr>
          <w:trHeight w:val="1149"/>
        </w:trPr>
        <w:tc>
          <w:tcPr>
            <w:tcW w:w="2094" w:type="pct"/>
            <w:shd w:val="clear" w:color="auto" w:fill="E2EFD9"/>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Experto en Derecho (1)</w:t>
            </w:r>
          </w:p>
        </w:tc>
        <w:tc>
          <w:tcPr>
            <w:tcW w:w="2906" w:type="pct"/>
            <w:shd w:val="clear" w:color="auto" w:fill="E2EFD9"/>
          </w:tcPr>
          <w:p w:rsidR="00B961FF" w:rsidRPr="008D7EB6" w:rsidRDefault="00B961FF" w:rsidP="008D7EB6">
            <w:pPr>
              <w:numPr>
                <w:ilvl w:val="0"/>
                <w:numId w:val="68"/>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Años de experiencia: 5 años en asesoría jurídica para entidades financieras, Derecho Mercantil y/o Derecho Bancario.</w:t>
            </w:r>
          </w:p>
        </w:tc>
      </w:tr>
      <w:tr w:rsidR="00B961FF" w:rsidRPr="00B961FF" w:rsidTr="008D7EB6">
        <w:trPr>
          <w:trHeight w:val="1149"/>
        </w:trPr>
        <w:tc>
          <w:tcPr>
            <w:tcW w:w="2094" w:type="pct"/>
            <w:shd w:val="clear" w:color="auto" w:fill="E2EFD9"/>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Experto en de Procesos(1)</w:t>
            </w:r>
          </w:p>
        </w:tc>
        <w:tc>
          <w:tcPr>
            <w:tcW w:w="2906" w:type="pct"/>
            <w:shd w:val="clear" w:color="auto" w:fill="E2EFD9"/>
          </w:tcPr>
          <w:p w:rsidR="00B961FF" w:rsidRPr="008D7EB6" w:rsidRDefault="00B961FF" w:rsidP="008D7EB6">
            <w:pPr>
              <w:numPr>
                <w:ilvl w:val="0"/>
                <w:numId w:val="68"/>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Años de experiencia: 5 años en el análisis, diagnóstico y rediseño de procesos.</w:t>
            </w:r>
          </w:p>
          <w:p w:rsidR="00B961FF" w:rsidRPr="008D7EB6" w:rsidRDefault="00B961FF" w:rsidP="008D7EB6">
            <w:pPr>
              <w:numPr>
                <w:ilvl w:val="0"/>
                <w:numId w:val="67"/>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Número de proyectos intervenidos 2.</w:t>
            </w:r>
          </w:p>
          <w:p w:rsidR="00B961FF" w:rsidRPr="008D7EB6" w:rsidRDefault="00B961FF" w:rsidP="008D7EB6">
            <w:pPr>
              <w:autoSpaceDE w:val="0"/>
              <w:autoSpaceDN w:val="0"/>
              <w:adjustRightInd w:val="0"/>
              <w:ind w:left="720"/>
              <w:contextualSpacing/>
              <w:jc w:val="both"/>
              <w:rPr>
                <w:rFonts w:ascii="Arial" w:eastAsia="Calibri" w:hAnsi="Arial" w:cs="Arial"/>
                <w:color w:val="000000"/>
                <w:sz w:val="22"/>
                <w:szCs w:val="22"/>
                <w:lang w:val="es-MX"/>
              </w:rPr>
            </w:pPr>
          </w:p>
        </w:tc>
      </w:tr>
    </w:tbl>
    <w:p w:rsidR="00B961FF" w:rsidRPr="008D7EB6" w:rsidRDefault="00B961FF" w:rsidP="00B961FF">
      <w:pPr>
        <w:spacing w:after="160" w:line="259" w:lineRule="auto"/>
        <w:rPr>
          <w:rFonts w:ascii="Arial" w:eastAsia="Calibri" w:hAnsi="Arial" w:cs="Arial"/>
          <w:color w:val="000000"/>
          <w:sz w:val="22"/>
          <w:szCs w:val="22"/>
          <w:lang w:val="es-MX"/>
        </w:rPr>
      </w:pPr>
    </w:p>
    <w:p w:rsidR="00B961FF" w:rsidRPr="008D7EB6" w:rsidRDefault="00B961FF" w:rsidP="00B961FF">
      <w:pPr>
        <w:spacing w:after="160" w:line="259"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Adicionalmente se considerará los siguientes aspectos de la experiencia y certificación de los expertos clave para asegurar la calidad de servicio de los servicios de consultoría:</w:t>
      </w:r>
    </w:p>
    <w:tbl>
      <w:tblPr>
        <w:tblW w:w="5366"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000" w:firstRow="0" w:lastRow="0" w:firstColumn="0" w:lastColumn="0" w:noHBand="0" w:noVBand="0"/>
      </w:tblPr>
      <w:tblGrid>
        <w:gridCol w:w="3967"/>
        <w:gridCol w:w="6253"/>
      </w:tblGrid>
      <w:tr w:rsidR="00B961FF" w:rsidRPr="00B961FF" w:rsidTr="008D7EB6">
        <w:trPr>
          <w:trHeight w:val="270"/>
        </w:trPr>
        <w:tc>
          <w:tcPr>
            <w:tcW w:w="1941" w:type="pct"/>
            <w:shd w:val="clear" w:color="auto" w:fill="auto"/>
            <w:vAlign w:val="center"/>
          </w:tcPr>
          <w:p w:rsidR="00B961FF" w:rsidRPr="008D7EB6" w:rsidRDefault="00B961FF" w:rsidP="008D7EB6">
            <w:pPr>
              <w:autoSpaceDE w:val="0"/>
              <w:autoSpaceDN w:val="0"/>
              <w:adjustRightInd w:val="0"/>
              <w:jc w:val="center"/>
              <w:rPr>
                <w:rFonts w:ascii="Arial" w:eastAsia="Calibri" w:hAnsi="Arial" w:cs="Arial"/>
                <w:bCs/>
                <w:color w:val="000000"/>
                <w:sz w:val="22"/>
                <w:szCs w:val="22"/>
                <w:lang w:val="es-MX"/>
              </w:rPr>
            </w:pPr>
            <w:r w:rsidRPr="008D7EB6">
              <w:rPr>
                <w:rFonts w:ascii="Arial" w:eastAsia="Calibri" w:hAnsi="Arial" w:cs="Arial"/>
                <w:bCs/>
                <w:color w:val="000000"/>
                <w:sz w:val="22"/>
                <w:szCs w:val="22"/>
                <w:lang w:val="es-MX"/>
              </w:rPr>
              <w:t>Recurso</w:t>
            </w:r>
          </w:p>
        </w:tc>
        <w:tc>
          <w:tcPr>
            <w:tcW w:w="3059" w:type="pct"/>
            <w:shd w:val="clear" w:color="auto" w:fill="auto"/>
            <w:vAlign w:val="center"/>
          </w:tcPr>
          <w:p w:rsidR="00B961FF" w:rsidRPr="008D7EB6" w:rsidRDefault="00B961FF" w:rsidP="008D7EB6">
            <w:pPr>
              <w:autoSpaceDE w:val="0"/>
              <w:autoSpaceDN w:val="0"/>
              <w:adjustRightInd w:val="0"/>
              <w:jc w:val="center"/>
              <w:rPr>
                <w:rFonts w:ascii="Arial" w:eastAsia="Calibri" w:hAnsi="Arial" w:cs="Arial"/>
                <w:bCs/>
                <w:color w:val="000000"/>
                <w:sz w:val="22"/>
                <w:szCs w:val="22"/>
                <w:lang w:val="es-MX"/>
              </w:rPr>
            </w:pPr>
            <w:r w:rsidRPr="008D7EB6">
              <w:rPr>
                <w:rFonts w:ascii="Arial" w:eastAsia="Calibri" w:hAnsi="Arial" w:cs="Arial"/>
                <w:bCs/>
                <w:color w:val="000000"/>
                <w:sz w:val="22"/>
                <w:szCs w:val="22"/>
                <w:lang w:val="es-MX"/>
              </w:rPr>
              <w:t xml:space="preserve">Aspecto de calidad de consultoría </w:t>
            </w:r>
          </w:p>
        </w:tc>
      </w:tr>
      <w:tr w:rsidR="00B961FF" w:rsidRPr="00B961FF" w:rsidTr="008D7EB6">
        <w:trPr>
          <w:trHeight w:val="1149"/>
        </w:trPr>
        <w:tc>
          <w:tcPr>
            <w:tcW w:w="1941" w:type="pct"/>
            <w:shd w:val="clear" w:color="auto" w:fill="E2EFD9"/>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Gerente de Proyecto (1)</w:t>
            </w:r>
          </w:p>
        </w:tc>
        <w:tc>
          <w:tcPr>
            <w:tcW w:w="3059" w:type="pct"/>
            <w:shd w:val="clear" w:color="auto" w:fill="E2EFD9"/>
          </w:tcPr>
          <w:p w:rsidR="00B961FF" w:rsidRPr="008D7EB6" w:rsidRDefault="00B961FF" w:rsidP="008D7EB6">
            <w:pPr>
              <w:numPr>
                <w:ilvl w:val="0"/>
                <w:numId w:val="68"/>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Deberá contar al menos con certificación PMP, y en su caso alguna o algunas de las siguientes: CGEIT, ITIL vigente, COBIT5, CISA, CISM y CRISC.</w:t>
            </w:r>
          </w:p>
          <w:p w:rsidR="00B961FF" w:rsidRPr="008D7EB6" w:rsidRDefault="00B961FF" w:rsidP="008D7EB6">
            <w:pPr>
              <w:numPr>
                <w:ilvl w:val="0"/>
                <w:numId w:val="68"/>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Dentro del proceso de evaluación serán asignados puntos por cada certificación que presente de las señaladas anteriormente o de cualquier otra que muestre su justificación respecto del objeto del proyecto.</w:t>
            </w:r>
          </w:p>
          <w:p w:rsidR="00B961FF" w:rsidRPr="008D7EB6" w:rsidRDefault="00B961FF" w:rsidP="008D7EB6">
            <w:pPr>
              <w:numPr>
                <w:ilvl w:val="0"/>
                <w:numId w:val="68"/>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Experiencia comprobada en Administración de Proyectos, estrategias de TIC´s y gobierno de TIC´s en Sector Financiero a través de Currículum vitae y documentación que soporte la experiencia como cartas de recomendación, contratos previos.</w:t>
            </w:r>
          </w:p>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p>
        </w:tc>
      </w:tr>
      <w:tr w:rsidR="00B961FF" w:rsidRPr="00B961FF" w:rsidTr="008D7EB6">
        <w:trPr>
          <w:trHeight w:val="1149"/>
        </w:trPr>
        <w:tc>
          <w:tcPr>
            <w:tcW w:w="1941" w:type="pct"/>
            <w:shd w:val="clear" w:color="auto" w:fill="E2EFD9"/>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lastRenderedPageBreak/>
              <w:t>Arquitecto de Soluciones (1)</w:t>
            </w:r>
          </w:p>
        </w:tc>
        <w:tc>
          <w:tcPr>
            <w:tcW w:w="3059" w:type="pct"/>
            <w:shd w:val="clear" w:color="auto" w:fill="E2EFD9"/>
          </w:tcPr>
          <w:p w:rsidR="00B961FF" w:rsidRPr="008D7EB6" w:rsidRDefault="00B961FF" w:rsidP="008D7EB6">
            <w:pPr>
              <w:numPr>
                <w:ilvl w:val="0"/>
                <w:numId w:val="69"/>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Deberá contar al menos con certificación TOGAF, y en su caso alguna o algunas de las siguientes: CGEIT, ITIL vigente, COBIT5, CISA, CISM y CRISC.</w:t>
            </w:r>
          </w:p>
          <w:p w:rsidR="00B961FF" w:rsidRPr="008D7EB6" w:rsidRDefault="00B961FF" w:rsidP="008D7EB6">
            <w:pPr>
              <w:autoSpaceDE w:val="0"/>
              <w:autoSpaceDN w:val="0"/>
              <w:adjustRightInd w:val="0"/>
              <w:ind w:left="720"/>
              <w:contextualSpacing/>
              <w:jc w:val="both"/>
              <w:rPr>
                <w:rFonts w:ascii="Arial" w:eastAsia="Calibri" w:hAnsi="Arial" w:cs="Arial"/>
                <w:color w:val="000000"/>
                <w:sz w:val="22"/>
                <w:szCs w:val="22"/>
                <w:lang w:val="es-MX"/>
              </w:rPr>
            </w:pPr>
          </w:p>
          <w:p w:rsidR="00B961FF" w:rsidRPr="008D7EB6" w:rsidRDefault="00B961FF" w:rsidP="008D7EB6">
            <w:pPr>
              <w:numPr>
                <w:ilvl w:val="0"/>
                <w:numId w:val="69"/>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Dentro del proceso de evaluación serán asignados puntos por cada certificación que presente de las señaladas anteriormente o de cualquier otra que muestre su justificación respecto del objeto del proyecto.</w:t>
            </w:r>
          </w:p>
          <w:p w:rsidR="00B961FF" w:rsidRPr="008D7EB6" w:rsidRDefault="00B961FF" w:rsidP="008D7EB6">
            <w:pPr>
              <w:autoSpaceDE w:val="0"/>
              <w:autoSpaceDN w:val="0"/>
              <w:adjustRightInd w:val="0"/>
              <w:ind w:left="720"/>
              <w:contextualSpacing/>
              <w:jc w:val="both"/>
              <w:rPr>
                <w:rFonts w:ascii="Arial" w:eastAsia="Calibri" w:hAnsi="Arial" w:cs="Arial"/>
                <w:color w:val="000000"/>
                <w:sz w:val="22"/>
                <w:szCs w:val="22"/>
                <w:lang w:val="es-MX"/>
              </w:rPr>
            </w:pPr>
          </w:p>
          <w:p w:rsidR="00B961FF" w:rsidRPr="008D7EB6" w:rsidRDefault="00B961FF" w:rsidP="008D7EB6">
            <w:pPr>
              <w:numPr>
                <w:ilvl w:val="0"/>
                <w:numId w:val="69"/>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Experiencia comprobada en implementación de programas de estrategia de modernización tecnológica y al menos uno de ellos para una institución del Sector Financiero. La experiencia será comprobada a través de currículum vitae, y documentación que soporte la experiencia como cartas de recomendación, contratos previos.</w:t>
            </w:r>
          </w:p>
          <w:p w:rsidR="00B961FF" w:rsidRPr="008D7EB6" w:rsidRDefault="00B961FF" w:rsidP="008D7EB6">
            <w:pPr>
              <w:autoSpaceDE w:val="0"/>
              <w:autoSpaceDN w:val="0"/>
              <w:adjustRightInd w:val="0"/>
              <w:ind w:left="720"/>
              <w:contextualSpacing/>
              <w:jc w:val="both"/>
              <w:rPr>
                <w:rFonts w:ascii="Arial" w:eastAsia="Calibri" w:hAnsi="Arial" w:cs="Arial"/>
                <w:color w:val="000000"/>
                <w:sz w:val="22"/>
                <w:szCs w:val="22"/>
                <w:lang w:val="es-MX"/>
              </w:rPr>
            </w:pPr>
          </w:p>
        </w:tc>
      </w:tr>
      <w:tr w:rsidR="00B961FF" w:rsidRPr="00B961FF" w:rsidTr="008D7EB6">
        <w:trPr>
          <w:trHeight w:val="1149"/>
        </w:trPr>
        <w:tc>
          <w:tcPr>
            <w:tcW w:w="1941" w:type="pct"/>
            <w:shd w:val="clear" w:color="auto" w:fill="E2EFD9"/>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Project Manager (1)</w:t>
            </w:r>
          </w:p>
        </w:tc>
        <w:tc>
          <w:tcPr>
            <w:tcW w:w="3059" w:type="pct"/>
            <w:shd w:val="clear" w:color="auto" w:fill="E2EFD9"/>
          </w:tcPr>
          <w:p w:rsidR="00B961FF" w:rsidRPr="008D7EB6" w:rsidRDefault="00B961FF" w:rsidP="008D7EB6">
            <w:pPr>
              <w:numPr>
                <w:ilvl w:val="0"/>
                <w:numId w:val="70"/>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Deberá contar al menos con certificación PMP y en su caso alguna o algunas de las siguientes: ITIL vigente o COBIT5, CISA o CISM, ISO27001 o ISO22301 o ISO20000</w:t>
            </w:r>
          </w:p>
          <w:p w:rsidR="00B961FF" w:rsidRPr="008D7EB6" w:rsidRDefault="00B961FF" w:rsidP="008D7EB6">
            <w:pPr>
              <w:numPr>
                <w:ilvl w:val="0"/>
                <w:numId w:val="70"/>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Dentro del proceso de evaluación serán asignados puntos por cada certificación que presente de las señaladas anteriormente o de cualquier otra que muestre su justificación respecto del objeto del proyecto.</w:t>
            </w:r>
          </w:p>
          <w:p w:rsidR="00B961FF" w:rsidRPr="008D7EB6" w:rsidRDefault="00B961FF" w:rsidP="008D7EB6">
            <w:pPr>
              <w:autoSpaceDE w:val="0"/>
              <w:autoSpaceDN w:val="0"/>
              <w:adjustRightInd w:val="0"/>
              <w:ind w:left="720"/>
              <w:contextualSpacing/>
              <w:jc w:val="both"/>
              <w:rPr>
                <w:rFonts w:ascii="Arial" w:eastAsia="Calibri" w:hAnsi="Arial" w:cs="Arial"/>
                <w:color w:val="000000"/>
                <w:sz w:val="22"/>
                <w:szCs w:val="22"/>
                <w:lang w:val="es-MX"/>
              </w:rPr>
            </w:pPr>
          </w:p>
          <w:p w:rsidR="00B961FF" w:rsidRPr="008D7EB6" w:rsidRDefault="00B961FF" w:rsidP="008D7EB6">
            <w:pPr>
              <w:numPr>
                <w:ilvl w:val="0"/>
                <w:numId w:val="70"/>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Experiencia en administración de proyectos relacionados con Sector Financiero que será comprobada a través de Currículum vitae, y documentación que soporte la experiencia como cartas de recomendación, contratos previos.</w:t>
            </w:r>
          </w:p>
          <w:p w:rsidR="00B961FF" w:rsidRPr="008D7EB6" w:rsidRDefault="00B961FF" w:rsidP="008D7EB6">
            <w:pPr>
              <w:autoSpaceDE w:val="0"/>
              <w:autoSpaceDN w:val="0"/>
              <w:adjustRightInd w:val="0"/>
              <w:ind w:left="720"/>
              <w:contextualSpacing/>
              <w:jc w:val="both"/>
              <w:rPr>
                <w:rFonts w:ascii="Arial" w:eastAsia="Calibri" w:hAnsi="Arial" w:cs="Arial"/>
                <w:color w:val="000000"/>
                <w:sz w:val="22"/>
                <w:szCs w:val="22"/>
                <w:lang w:val="es-MX"/>
              </w:rPr>
            </w:pPr>
          </w:p>
        </w:tc>
      </w:tr>
      <w:tr w:rsidR="00B961FF" w:rsidRPr="00B961FF" w:rsidTr="008D7EB6">
        <w:trPr>
          <w:trHeight w:val="1149"/>
        </w:trPr>
        <w:tc>
          <w:tcPr>
            <w:tcW w:w="1941" w:type="pct"/>
            <w:shd w:val="clear" w:color="auto" w:fill="E2EFD9"/>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Experto en Core Bancario (1)</w:t>
            </w:r>
          </w:p>
        </w:tc>
        <w:tc>
          <w:tcPr>
            <w:tcW w:w="3059" w:type="pct"/>
            <w:shd w:val="clear" w:color="auto" w:fill="E2EFD9"/>
          </w:tcPr>
          <w:p w:rsidR="00B961FF" w:rsidRPr="008D7EB6" w:rsidRDefault="00B961FF" w:rsidP="008D7EB6">
            <w:pPr>
              <w:numPr>
                <w:ilvl w:val="0"/>
                <w:numId w:val="70"/>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Experiencia comprobada a través de Currículum Vitae, y documentación que soporte la experiencia como cartas de recomendación, contratos previos, en implementación de estrategia de modernización tecnológica en el sector financiero.</w:t>
            </w:r>
          </w:p>
          <w:p w:rsidR="00B961FF" w:rsidRPr="008D7EB6" w:rsidRDefault="00B961FF" w:rsidP="008D7EB6">
            <w:pPr>
              <w:autoSpaceDE w:val="0"/>
              <w:autoSpaceDN w:val="0"/>
              <w:adjustRightInd w:val="0"/>
              <w:ind w:left="720"/>
              <w:contextualSpacing/>
              <w:jc w:val="both"/>
              <w:rPr>
                <w:rFonts w:ascii="Arial" w:eastAsia="Calibri" w:hAnsi="Arial" w:cs="Arial"/>
                <w:color w:val="000000"/>
                <w:sz w:val="22"/>
                <w:szCs w:val="22"/>
                <w:lang w:val="es-MX"/>
              </w:rPr>
            </w:pPr>
          </w:p>
        </w:tc>
      </w:tr>
      <w:tr w:rsidR="00B961FF" w:rsidRPr="00B961FF" w:rsidTr="008D7EB6">
        <w:trPr>
          <w:trHeight w:val="698"/>
        </w:trPr>
        <w:tc>
          <w:tcPr>
            <w:tcW w:w="1941" w:type="pct"/>
            <w:shd w:val="clear" w:color="auto" w:fill="E2EFD9"/>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Experto en Derecho (1)</w:t>
            </w:r>
          </w:p>
        </w:tc>
        <w:tc>
          <w:tcPr>
            <w:tcW w:w="3059" w:type="pct"/>
            <w:shd w:val="clear" w:color="auto" w:fill="E2EFD9"/>
          </w:tcPr>
          <w:p w:rsidR="00B961FF" w:rsidRPr="008D7EB6" w:rsidRDefault="00B961FF" w:rsidP="008D7EB6">
            <w:pPr>
              <w:numPr>
                <w:ilvl w:val="0"/>
                <w:numId w:val="70"/>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Experiencia comprobada través de Currículum Vitae, y documentación que soporte la experiencia como cartas de recomendación, contratos previos, en derecho mercantil y derecho bancario.</w:t>
            </w:r>
          </w:p>
          <w:p w:rsidR="00B961FF" w:rsidRPr="008D7EB6" w:rsidRDefault="00B961FF" w:rsidP="008D7EB6">
            <w:pPr>
              <w:autoSpaceDE w:val="0"/>
              <w:autoSpaceDN w:val="0"/>
              <w:adjustRightInd w:val="0"/>
              <w:ind w:left="720"/>
              <w:contextualSpacing/>
              <w:jc w:val="both"/>
              <w:rPr>
                <w:rFonts w:ascii="Arial" w:eastAsia="Calibri" w:hAnsi="Arial" w:cs="Arial"/>
                <w:color w:val="000000"/>
                <w:sz w:val="22"/>
                <w:szCs w:val="22"/>
                <w:lang w:val="es-MX"/>
              </w:rPr>
            </w:pPr>
          </w:p>
        </w:tc>
      </w:tr>
      <w:tr w:rsidR="00B961FF" w:rsidRPr="00B961FF" w:rsidTr="008D7EB6">
        <w:trPr>
          <w:trHeight w:val="698"/>
        </w:trPr>
        <w:tc>
          <w:tcPr>
            <w:tcW w:w="1941" w:type="pct"/>
            <w:shd w:val="clear" w:color="auto" w:fill="E2EFD9"/>
          </w:tcPr>
          <w:p w:rsidR="00B961FF" w:rsidRPr="008D7EB6" w:rsidRDefault="00B961FF" w:rsidP="008D7EB6">
            <w:pPr>
              <w:autoSpaceDE w:val="0"/>
              <w:autoSpaceDN w:val="0"/>
              <w:adjustRightInd w:val="0"/>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Experto en Procesos</w:t>
            </w:r>
          </w:p>
        </w:tc>
        <w:tc>
          <w:tcPr>
            <w:tcW w:w="3059" w:type="pct"/>
            <w:shd w:val="clear" w:color="auto" w:fill="E2EFD9"/>
          </w:tcPr>
          <w:p w:rsidR="00B961FF" w:rsidRPr="008D7EB6" w:rsidRDefault="00B961FF" w:rsidP="008D7EB6">
            <w:pPr>
              <w:numPr>
                <w:ilvl w:val="0"/>
                <w:numId w:val="70"/>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Haber participado en certificaciones bajo la norma ISO.</w:t>
            </w:r>
          </w:p>
          <w:p w:rsidR="00B961FF" w:rsidRPr="008D7EB6" w:rsidRDefault="00B961FF" w:rsidP="008D7EB6">
            <w:pPr>
              <w:autoSpaceDE w:val="0"/>
              <w:autoSpaceDN w:val="0"/>
              <w:adjustRightInd w:val="0"/>
              <w:ind w:left="720"/>
              <w:contextualSpacing/>
              <w:jc w:val="both"/>
              <w:rPr>
                <w:rFonts w:ascii="Arial" w:eastAsia="Calibri" w:hAnsi="Arial" w:cs="Arial"/>
                <w:color w:val="000000"/>
                <w:sz w:val="22"/>
                <w:szCs w:val="22"/>
                <w:lang w:val="es-MX"/>
              </w:rPr>
            </w:pPr>
          </w:p>
          <w:p w:rsidR="00B961FF" w:rsidRPr="008D7EB6" w:rsidRDefault="00B961FF" w:rsidP="008D7EB6">
            <w:pPr>
              <w:autoSpaceDE w:val="0"/>
              <w:autoSpaceDN w:val="0"/>
              <w:adjustRightInd w:val="0"/>
              <w:ind w:left="72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Experiencia demostrada en rediseño de procesos, mínimo 5 años.</w:t>
            </w:r>
          </w:p>
          <w:p w:rsidR="00B961FF" w:rsidRPr="008D7EB6" w:rsidRDefault="00B961FF" w:rsidP="008D7EB6">
            <w:pPr>
              <w:autoSpaceDE w:val="0"/>
              <w:autoSpaceDN w:val="0"/>
              <w:adjustRightInd w:val="0"/>
              <w:ind w:left="720"/>
              <w:contextualSpacing/>
              <w:jc w:val="both"/>
              <w:rPr>
                <w:rFonts w:ascii="Arial" w:eastAsia="Calibri" w:hAnsi="Arial" w:cs="Arial"/>
                <w:color w:val="000000"/>
                <w:sz w:val="22"/>
                <w:szCs w:val="22"/>
                <w:lang w:val="es-MX"/>
              </w:rPr>
            </w:pPr>
          </w:p>
          <w:p w:rsidR="00B961FF" w:rsidRPr="008D7EB6" w:rsidRDefault="00B961FF" w:rsidP="008D7EB6">
            <w:pPr>
              <w:numPr>
                <w:ilvl w:val="0"/>
                <w:numId w:val="70"/>
              </w:numPr>
              <w:autoSpaceDE w:val="0"/>
              <w:autoSpaceDN w:val="0"/>
              <w:adjustRightInd w:val="0"/>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lastRenderedPageBreak/>
              <w:t>Experiencia comprobada través de Currículum Vitae, y documentación que soporte la experiencia como cartas de recomendación, contratos previos</w:t>
            </w:r>
          </w:p>
        </w:tc>
      </w:tr>
    </w:tbl>
    <w:p w:rsidR="00B961FF" w:rsidRPr="008D7EB6" w:rsidRDefault="00B961FF" w:rsidP="00B961FF">
      <w:pPr>
        <w:spacing w:after="200" w:line="276" w:lineRule="auto"/>
        <w:jc w:val="both"/>
        <w:rPr>
          <w:rFonts w:ascii="Arial" w:eastAsia="Calibri" w:hAnsi="Arial" w:cs="Arial"/>
          <w:color w:val="000000"/>
          <w:sz w:val="18"/>
          <w:szCs w:val="22"/>
          <w:lang w:val="es-MX"/>
        </w:rPr>
      </w:pPr>
      <w:r w:rsidRPr="008D7EB6">
        <w:rPr>
          <w:rFonts w:ascii="Arial" w:eastAsia="Calibri" w:hAnsi="Arial" w:cs="Arial"/>
          <w:color w:val="000000"/>
          <w:sz w:val="18"/>
          <w:szCs w:val="22"/>
          <w:lang w:val="es-MX"/>
        </w:rPr>
        <w:lastRenderedPageBreak/>
        <w:t>Nota: El Currículum Vitae deberá tener la firma autógrafa del titular en todas las hojas.</w:t>
      </w:r>
    </w:p>
    <w:p w:rsidR="00B961FF" w:rsidRPr="008D7EB6" w:rsidRDefault="00B961FF" w:rsidP="00B961FF">
      <w:pPr>
        <w:keepNext/>
        <w:keepLines/>
        <w:spacing w:before="240" w:line="259" w:lineRule="auto"/>
        <w:outlineLvl w:val="0"/>
        <w:rPr>
          <w:rFonts w:ascii="Arial" w:hAnsi="Arial" w:cs="Arial"/>
          <w:b/>
          <w:color w:val="000000"/>
          <w:sz w:val="22"/>
          <w:szCs w:val="22"/>
          <w:lang w:val="es-MX"/>
        </w:rPr>
      </w:pPr>
      <w:bookmarkStart w:id="152" w:name="_Toc485647237"/>
      <w:r w:rsidRPr="008D7EB6">
        <w:rPr>
          <w:rFonts w:ascii="Arial" w:hAnsi="Arial" w:cs="Arial"/>
          <w:b/>
          <w:color w:val="000000"/>
          <w:sz w:val="22"/>
          <w:szCs w:val="22"/>
          <w:lang w:val="es-MX"/>
        </w:rPr>
        <w:t>VI. Especificaciones técnicas</w:t>
      </w:r>
      <w:bookmarkEnd w:id="152"/>
    </w:p>
    <w:p w:rsidR="00B961FF" w:rsidRPr="008D7EB6" w:rsidRDefault="00B961FF" w:rsidP="00B961FF">
      <w:pPr>
        <w:spacing w:after="160" w:line="259" w:lineRule="auto"/>
        <w:rPr>
          <w:rFonts w:ascii="Calibri" w:eastAsia="Calibri" w:hAnsi="Calibri"/>
          <w:sz w:val="22"/>
          <w:szCs w:val="22"/>
          <w:lang w:val="es-MX"/>
        </w:rPr>
      </w:pPr>
    </w:p>
    <w:p w:rsidR="00B961FF" w:rsidRPr="008D7EB6" w:rsidRDefault="00B961FF" w:rsidP="00B961FF">
      <w:pPr>
        <w:keepNext/>
        <w:keepLines/>
        <w:spacing w:before="120" w:after="120" w:line="259" w:lineRule="auto"/>
        <w:outlineLvl w:val="1"/>
        <w:rPr>
          <w:rFonts w:ascii="Arial" w:hAnsi="Arial" w:cs="Arial"/>
          <w:b/>
          <w:color w:val="000000"/>
          <w:sz w:val="22"/>
          <w:szCs w:val="22"/>
          <w:lang w:val="es-MX"/>
        </w:rPr>
      </w:pPr>
      <w:bookmarkStart w:id="153" w:name="_Toc485647238"/>
      <w:r w:rsidRPr="008D7EB6">
        <w:rPr>
          <w:rFonts w:ascii="Arial" w:hAnsi="Arial" w:cs="Arial"/>
          <w:b/>
          <w:color w:val="000000"/>
          <w:sz w:val="22"/>
          <w:szCs w:val="22"/>
          <w:lang w:val="es-MX"/>
        </w:rPr>
        <w:t>VI.1.- Fase de inicio</w:t>
      </w:r>
      <w:bookmarkEnd w:id="153"/>
    </w:p>
    <w:p w:rsidR="00B961FF" w:rsidRPr="008D7EB6" w:rsidRDefault="00B961FF" w:rsidP="00B961FF">
      <w:pPr>
        <w:spacing w:before="120" w:after="120" w:line="259"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El objetivo de esta fase es que el consultor realice las actividades necesarias para la implementación de la PMO, la cual deberá incluir la organización del equipo de trabajo, así como todas las actividades necesarias para el inicio de los trabajos objeto de la Consultoría y el establecimiento de las relaciones con los grupos de trabajo que determine la FND, incluyendo la formalización de las mismas y las reuniones de inicio del proyecto. </w:t>
      </w:r>
    </w:p>
    <w:p w:rsidR="00B961FF" w:rsidRPr="008D7EB6" w:rsidRDefault="00B961FF" w:rsidP="00B961FF">
      <w:pPr>
        <w:spacing w:before="120" w:after="120" w:line="259" w:lineRule="auto"/>
        <w:jc w:val="both"/>
        <w:rPr>
          <w:rFonts w:ascii="Arial" w:eastAsia="Calibri" w:hAnsi="Arial" w:cs="Arial"/>
          <w:color w:val="000000"/>
          <w:sz w:val="22"/>
          <w:szCs w:val="22"/>
          <w:lang w:val="es-MX"/>
        </w:rPr>
      </w:pPr>
    </w:p>
    <w:p w:rsidR="00B961FF" w:rsidRPr="008D7EB6" w:rsidRDefault="00B961FF" w:rsidP="00140A9F">
      <w:pPr>
        <w:numPr>
          <w:ilvl w:val="0"/>
          <w:numId w:val="71"/>
        </w:numPr>
        <w:spacing w:after="240" w:line="259" w:lineRule="auto"/>
        <w:contextualSpacing/>
        <w:jc w:val="both"/>
        <w:rPr>
          <w:rFonts w:ascii="Arial" w:eastAsia="Calibri" w:hAnsi="Arial" w:cs="Arial"/>
          <w:b/>
          <w:color w:val="000000"/>
          <w:sz w:val="22"/>
          <w:szCs w:val="22"/>
          <w:lang w:val="es-MX"/>
        </w:rPr>
      </w:pPr>
      <w:bookmarkStart w:id="154" w:name="_Toc485647239"/>
      <w:r w:rsidRPr="008D7EB6">
        <w:rPr>
          <w:rFonts w:ascii="Arial" w:eastAsia="Calibri" w:hAnsi="Arial" w:cs="Arial"/>
          <w:b/>
          <w:color w:val="000000"/>
          <w:sz w:val="22"/>
          <w:szCs w:val="22"/>
          <w:lang w:val="es-MX"/>
        </w:rPr>
        <w:t>VI.2.- Fase de planificación.</w:t>
      </w:r>
      <w:bookmarkEnd w:id="154"/>
    </w:p>
    <w:p w:rsidR="00B961FF" w:rsidRPr="008D7EB6" w:rsidRDefault="00B961FF" w:rsidP="00B961FF">
      <w:pPr>
        <w:spacing w:before="240" w:after="160" w:line="259"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El objetivo de esta fase es definir y documentar el alcance, los objetivos, fuentes de información (documentos, base de datos, personal a entrevistar), y estándares existentes, registro del mapa institucional, diagnóstico y determinación de procesos y de herramientas tecnológicas a ser evaluadas.</w:t>
      </w:r>
    </w:p>
    <w:p w:rsidR="00B961FF" w:rsidRPr="008D7EB6" w:rsidRDefault="00B961FF" w:rsidP="00B961FF">
      <w:pPr>
        <w:spacing w:after="240" w:line="259"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Los requerimientos de esta fase deberán incluir al menos la siguiente actividad:</w:t>
      </w:r>
    </w:p>
    <w:p w:rsidR="00B961FF" w:rsidRPr="008D7EB6" w:rsidRDefault="00B961FF" w:rsidP="00140A9F">
      <w:pPr>
        <w:numPr>
          <w:ilvl w:val="0"/>
          <w:numId w:val="72"/>
        </w:numPr>
        <w:spacing w:before="240" w:after="160" w:line="259" w:lineRule="auto"/>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Presentar el </w:t>
      </w:r>
      <w:r w:rsidRPr="008D7EB6">
        <w:rPr>
          <w:rFonts w:ascii="Arial" w:eastAsia="Calibri" w:hAnsi="Arial" w:cs="Arial"/>
          <w:b/>
          <w:color w:val="000000"/>
          <w:sz w:val="22"/>
          <w:szCs w:val="22"/>
          <w:lang w:val="es-MX"/>
        </w:rPr>
        <w:t>Plan para la dirección del proyecto –</w:t>
      </w:r>
      <w:r w:rsidRPr="008D7EB6">
        <w:rPr>
          <w:rFonts w:ascii="Arial" w:eastAsia="Calibri" w:hAnsi="Arial" w:cs="Arial"/>
          <w:color w:val="000000"/>
          <w:sz w:val="22"/>
          <w:szCs w:val="22"/>
          <w:lang w:val="es-MX"/>
        </w:rPr>
        <w:t xml:space="preserve"> PDP, que incluya </w:t>
      </w:r>
      <w:r w:rsidRPr="008D7EB6">
        <w:rPr>
          <w:rFonts w:ascii="Arial" w:eastAsia="Calibri" w:hAnsi="Arial"/>
          <w:color w:val="000000"/>
          <w:sz w:val="22"/>
          <w:szCs w:val="22"/>
          <w:lang w:val="es-MX"/>
        </w:rPr>
        <w:t xml:space="preserve">el plan detallado de Dirección del Proyecto, en el cual se definan las responsabilidades y etapas en las que participará cada uno de los especialistas para la ejecución del proyecto, el cual deberá </w:t>
      </w:r>
      <w:r w:rsidRPr="008D7EB6">
        <w:rPr>
          <w:rFonts w:ascii="Arial" w:eastAsia="Calibri" w:hAnsi="Arial" w:cs="Arial"/>
          <w:color w:val="000000"/>
          <w:sz w:val="22"/>
          <w:szCs w:val="22"/>
          <w:lang w:val="es-MX"/>
        </w:rPr>
        <w:t>ser congruente con la metodología propuesta.</w:t>
      </w:r>
    </w:p>
    <w:p w:rsidR="00B961FF" w:rsidRPr="008D7EB6" w:rsidRDefault="00B961FF" w:rsidP="00B961FF">
      <w:pPr>
        <w:spacing w:before="240" w:after="160" w:line="259" w:lineRule="auto"/>
        <w:ind w:left="720"/>
        <w:contextualSpacing/>
        <w:jc w:val="both"/>
        <w:rPr>
          <w:rFonts w:ascii="Arial" w:eastAsia="Calibri" w:hAnsi="Arial" w:cs="Arial"/>
          <w:color w:val="000000"/>
          <w:sz w:val="22"/>
          <w:szCs w:val="22"/>
          <w:lang w:val="es-MX"/>
        </w:rPr>
      </w:pPr>
    </w:p>
    <w:p w:rsidR="00B961FF" w:rsidRPr="008D7EB6" w:rsidRDefault="00B961FF" w:rsidP="00140A9F">
      <w:pPr>
        <w:numPr>
          <w:ilvl w:val="0"/>
          <w:numId w:val="72"/>
        </w:numPr>
        <w:spacing w:before="240" w:after="160" w:line="276" w:lineRule="auto"/>
        <w:ind w:right="-57"/>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Presentar el </w:t>
      </w:r>
      <w:r w:rsidRPr="008D7EB6">
        <w:rPr>
          <w:rFonts w:ascii="Arial" w:eastAsia="Calibri" w:hAnsi="Arial" w:cs="Arial"/>
          <w:b/>
          <w:color w:val="000000"/>
          <w:sz w:val="22"/>
          <w:szCs w:val="22"/>
          <w:lang w:val="es-MX"/>
        </w:rPr>
        <w:t>Plan de Trabajo</w:t>
      </w:r>
      <w:r w:rsidRPr="008D7EB6">
        <w:rPr>
          <w:rFonts w:ascii="Arial" w:eastAsia="Calibri" w:hAnsi="Arial" w:cs="Arial"/>
          <w:color w:val="000000"/>
          <w:sz w:val="22"/>
          <w:szCs w:val="22"/>
          <w:lang w:val="es-MX"/>
        </w:rPr>
        <w:t xml:space="preserve"> de las </w:t>
      </w:r>
      <w:r w:rsidRPr="008D7EB6">
        <w:rPr>
          <w:rFonts w:ascii="Arial" w:eastAsia="Calibri" w:hAnsi="Arial" w:cs="Arial"/>
          <w:color w:val="000000"/>
          <w:sz w:val="22"/>
          <w:szCs w:val="22"/>
          <w:lang w:val="es-MX" w:eastAsia="es-MX"/>
        </w:rPr>
        <w:t>actividades a desarrollar en cada una de las fases del proyecto, incluyendo la calendarización de actividades, asignación de recursos y definición de dependencia de actividades, para lo cual se deberá presentar el cronogramas de actividades, la ruta crítica, los requerimientos de información preliminar que deberá entregar la FND,</w:t>
      </w:r>
      <w:r w:rsidRPr="008D7EB6">
        <w:rPr>
          <w:rFonts w:ascii="Arial" w:eastAsia="Calibri" w:hAnsi="Arial" w:cs="Arial"/>
          <w:color w:val="000000"/>
          <w:sz w:val="22"/>
          <w:szCs w:val="22"/>
          <w:lang w:val="es-MX"/>
        </w:rPr>
        <w:t xml:space="preserve"> programas de entrevistas preliminares y las áreas que estarán involucradas en las mismas y</w:t>
      </w:r>
      <w:r w:rsidRPr="008D7EB6">
        <w:rPr>
          <w:rFonts w:ascii="Arial" w:eastAsia="Calibri" w:hAnsi="Arial" w:cs="Arial"/>
          <w:color w:val="000000"/>
          <w:sz w:val="22"/>
          <w:szCs w:val="22"/>
          <w:lang w:val="es-MX" w:eastAsia="es-MX"/>
        </w:rPr>
        <w:t xml:space="preserve"> en general todos los documentos que conforme a las mejores prácticas deban ser elaborados para la planificación de la ejecución del proyecto.</w:t>
      </w:r>
    </w:p>
    <w:p w:rsidR="00B961FF" w:rsidRPr="008D7EB6" w:rsidRDefault="00B961FF" w:rsidP="00B961FF">
      <w:pPr>
        <w:keepNext/>
        <w:keepLines/>
        <w:spacing w:before="40" w:line="259" w:lineRule="auto"/>
        <w:outlineLvl w:val="1"/>
        <w:rPr>
          <w:rFonts w:ascii="Arial" w:hAnsi="Arial" w:cs="Arial"/>
          <w:b/>
          <w:color w:val="000000"/>
          <w:sz w:val="22"/>
          <w:szCs w:val="22"/>
          <w:lang w:val="es-MX"/>
        </w:rPr>
      </w:pPr>
      <w:bookmarkStart w:id="155" w:name="_Toc485647240"/>
      <w:r w:rsidRPr="008D7EB6">
        <w:rPr>
          <w:rFonts w:ascii="Arial" w:hAnsi="Arial" w:cs="Arial"/>
          <w:b/>
          <w:color w:val="000000"/>
          <w:sz w:val="22"/>
          <w:szCs w:val="22"/>
          <w:lang w:val="es-MX"/>
        </w:rPr>
        <w:t>VI.3.- Fase de ejecución, monitoreo y control</w:t>
      </w:r>
      <w:bookmarkEnd w:id="155"/>
    </w:p>
    <w:p w:rsidR="00B961FF" w:rsidRPr="008D7EB6" w:rsidRDefault="00B961FF" w:rsidP="00B961FF">
      <w:pPr>
        <w:spacing w:before="240" w:after="160" w:line="259" w:lineRule="auto"/>
        <w:jc w:val="both"/>
        <w:rPr>
          <w:rFonts w:ascii="Arial" w:eastAsia="Calibri" w:hAnsi="Arial" w:cs="Arial"/>
          <w:b/>
          <w:color w:val="000000"/>
          <w:sz w:val="22"/>
          <w:szCs w:val="22"/>
          <w:lang w:val="es-MX"/>
        </w:rPr>
      </w:pPr>
      <w:r w:rsidRPr="008D7EB6">
        <w:rPr>
          <w:rFonts w:ascii="Arial" w:eastAsia="Calibri" w:hAnsi="Arial" w:cs="Arial"/>
          <w:color w:val="000000"/>
          <w:sz w:val="22"/>
          <w:szCs w:val="22"/>
          <w:lang w:val="es-MX"/>
        </w:rPr>
        <w:t xml:space="preserve">El objetivo de esta fase es deberá llevar a cabo la ejecución del </w:t>
      </w:r>
      <w:r w:rsidRPr="008D7EB6">
        <w:rPr>
          <w:rFonts w:ascii="Arial" w:eastAsia="Calibri" w:hAnsi="Arial" w:cs="Arial"/>
          <w:b/>
          <w:color w:val="000000"/>
          <w:sz w:val="22"/>
          <w:szCs w:val="22"/>
          <w:lang w:val="es-MX"/>
        </w:rPr>
        <w:t xml:space="preserve">PDP </w:t>
      </w:r>
      <w:r w:rsidRPr="008D7EB6">
        <w:rPr>
          <w:rFonts w:ascii="Arial" w:eastAsia="Calibri" w:hAnsi="Arial" w:cs="Arial"/>
          <w:color w:val="000000"/>
          <w:sz w:val="22"/>
          <w:szCs w:val="22"/>
          <w:lang w:val="es-MX"/>
        </w:rPr>
        <w:t xml:space="preserve">a fin de cumplir con las especificaciones del mismo, coordinar las personas y recursos, gestionar las expectativas de los interesados y verificar el cumplimiento del </w:t>
      </w:r>
      <w:r w:rsidRPr="008D7EB6">
        <w:rPr>
          <w:rFonts w:ascii="Arial" w:eastAsia="Calibri" w:hAnsi="Arial" w:cs="Arial"/>
          <w:b/>
          <w:color w:val="000000"/>
          <w:sz w:val="22"/>
          <w:szCs w:val="22"/>
          <w:lang w:val="es-MX"/>
        </w:rPr>
        <w:t xml:space="preserve">Plan de Trabajo. </w:t>
      </w:r>
    </w:p>
    <w:p w:rsidR="00B961FF" w:rsidRPr="008D7EB6" w:rsidRDefault="00B961FF" w:rsidP="00B961FF">
      <w:pPr>
        <w:jc w:val="both"/>
        <w:rPr>
          <w:rFonts w:ascii="Arial" w:eastAsia="Calibri" w:hAnsi="Arial" w:cs="Arial"/>
          <w:sz w:val="22"/>
          <w:szCs w:val="22"/>
          <w:lang w:val="es-ES"/>
        </w:rPr>
      </w:pPr>
      <w:r w:rsidRPr="008D7EB6">
        <w:rPr>
          <w:rFonts w:ascii="Arial" w:eastAsia="Calibri" w:hAnsi="Arial" w:cs="Arial"/>
          <w:sz w:val="22"/>
          <w:szCs w:val="22"/>
          <w:lang w:val="es-ES"/>
        </w:rPr>
        <w:t xml:space="preserve">Se deberá considerar la visita a cinco Agencias de Crédito Rural ubicadas en cada una de las regionales Sureste, Centro-Occidente, Noroeste, Norte y Sur del país, las cuales serán definidas por la FND. </w:t>
      </w:r>
    </w:p>
    <w:p w:rsidR="00B961FF" w:rsidRPr="008D7EB6" w:rsidRDefault="00B961FF" w:rsidP="00B961FF">
      <w:pPr>
        <w:spacing w:after="240" w:line="259" w:lineRule="auto"/>
        <w:jc w:val="both"/>
        <w:rPr>
          <w:rFonts w:ascii="Arial" w:eastAsia="Calibri" w:hAnsi="Arial" w:cs="Arial"/>
          <w:color w:val="000000"/>
          <w:sz w:val="22"/>
          <w:szCs w:val="22"/>
          <w:lang w:val="es-MX"/>
        </w:rPr>
      </w:pPr>
    </w:p>
    <w:p w:rsidR="00B961FF" w:rsidRPr="008D7EB6" w:rsidRDefault="00B961FF" w:rsidP="00B961FF">
      <w:pPr>
        <w:spacing w:after="240" w:line="259"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Los requerimientos de esta fase incluirán al menos las siguientes actividades:</w:t>
      </w:r>
    </w:p>
    <w:p w:rsidR="00B961FF" w:rsidRPr="008D7EB6" w:rsidRDefault="00B961FF" w:rsidP="00140A9F">
      <w:pPr>
        <w:numPr>
          <w:ilvl w:val="0"/>
          <w:numId w:val="61"/>
        </w:numPr>
        <w:spacing w:before="240" w:after="200" w:line="276"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lastRenderedPageBreak/>
        <w:t>Desarrollo del diagnóstico de la situación actual de los procesos de la FND y de las herramientas tecnológicas utilizadas en la gestión de esos procesos.</w:t>
      </w:r>
    </w:p>
    <w:p w:rsidR="00B961FF" w:rsidRPr="008D7EB6" w:rsidRDefault="00B961FF" w:rsidP="00140A9F">
      <w:pPr>
        <w:numPr>
          <w:ilvl w:val="0"/>
          <w:numId w:val="61"/>
        </w:numPr>
        <w:spacing w:before="240" w:after="200" w:line="276"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Desarrollo del modelo óptimo propuesto, que integre los elementos para alcanzar una gestión eficiente de los procesos objeto de la Institución.</w:t>
      </w:r>
    </w:p>
    <w:p w:rsidR="00B961FF" w:rsidRPr="008D7EB6" w:rsidRDefault="00B961FF" w:rsidP="00140A9F">
      <w:pPr>
        <w:numPr>
          <w:ilvl w:val="0"/>
          <w:numId w:val="61"/>
        </w:numPr>
        <w:spacing w:before="240" w:after="200" w:line="276"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Determinación del Core Bancario y sistemas afines adecuado conforme al modelo óptimo y que resulte viable para su instrumentación y funcional para el apoyo de los procesos de la institución, considerando el estudio costo beneficio y de impacto en eficiencia, eficacia, seguridad y cumplimiento normativo de las operaciones de la FND.</w:t>
      </w:r>
    </w:p>
    <w:p w:rsidR="00B961FF" w:rsidRPr="008D7EB6" w:rsidRDefault="00B961FF" w:rsidP="00140A9F">
      <w:pPr>
        <w:numPr>
          <w:ilvl w:val="0"/>
          <w:numId w:val="61"/>
        </w:numPr>
        <w:spacing w:before="240" w:after="200" w:line="276"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Determinar las características específicas del Core Bancario y sus sistemas afines necesario para el apoyo a los procesos de la FND.</w:t>
      </w:r>
    </w:p>
    <w:p w:rsidR="00B961FF" w:rsidRPr="008D7EB6" w:rsidRDefault="00B961FF" w:rsidP="00140A9F">
      <w:pPr>
        <w:numPr>
          <w:ilvl w:val="0"/>
          <w:numId w:val="61"/>
        </w:numPr>
        <w:spacing w:before="240" w:after="200" w:line="276"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Elaborar los Términos de Referencia (TDR) que permitan a la FND implementar el proceso de modernización tecnológica, </w:t>
      </w:r>
      <w:r w:rsidRPr="008D7EB6">
        <w:rPr>
          <w:rFonts w:ascii="Arial" w:eastAsia="Calibri" w:hAnsi="Arial" w:cs="Arial"/>
          <w:sz w:val="22"/>
          <w:szCs w:val="22"/>
          <w:lang w:val="es-MX"/>
        </w:rPr>
        <w:t xml:space="preserve">incluyendo el uso de canales digitales o tecnologías de vanguardia. </w:t>
      </w:r>
    </w:p>
    <w:p w:rsidR="00B961FF" w:rsidRPr="008D7EB6" w:rsidRDefault="00B961FF" w:rsidP="00140A9F">
      <w:pPr>
        <w:numPr>
          <w:ilvl w:val="0"/>
          <w:numId w:val="61"/>
        </w:numPr>
        <w:spacing w:before="240" w:after="200" w:line="276"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Efectuar la investigación de mercado de las herramientas tecnológicas que sean propuestas y elaborar el caso de negocio conforme a la normativa aplicable.</w:t>
      </w:r>
    </w:p>
    <w:p w:rsidR="00B961FF" w:rsidRPr="008D7EB6" w:rsidRDefault="00B961FF" w:rsidP="00140A9F">
      <w:pPr>
        <w:numPr>
          <w:ilvl w:val="0"/>
          <w:numId w:val="61"/>
        </w:numPr>
        <w:spacing w:before="240" w:after="200" w:line="276"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Llevar a cabo la revisión de las propuestas y documentos con las áreas involucradas y en su caso integrar sus observaciones a los resultados finales.</w:t>
      </w:r>
    </w:p>
    <w:p w:rsidR="00B961FF" w:rsidRPr="008D7EB6" w:rsidRDefault="00B961FF" w:rsidP="00140A9F">
      <w:pPr>
        <w:numPr>
          <w:ilvl w:val="0"/>
          <w:numId w:val="61"/>
        </w:numPr>
        <w:spacing w:before="240" w:after="200" w:line="276"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Monitoreo del progreso de las actividades propuesta incluyendo las tareas utilizadas en las mejores prácticas para la administración de proyectos.</w:t>
      </w:r>
    </w:p>
    <w:p w:rsidR="00B961FF" w:rsidRPr="008D7EB6" w:rsidRDefault="00B961FF" w:rsidP="00140A9F">
      <w:pPr>
        <w:numPr>
          <w:ilvl w:val="0"/>
          <w:numId w:val="61"/>
        </w:numPr>
        <w:spacing w:before="240" w:after="200" w:line="276" w:lineRule="auto"/>
        <w:jc w:val="both"/>
        <w:rPr>
          <w:rFonts w:ascii="Arial" w:eastAsia="Calibri" w:hAnsi="Arial" w:cs="Arial"/>
          <w:sz w:val="22"/>
          <w:szCs w:val="22"/>
          <w:lang w:val="es-MX"/>
        </w:rPr>
      </w:pPr>
      <w:r w:rsidRPr="008D7EB6">
        <w:rPr>
          <w:rFonts w:ascii="Arial" w:eastAsia="Calibri" w:hAnsi="Arial" w:cs="Arial"/>
          <w:sz w:val="22"/>
          <w:szCs w:val="22"/>
          <w:lang w:val="es-MX"/>
        </w:rPr>
        <w:t>Análisis de Fortalezas, Oportunidades, Debilidades y Amenazas (FODA), por proceso de negocio respecto al diagnóstico efectuado y la propuesta del modelo óptimo.</w:t>
      </w:r>
    </w:p>
    <w:p w:rsidR="00B961FF" w:rsidRPr="008D7EB6" w:rsidRDefault="00B961FF" w:rsidP="00140A9F">
      <w:pPr>
        <w:numPr>
          <w:ilvl w:val="0"/>
          <w:numId w:val="61"/>
        </w:numPr>
        <w:spacing w:before="240" w:after="200" w:line="276" w:lineRule="auto"/>
        <w:contextualSpacing/>
        <w:jc w:val="both"/>
        <w:rPr>
          <w:rFonts w:ascii="Arial" w:eastAsia="Calibri" w:hAnsi="Arial" w:cs="Arial"/>
          <w:sz w:val="22"/>
          <w:szCs w:val="22"/>
          <w:lang w:val="es-MX"/>
        </w:rPr>
      </w:pPr>
      <w:r w:rsidRPr="008D7EB6">
        <w:rPr>
          <w:rFonts w:ascii="Arial" w:eastAsia="Calibri" w:hAnsi="Arial" w:cs="Arial"/>
          <w:sz w:val="22"/>
          <w:szCs w:val="22"/>
          <w:lang w:val="es-MX"/>
        </w:rPr>
        <w:t>Realizar el diagnóstico de la Infraestructura de Telecomunicaciones y Centro de Datos donde deberán incluir:</w:t>
      </w:r>
    </w:p>
    <w:p w:rsidR="00B961FF" w:rsidRPr="008D7EB6" w:rsidRDefault="00B961FF" w:rsidP="00B961FF">
      <w:pPr>
        <w:tabs>
          <w:tab w:val="left" w:pos="3686"/>
        </w:tabs>
        <w:spacing w:before="240" w:after="200" w:line="276" w:lineRule="auto"/>
        <w:ind w:firstLine="993"/>
        <w:jc w:val="both"/>
        <w:rPr>
          <w:rFonts w:ascii="Arial" w:eastAsia="Calibri" w:hAnsi="Arial" w:cs="Arial"/>
          <w:sz w:val="22"/>
          <w:szCs w:val="22"/>
          <w:lang w:val="es-MX"/>
        </w:rPr>
      </w:pPr>
      <w:r w:rsidRPr="008D7EB6">
        <w:rPr>
          <w:rFonts w:ascii="Arial" w:eastAsia="Calibri" w:hAnsi="Arial" w:cs="Arial"/>
          <w:sz w:val="22"/>
          <w:szCs w:val="22"/>
          <w:lang w:val="es-MX"/>
        </w:rPr>
        <w:t>Nivel de madurez y obsolescencia tecnológica de los siguientes dominios:</w:t>
      </w:r>
    </w:p>
    <w:p w:rsidR="00B961FF" w:rsidRPr="008D7EB6" w:rsidRDefault="00B961FF" w:rsidP="00140A9F">
      <w:pPr>
        <w:numPr>
          <w:ilvl w:val="0"/>
          <w:numId w:val="74"/>
        </w:numPr>
        <w:tabs>
          <w:tab w:val="left" w:pos="2835"/>
        </w:tabs>
        <w:spacing w:before="240" w:after="200" w:line="276" w:lineRule="auto"/>
        <w:ind w:firstLine="65"/>
        <w:contextualSpacing/>
        <w:jc w:val="both"/>
        <w:rPr>
          <w:rFonts w:ascii="Arial" w:eastAsia="Calibri" w:hAnsi="Arial" w:cs="Arial"/>
          <w:sz w:val="22"/>
          <w:szCs w:val="22"/>
          <w:lang w:val="es-MX"/>
        </w:rPr>
      </w:pPr>
      <w:r w:rsidRPr="008D7EB6">
        <w:rPr>
          <w:rFonts w:ascii="Arial" w:eastAsia="Calibri" w:hAnsi="Arial" w:cs="Arial"/>
          <w:sz w:val="22"/>
          <w:szCs w:val="22"/>
          <w:lang w:val="es-MX"/>
        </w:rPr>
        <w:t>Telefonía</w:t>
      </w:r>
    </w:p>
    <w:p w:rsidR="00B961FF" w:rsidRPr="008D7EB6" w:rsidRDefault="00B961FF" w:rsidP="00140A9F">
      <w:pPr>
        <w:numPr>
          <w:ilvl w:val="0"/>
          <w:numId w:val="74"/>
        </w:numPr>
        <w:tabs>
          <w:tab w:val="left" w:pos="2835"/>
        </w:tabs>
        <w:spacing w:before="240" w:after="200" w:line="276" w:lineRule="auto"/>
        <w:ind w:firstLine="65"/>
        <w:contextualSpacing/>
        <w:jc w:val="both"/>
        <w:rPr>
          <w:rFonts w:ascii="Arial" w:eastAsia="Calibri" w:hAnsi="Arial" w:cs="Arial"/>
          <w:sz w:val="22"/>
          <w:szCs w:val="22"/>
          <w:lang w:val="es-MX"/>
        </w:rPr>
      </w:pPr>
      <w:r w:rsidRPr="008D7EB6">
        <w:rPr>
          <w:rFonts w:ascii="Arial" w:eastAsia="Calibri" w:hAnsi="Arial" w:cs="Arial"/>
          <w:sz w:val="22"/>
          <w:szCs w:val="22"/>
          <w:lang w:val="es-MX"/>
        </w:rPr>
        <w:t>Cableado estructurado</w:t>
      </w:r>
    </w:p>
    <w:p w:rsidR="00B961FF" w:rsidRPr="008D7EB6" w:rsidRDefault="00B961FF" w:rsidP="00140A9F">
      <w:pPr>
        <w:numPr>
          <w:ilvl w:val="0"/>
          <w:numId w:val="74"/>
        </w:numPr>
        <w:tabs>
          <w:tab w:val="left" w:pos="2835"/>
        </w:tabs>
        <w:spacing w:before="240" w:after="200" w:line="276" w:lineRule="auto"/>
        <w:ind w:firstLine="65"/>
        <w:contextualSpacing/>
        <w:jc w:val="both"/>
        <w:rPr>
          <w:rFonts w:ascii="Arial" w:eastAsia="Calibri" w:hAnsi="Arial" w:cs="Arial"/>
          <w:sz w:val="22"/>
          <w:szCs w:val="22"/>
          <w:lang w:val="es-MX"/>
        </w:rPr>
      </w:pPr>
      <w:r w:rsidRPr="008D7EB6">
        <w:rPr>
          <w:rFonts w:ascii="Arial" w:eastAsia="Calibri" w:hAnsi="Arial" w:cs="Arial"/>
          <w:sz w:val="22"/>
          <w:szCs w:val="22"/>
          <w:lang w:val="es-MX"/>
        </w:rPr>
        <w:t>Red LAN</w:t>
      </w:r>
    </w:p>
    <w:p w:rsidR="00B961FF" w:rsidRPr="008D7EB6" w:rsidRDefault="00B961FF" w:rsidP="00140A9F">
      <w:pPr>
        <w:numPr>
          <w:ilvl w:val="0"/>
          <w:numId w:val="74"/>
        </w:numPr>
        <w:tabs>
          <w:tab w:val="left" w:pos="2835"/>
        </w:tabs>
        <w:spacing w:before="240" w:after="200" w:line="276" w:lineRule="auto"/>
        <w:ind w:firstLine="65"/>
        <w:contextualSpacing/>
        <w:jc w:val="both"/>
        <w:rPr>
          <w:rFonts w:ascii="Arial" w:eastAsia="Calibri" w:hAnsi="Arial" w:cs="Arial"/>
          <w:sz w:val="22"/>
          <w:szCs w:val="22"/>
          <w:lang w:val="es-MX"/>
        </w:rPr>
      </w:pPr>
      <w:r w:rsidRPr="008D7EB6">
        <w:rPr>
          <w:rFonts w:ascii="Arial" w:eastAsia="Calibri" w:hAnsi="Arial" w:cs="Arial"/>
          <w:sz w:val="22"/>
          <w:szCs w:val="22"/>
          <w:lang w:val="es-MX"/>
        </w:rPr>
        <w:t>Red WAN</w:t>
      </w:r>
    </w:p>
    <w:p w:rsidR="00B961FF" w:rsidRPr="008D7EB6" w:rsidRDefault="00B961FF" w:rsidP="00140A9F">
      <w:pPr>
        <w:numPr>
          <w:ilvl w:val="0"/>
          <w:numId w:val="74"/>
        </w:numPr>
        <w:tabs>
          <w:tab w:val="left" w:pos="2835"/>
        </w:tabs>
        <w:spacing w:before="240" w:after="200" w:line="276" w:lineRule="auto"/>
        <w:ind w:firstLine="65"/>
        <w:contextualSpacing/>
        <w:jc w:val="both"/>
        <w:rPr>
          <w:rFonts w:ascii="Arial" w:eastAsia="Calibri" w:hAnsi="Arial" w:cs="Arial"/>
          <w:sz w:val="22"/>
          <w:szCs w:val="22"/>
          <w:lang w:val="es-MX"/>
        </w:rPr>
      </w:pPr>
      <w:r w:rsidRPr="008D7EB6">
        <w:rPr>
          <w:rFonts w:ascii="Arial" w:eastAsia="Calibri" w:hAnsi="Arial" w:cs="Arial"/>
          <w:sz w:val="22"/>
          <w:szCs w:val="22"/>
          <w:lang w:val="es-MX"/>
        </w:rPr>
        <w:t>Correo</w:t>
      </w:r>
    </w:p>
    <w:p w:rsidR="00B961FF" w:rsidRPr="008D7EB6" w:rsidRDefault="00B961FF" w:rsidP="00140A9F">
      <w:pPr>
        <w:numPr>
          <w:ilvl w:val="0"/>
          <w:numId w:val="74"/>
        </w:numPr>
        <w:tabs>
          <w:tab w:val="left" w:pos="2835"/>
        </w:tabs>
        <w:spacing w:before="240" w:after="200" w:line="276" w:lineRule="auto"/>
        <w:ind w:firstLine="65"/>
        <w:contextualSpacing/>
        <w:jc w:val="both"/>
        <w:rPr>
          <w:rFonts w:ascii="Arial" w:eastAsia="Calibri" w:hAnsi="Arial" w:cs="Arial"/>
          <w:sz w:val="22"/>
          <w:szCs w:val="22"/>
          <w:lang w:val="es-MX"/>
        </w:rPr>
      </w:pPr>
      <w:r w:rsidRPr="008D7EB6">
        <w:rPr>
          <w:rFonts w:ascii="Arial" w:eastAsia="Calibri" w:hAnsi="Arial" w:cs="Arial"/>
          <w:sz w:val="22"/>
          <w:szCs w:val="22"/>
          <w:lang w:val="es-MX"/>
        </w:rPr>
        <w:t>Centro de Datos</w:t>
      </w:r>
    </w:p>
    <w:p w:rsidR="00B961FF" w:rsidRPr="008D7EB6" w:rsidRDefault="00B961FF" w:rsidP="00B961FF">
      <w:pPr>
        <w:tabs>
          <w:tab w:val="left" w:pos="3686"/>
        </w:tabs>
        <w:spacing w:before="240" w:after="200" w:line="276" w:lineRule="auto"/>
        <w:ind w:firstLine="993"/>
        <w:jc w:val="both"/>
        <w:rPr>
          <w:rFonts w:ascii="Arial" w:eastAsia="Calibri" w:hAnsi="Arial" w:cs="Arial"/>
          <w:sz w:val="22"/>
          <w:szCs w:val="22"/>
          <w:lang w:val="es-MX"/>
        </w:rPr>
      </w:pPr>
      <w:r w:rsidRPr="008D7EB6">
        <w:rPr>
          <w:rFonts w:ascii="Arial" w:eastAsia="Calibri" w:hAnsi="Arial" w:cs="Arial"/>
          <w:sz w:val="22"/>
          <w:szCs w:val="22"/>
          <w:lang w:val="es-MX"/>
        </w:rPr>
        <w:t>El análisis deberá considerar los siguientes rubros:</w:t>
      </w:r>
    </w:p>
    <w:p w:rsidR="00B961FF" w:rsidRPr="008D7EB6" w:rsidRDefault="00B961FF" w:rsidP="00140A9F">
      <w:pPr>
        <w:numPr>
          <w:ilvl w:val="0"/>
          <w:numId w:val="74"/>
        </w:numPr>
        <w:tabs>
          <w:tab w:val="left" w:pos="2835"/>
        </w:tabs>
        <w:spacing w:before="240" w:after="200" w:line="276" w:lineRule="auto"/>
        <w:ind w:firstLine="65"/>
        <w:contextualSpacing/>
        <w:jc w:val="both"/>
        <w:rPr>
          <w:rFonts w:ascii="Arial" w:eastAsia="Calibri" w:hAnsi="Arial" w:cs="Arial"/>
          <w:sz w:val="22"/>
          <w:szCs w:val="22"/>
          <w:lang w:val="es-MX"/>
        </w:rPr>
      </w:pPr>
      <w:r w:rsidRPr="008D7EB6">
        <w:rPr>
          <w:rFonts w:ascii="Arial" w:eastAsia="Calibri" w:hAnsi="Arial" w:cs="Arial"/>
          <w:sz w:val="22"/>
          <w:szCs w:val="22"/>
          <w:lang w:val="es-MX"/>
        </w:rPr>
        <w:t>Aspectos técnicos de eficiencia</w:t>
      </w:r>
    </w:p>
    <w:p w:rsidR="00B961FF" w:rsidRPr="008D7EB6" w:rsidRDefault="00B961FF" w:rsidP="00140A9F">
      <w:pPr>
        <w:numPr>
          <w:ilvl w:val="0"/>
          <w:numId w:val="74"/>
        </w:numPr>
        <w:tabs>
          <w:tab w:val="left" w:pos="2835"/>
        </w:tabs>
        <w:spacing w:before="240" w:after="200" w:line="276" w:lineRule="auto"/>
        <w:ind w:firstLine="65"/>
        <w:contextualSpacing/>
        <w:jc w:val="both"/>
        <w:rPr>
          <w:rFonts w:ascii="Arial" w:eastAsia="Calibri" w:hAnsi="Arial" w:cs="Arial"/>
          <w:sz w:val="22"/>
          <w:szCs w:val="22"/>
          <w:lang w:val="es-MX"/>
        </w:rPr>
      </w:pPr>
      <w:r w:rsidRPr="008D7EB6">
        <w:rPr>
          <w:rFonts w:ascii="Arial" w:eastAsia="Calibri" w:hAnsi="Arial" w:cs="Arial"/>
          <w:sz w:val="22"/>
          <w:szCs w:val="22"/>
          <w:lang w:val="es-MX"/>
        </w:rPr>
        <w:t>Aspectos técnicos funcionales</w:t>
      </w:r>
    </w:p>
    <w:p w:rsidR="00B961FF" w:rsidRPr="008D7EB6" w:rsidRDefault="00B961FF" w:rsidP="00140A9F">
      <w:pPr>
        <w:numPr>
          <w:ilvl w:val="0"/>
          <w:numId w:val="74"/>
        </w:numPr>
        <w:tabs>
          <w:tab w:val="left" w:pos="2835"/>
        </w:tabs>
        <w:spacing w:before="240" w:after="200" w:line="276" w:lineRule="auto"/>
        <w:ind w:firstLine="65"/>
        <w:contextualSpacing/>
        <w:jc w:val="both"/>
        <w:rPr>
          <w:rFonts w:ascii="Arial" w:eastAsia="Calibri" w:hAnsi="Arial" w:cs="Arial"/>
          <w:sz w:val="22"/>
          <w:szCs w:val="22"/>
          <w:lang w:val="es-MX"/>
        </w:rPr>
      </w:pPr>
      <w:r w:rsidRPr="008D7EB6">
        <w:rPr>
          <w:rFonts w:ascii="Arial" w:eastAsia="Calibri" w:hAnsi="Arial" w:cs="Arial"/>
          <w:sz w:val="22"/>
          <w:szCs w:val="22"/>
          <w:lang w:val="es-MX"/>
        </w:rPr>
        <w:t>Aspectos técnicos de satisfacción</w:t>
      </w:r>
    </w:p>
    <w:p w:rsidR="00B961FF" w:rsidRPr="008D7EB6" w:rsidRDefault="00B961FF" w:rsidP="00140A9F">
      <w:pPr>
        <w:numPr>
          <w:ilvl w:val="0"/>
          <w:numId w:val="74"/>
        </w:numPr>
        <w:tabs>
          <w:tab w:val="left" w:pos="2835"/>
        </w:tabs>
        <w:spacing w:before="240" w:after="200" w:line="276" w:lineRule="auto"/>
        <w:ind w:firstLine="65"/>
        <w:contextualSpacing/>
        <w:jc w:val="both"/>
        <w:rPr>
          <w:rFonts w:ascii="Arial" w:eastAsia="Calibri" w:hAnsi="Arial" w:cs="Arial"/>
          <w:sz w:val="22"/>
          <w:szCs w:val="22"/>
          <w:lang w:val="es-MX"/>
        </w:rPr>
      </w:pPr>
      <w:r w:rsidRPr="008D7EB6">
        <w:rPr>
          <w:rFonts w:ascii="Arial" w:eastAsia="Calibri" w:hAnsi="Arial" w:cs="Arial"/>
          <w:sz w:val="22"/>
          <w:szCs w:val="22"/>
          <w:lang w:val="es-MX"/>
        </w:rPr>
        <w:lastRenderedPageBreak/>
        <w:t>Aspectos técnicos de alineación con el negocio</w:t>
      </w:r>
    </w:p>
    <w:p w:rsidR="00B961FF" w:rsidRPr="008D7EB6" w:rsidRDefault="00B961FF" w:rsidP="00140A9F">
      <w:pPr>
        <w:numPr>
          <w:ilvl w:val="0"/>
          <w:numId w:val="74"/>
        </w:numPr>
        <w:tabs>
          <w:tab w:val="left" w:pos="2835"/>
        </w:tabs>
        <w:spacing w:before="240" w:after="200" w:line="276" w:lineRule="auto"/>
        <w:ind w:firstLine="65"/>
        <w:contextualSpacing/>
        <w:jc w:val="both"/>
        <w:rPr>
          <w:rFonts w:ascii="Arial" w:eastAsia="Calibri" w:hAnsi="Arial" w:cs="Arial"/>
          <w:sz w:val="22"/>
          <w:szCs w:val="22"/>
          <w:lang w:val="es-MX"/>
        </w:rPr>
      </w:pPr>
      <w:r w:rsidRPr="008D7EB6">
        <w:rPr>
          <w:rFonts w:ascii="Arial" w:eastAsia="Calibri" w:hAnsi="Arial" w:cs="Arial"/>
          <w:sz w:val="22"/>
          <w:szCs w:val="22"/>
          <w:lang w:val="es-MX"/>
        </w:rPr>
        <w:t>Aspectos técnicos de seguridad</w:t>
      </w:r>
    </w:p>
    <w:p w:rsidR="00B961FF" w:rsidRPr="008D7EB6" w:rsidRDefault="00B961FF" w:rsidP="00140A9F">
      <w:pPr>
        <w:numPr>
          <w:ilvl w:val="0"/>
          <w:numId w:val="74"/>
        </w:numPr>
        <w:tabs>
          <w:tab w:val="left" w:pos="2835"/>
        </w:tabs>
        <w:spacing w:before="240" w:after="200" w:line="276" w:lineRule="auto"/>
        <w:ind w:firstLine="65"/>
        <w:contextualSpacing/>
        <w:jc w:val="both"/>
        <w:rPr>
          <w:rFonts w:ascii="Arial" w:eastAsia="Calibri" w:hAnsi="Arial" w:cs="Arial"/>
          <w:sz w:val="22"/>
          <w:szCs w:val="22"/>
          <w:lang w:val="es-MX"/>
        </w:rPr>
      </w:pPr>
      <w:r w:rsidRPr="008D7EB6">
        <w:rPr>
          <w:rFonts w:ascii="Arial" w:eastAsia="Calibri" w:hAnsi="Arial" w:cs="Arial"/>
          <w:sz w:val="22"/>
          <w:szCs w:val="22"/>
          <w:lang w:val="es-MX"/>
        </w:rPr>
        <w:t>Aspectos técnicos contractuales y regulatorios.</w:t>
      </w:r>
    </w:p>
    <w:p w:rsidR="00B961FF" w:rsidRPr="008D7EB6" w:rsidRDefault="00B961FF" w:rsidP="00B961FF">
      <w:pPr>
        <w:tabs>
          <w:tab w:val="left" w:pos="3686"/>
        </w:tabs>
        <w:spacing w:before="240" w:after="200" w:line="276" w:lineRule="auto"/>
        <w:ind w:firstLine="993"/>
        <w:jc w:val="both"/>
        <w:rPr>
          <w:rFonts w:ascii="Arial" w:eastAsia="Calibri" w:hAnsi="Arial" w:cs="Arial"/>
          <w:sz w:val="22"/>
          <w:szCs w:val="22"/>
          <w:lang w:val="es-MX"/>
        </w:rPr>
      </w:pPr>
      <w:r w:rsidRPr="008D7EB6">
        <w:rPr>
          <w:rFonts w:ascii="Arial" w:eastAsia="Calibri" w:hAnsi="Arial" w:cs="Arial"/>
          <w:sz w:val="22"/>
          <w:szCs w:val="22"/>
          <w:lang w:val="es-MX"/>
        </w:rPr>
        <w:t>La metodología para poder realizar el diagnóstico será a través de:</w:t>
      </w:r>
    </w:p>
    <w:p w:rsidR="00B961FF" w:rsidRPr="008D7EB6" w:rsidRDefault="00B961FF" w:rsidP="00140A9F">
      <w:pPr>
        <w:numPr>
          <w:ilvl w:val="0"/>
          <w:numId w:val="74"/>
        </w:numPr>
        <w:tabs>
          <w:tab w:val="left" w:pos="2694"/>
        </w:tabs>
        <w:spacing w:before="240" w:after="200" w:line="276" w:lineRule="auto"/>
        <w:ind w:left="2410" w:firstLine="142"/>
        <w:contextualSpacing/>
        <w:jc w:val="both"/>
        <w:rPr>
          <w:rFonts w:ascii="Arial" w:eastAsia="Calibri" w:hAnsi="Arial" w:cs="Arial"/>
          <w:sz w:val="22"/>
          <w:szCs w:val="22"/>
          <w:lang w:val="es-MX"/>
        </w:rPr>
      </w:pPr>
      <w:r w:rsidRPr="008D7EB6">
        <w:rPr>
          <w:rFonts w:ascii="Arial" w:eastAsia="Calibri" w:hAnsi="Arial" w:cs="Arial"/>
          <w:sz w:val="22"/>
          <w:szCs w:val="22"/>
          <w:lang w:val="es-MX"/>
        </w:rPr>
        <w:t>Entrevistas con responsables de Informática que se encuentran en las 5 Agencias establecidas en las Coordinaciones Regionales de la FND y en el área corporativa.</w:t>
      </w:r>
    </w:p>
    <w:p w:rsidR="00B961FF" w:rsidRPr="008D7EB6" w:rsidRDefault="00B961FF" w:rsidP="00140A9F">
      <w:pPr>
        <w:numPr>
          <w:ilvl w:val="0"/>
          <w:numId w:val="74"/>
        </w:numPr>
        <w:tabs>
          <w:tab w:val="left" w:pos="2694"/>
        </w:tabs>
        <w:spacing w:before="240" w:after="200" w:line="276" w:lineRule="auto"/>
        <w:ind w:left="2410" w:firstLine="142"/>
        <w:contextualSpacing/>
        <w:jc w:val="both"/>
        <w:rPr>
          <w:rFonts w:ascii="Arial" w:eastAsia="Calibri" w:hAnsi="Arial" w:cs="Arial"/>
          <w:sz w:val="22"/>
          <w:szCs w:val="22"/>
          <w:lang w:val="es-MX"/>
        </w:rPr>
      </w:pPr>
      <w:r w:rsidRPr="008D7EB6">
        <w:rPr>
          <w:rFonts w:ascii="Arial" w:eastAsia="Calibri" w:hAnsi="Arial" w:cs="Arial"/>
          <w:sz w:val="22"/>
          <w:szCs w:val="22"/>
          <w:lang w:val="es-MX"/>
        </w:rPr>
        <w:t xml:space="preserve">Revisión de la documentación de cada uno de los dominios tecnológicos, existente con los responsables de los mismos. </w:t>
      </w:r>
    </w:p>
    <w:p w:rsidR="00B961FF" w:rsidRPr="008D7EB6" w:rsidRDefault="00B961FF" w:rsidP="00140A9F">
      <w:pPr>
        <w:numPr>
          <w:ilvl w:val="0"/>
          <w:numId w:val="74"/>
        </w:numPr>
        <w:tabs>
          <w:tab w:val="left" w:pos="2694"/>
        </w:tabs>
        <w:spacing w:before="240" w:after="200" w:line="276" w:lineRule="auto"/>
        <w:ind w:left="2410" w:firstLine="142"/>
        <w:contextualSpacing/>
        <w:jc w:val="both"/>
        <w:rPr>
          <w:rFonts w:ascii="Arial" w:eastAsia="Calibri" w:hAnsi="Arial" w:cs="Arial"/>
          <w:sz w:val="22"/>
          <w:szCs w:val="22"/>
          <w:lang w:val="es-MX"/>
        </w:rPr>
      </w:pPr>
      <w:r w:rsidRPr="008D7EB6">
        <w:rPr>
          <w:rFonts w:ascii="Arial" w:eastAsia="Calibri" w:hAnsi="Arial" w:cs="Arial"/>
          <w:sz w:val="22"/>
          <w:szCs w:val="22"/>
          <w:lang w:val="es-MX"/>
        </w:rPr>
        <w:t>Revisión a través de aplicaciones e instrumentación específica.</w:t>
      </w:r>
    </w:p>
    <w:p w:rsidR="00B961FF" w:rsidRPr="008D7EB6" w:rsidRDefault="00B961FF" w:rsidP="00140A9F">
      <w:pPr>
        <w:numPr>
          <w:ilvl w:val="0"/>
          <w:numId w:val="74"/>
        </w:numPr>
        <w:tabs>
          <w:tab w:val="left" w:pos="2694"/>
        </w:tabs>
        <w:spacing w:before="240" w:after="200" w:line="276" w:lineRule="auto"/>
        <w:ind w:left="2410" w:firstLine="142"/>
        <w:contextualSpacing/>
        <w:jc w:val="both"/>
        <w:rPr>
          <w:rFonts w:ascii="Arial" w:eastAsia="Calibri" w:hAnsi="Arial" w:cs="Arial"/>
          <w:sz w:val="22"/>
          <w:szCs w:val="22"/>
          <w:lang w:val="es-MX"/>
        </w:rPr>
      </w:pPr>
      <w:r w:rsidRPr="008D7EB6">
        <w:rPr>
          <w:rFonts w:ascii="Arial" w:eastAsia="Calibri" w:hAnsi="Arial" w:cs="Arial"/>
          <w:sz w:val="22"/>
          <w:szCs w:val="22"/>
          <w:lang w:val="es-MX"/>
        </w:rPr>
        <w:t>Análisis de los activos de los dominios (en Coordinaciones Regionales y Corporativo).</w:t>
      </w:r>
    </w:p>
    <w:p w:rsidR="00B961FF" w:rsidRPr="008D7EB6" w:rsidRDefault="00B961FF" w:rsidP="00B961FF">
      <w:pPr>
        <w:spacing w:before="240" w:after="200" w:line="276" w:lineRule="auto"/>
        <w:ind w:left="2410"/>
        <w:contextualSpacing/>
        <w:jc w:val="both"/>
        <w:rPr>
          <w:rFonts w:ascii="Arial" w:eastAsia="Calibri" w:hAnsi="Arial" w:cs="Arial"/>
          <w:sz w:val="22"/>
          <w:szCs w:val="22"/>
          <w:lang w:val="es-MX"/>
        </w:rPr>
      </w:pPr>
    </w:p>
    <w:p w:rsidR="00B961FF" w:rsidRPr="008D7EB6" w:rsidRDefault="00B961FF" w:rsidP="00140A9F">
      <w:pPr>
        <w:numPr>
          <w:ilvl w:val="0"/>
          <w:numId w:val="74"/>
        </w:numPr>
        <w:spacing w:before="240" w:after="200" w:line="276" w:lineRule="auto"/>
        <w:ind w:left="567"/>
        <w:contextualSpacing/>
        <w:jc w:val="both"/>
        <w:rPr>
          <w:rFonts w:ascii="Arial" w:eastAsia="Calibri" w:hAnsi="Arial" w:cs="Arial"/>
          <w:sz w:val="22"/>
          <w:szCs w:val="22"/>
          <w:lang w:val="es-MX"/>
        </w:rPr>
      </w:pPr>
      <w:r w:rsidRPr="008D7EB6">
        <w:rPr>
          <w:rFonts w:ascii="Arial" w:eastAsia="Calibri" w:hAnsi="Arial" w:cs="Arial"/>
          <w:sz w:val="22"/>
          <w:szCs w:val="22"/>
          <w:lang w:val="es-MX"/>
        </w:rPr>
        <w:t>Elaborar una propuesta de mejora de la Infraestructura de Telecomunicaciones y Centro de Datos necesaria para implementar el modelo óptimo propuesto, que incluya el presupuesto aproximado de la inversión en TIC, la descripción y especificaciones técnicas de los componentes necesarios.</w:t>
      </w:r>
    </w:p>
    <w:p w:rsidR="00B961FF" w:rsidRPr="008D7EB6" w:rsidRDefault="00B961FF" w:rsidP="00B961FF">
      <w:pPr>
        <w:spacing w:before="240" w:after="200" w:line="276" w:lineRule="auto"/>
        <w:ind w:left="720"/>
        <w:contextualSpacing/>
        <w:jc w:val="both"/>
        <w:rPr>
          <w:rFonts w:ascii="Arial" w:eastAsia="Calibri" w:hAnsi="Arial" w:cs="Arial"/>
          <w:sz w:val="22"/>
          <w:szCs w:val="22"/>
          <w:lang w:val="es-MX"/>
        </w:rPr>
      </w:pPr>
    </w:p>
    <w:p w:rsidR="00B961FF" w:rsidRPr="008D7EB6" w:rsidRDefault="00B961FF" w:rsidP="00140A9F">
      <w:pPr>
        <w:numPr>
          <w:ilvl w:val="0"/>
          <w:numId w:val="81"/>
        </w:numPr>
        <w:spacing w:before="240" w:after="200" w:line="276" w:lineRule="auto"/>
        <w:ind w:left="567"/>
        <w:contextualSpacing/>
        <w:jc w:val="both"/>
        <w:rPr>
          <w:rFonts w:ascii="Arial" w:eastAsia="Calibri" w:hAnsi="Arial" w:cs="Arial"/>
          <w:sz w:val="22"/>
          <w:szCs w:val="22"/>
          <w:lang w:val="es-MX"/>
        </w:rPr>
      </w:pPr>
      <w:r w:rsidRPr="008D7EB6">
        <w:rPr>
          <w:rFonts w:ascii="Arial" w:eastAsia="Calibri" w:hAnsi="Arial" w:cs="Arial"/>
          <w:sz w:val="22"/>
          <w:szCs w:val="22"/>
          <w:lang w:val="es-MX"/>
        </w:rPr>
        <w:t>Llevar a cabo cualquier actividad necesaria para contar con el diagnóstico integral de los procesos, su rediseño, las herramientas tecnológicas idóneas, el modelo optimizado de procesos, caso de negocio, investigación de mercado, hasta la obtención de los términos de referencia del Core Bancario y sistemas afines.</w:t>
      </w:r>
    </w:p>
    <w:p w:rsidR="00B961FF" w:rsidRPr="008D7EB6" w:rsidRDefault="00B961FF" w:rsidP="00B961FF">
      <w:pPr>
        <w:spacing w:before="240" w:after="200" w:line="276" w:lineRule="auto"/>
        <w:jc w:val="both"/>
        <w:rPr>
          <w:rFonts w:ascii="Arial" w:eastAsia="Calibri" w:hAnsi="Arial" w:cs="Arial"/>
          <w:sz w:val="22"/>
          <w:szCs w:val="22"/>
          <w:lang w:val="es-MX"/>
        </w:rPr>
      </w:pPr>
    </w:p>
    <w:p w:rsidR="00B961FF" w:rsidRPr="008D7EB6" w:rsidRDefault="00B961FF" w:rsidP="00B961FF">
      <w:pPr>
        <w:spacing w:before="240" w:after="200" w:line="276" w:lineRule="auto"/>
        <w:jc w:val="both"/>
        <w:rPr>
          <w:rFonts w:ascii="Arial" w:eastAsia="Calibri" w:hAnsi="Arial" w:cs="Arial"/>
          <w:sz w:val="22"/>
          <w:szCs w:val="22"/>
          <w:lang w:val="es-MX"/>
        </w:rPr>
      </w:pPr>
    </w:p>
    <w:p w:rsidR="00B961FF" w:rsidRPr="008D7EB6" w:rsidRDefault="00B961FF" w:rsidP="00B961FF">
      <w:pPr>
        <w:keepNext/>
        <w:keepLines/>
        <w:spacing w:before="40" w:line="259" w:lineRule="auto"/>
        <w:outlineLvl w:val="1"/>
        <w:rPr>
          <w:rFonts w:ascii="Arial" w:hAnsi="Arial" w:cs="Arial"/>
          <w:b/>
          <w:color w:val="000000"/>
          <w:sz w:val="22"/>
          <w:szCs w:val="22"/>
          <w:lang w:val="es-MX"/>
        </w:rPr>
      </w:pPr>
      <w:bookmarkStart w:id="156" w:name="_Toc485647241"/>
      <w:r w:rsidRPr="008D7EB6">
        <w:rPr>
          <w:rFonts w:ascii="Arial" w:hAnsi="Arial" w:cs="Arial"/>
          <w:b/>
          <w:color w:val="000000"/>
          <w:sz w:val="22"/>
          <w:szCs w:val="22"/>
          <w:lang w:val="es-MX"/>
        </w:rPr>
        <w:t>VI.4.- Fase de cierre</w:t>
      </w:r>
      <w:bookmarkEnd w:id="156"/>
    </w:p>
    <w:p w:rsidR="00B961FF" w:rsidRPr="008D7EB6" w:rsidRDefault="00B961FF" w:rsidP="00B961FF">
      <w:pPr>
        <w:spacing w:after="160" w:line="259" w:lineRule="auto"/>
        <w:rPr>
          <w:rFonts w:ascii="Calibri" w:eastAsia="Calibri" w:hAnsi="Calibri"/>
          <w:sz w:val="22"/>
          <w:szCs w:val="22"/>
          <w:lang w:val="es-MX"/>
        </w:rPr>
      </w:pPr>
    </w:p>
    <w:p w:rsidR="00B961FF" w:rsidRPr="008D7EB6" w:rsidRDefault="00B961FF" w:rsidP="00B961FF">
      <w:pPr>
        <w:spacing w:after="240" w:line="259"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En esta fase se deberán llevar a cabo la entrega de todos los documentos objeto de la consultoría de manera clara y ordenada, incluidas las copias que resulten necesarias para el grupo directivo (7), así como todas las actividades que permitan documentar y ordenar los resultados finales, efectuar las presentaciones necesarias al grupo directivo de la institución, y demás actividades necesarias para determinar la conclusión de los servicios incluida la autorización de los entregables.</w:t>
      </w:r>
    </w:p>
    <w:p w:rsidR="00B961FF" w:rsidRPr="008D7EB6" w:rsidRDefault="00B961FF" w:rsidP="00B961FF">
      <w:pPr>
        <w:keepNext/>
        <w:keepLines/>
        <w:spacing w:before="240" w:line="259" w:lineRule="auto"/>
        <w:outlineLvl w:val="0"/>
        <w:rPr>
          <w:rFonts w:ascii="Arial" w:hAnsi="Arial" w:cs="Arial"/>
          <w:b/>
          <w:color w:val="000000"/>
          <w:sz w:val="22"/>
          <w:szCs w:val="22"/>
          <w:lang w:val="es-MX"/>
        </w:rPr>
      </w:pPr>
      <w:bookmarkStart w:id="157" w:name="_Toc485647242"/>
      <w:r w:rsidRPr="008D7EB6">
        <w:rPr>
          <w:rFonts w:ascii="Arial" w:hAnsi="Arial" w:cs="Arial"/>
          <w:b/>
          <w:color w:val="000000"/>
          <w:sz w:val="22"/>
          <w:szCs w:val="22"/>
          <w:lang w:val="es-MX"/>
        </w:rPr>
        <w:t>VII.- Entregables</w:t>
      </w:r>
      <w:bookmarkEnd w:id="157"/>
      <w:r w:rsidRPr="008D7EB6">
        <w:rPr>
          <w:rFonts w:ascii="Arial" w:hAnsi="Arial" w:cs="Arial"/>
          <w:b/>
          <w:color w:val="000000"/>
          <w:sz w:val="22"/>
          <w:szCs w:val="22"/>
          <w:lang w:val="es-MX"/>
        </w:rPr>
        <w:t xml:space="preserve"> </w:t>
      </w:r>
    </w:p>
    <w:p w:rsidR="00B961FF" w:rsidRPr="008D7EB6" w:rsidRDefault="00B961FF" w:rsidP="00B961FF">
      <w:pPr>
        <w:spacing w:before="240" w:after="24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El siguiente listado de documentos deberá ser generado por el consultor dependiendo de la fase en que se encuentren las actividades en cuestión. El consultor adjudicado deberá presentar evidencia física de su generación y podrá proponer documentos adicionales que complementen los entregables descritos en fechas que se acuerden con la FND.</w:t>
      </w:r>
    </w:p>
    <w:p w:rsidR="00B961FF" w:rsidRPr="008D7EB6" w:rsidRDefault="00B961FF" w:rsidP="00B961FF">
      <w:pPr>
        <w:spacing w:before="240" w:after="24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Este listado no incluye cualquier tipo de herramienta de gestión del proyecto que el consultor utilice para sus actividades diarias. En otras palabras, la lista de entregables son documentos que </w:t>
      </w:r>
      <w:r w:rsidRPr="008D7EB6">
        <w:rPr>
          <w:rFonts w:ascii="Arial" w:eastAsia="Calibri" w:hAnsi="Arial" w:cs="Arial"/>
          <w:color w:val="000000"/>
          <w:sz w:val="22"/>
          <w:szCs w:val="22"/>
          <w:lang w:val="es-MX"/>
        </w:rPr>
        <w:lastRenderedPageBreak/>
        <w:t xml:space="preserve">resultan del producto del análisis y evaluación de los diferentes procesos que son parte del rediseño, como también documentos que garantizan la calidad del proyecto. </w:t>
      </w:r>
    </w:p>
    <w:p w:rsidR="00B961FF" w:rsidRPr="008D7EB6" w:rsidRDefault="00B961FF" w:rsidP="00B961FF">
      <w:pPr>
        <w:spacing w:before="240" w:after="240" w:line="259"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El consultor deberá considerar dentro de los entregables toda la documentación necesaria que compruebe el resultado de las actividades desarrolladas y los resultados alineados al objeto del proyecto conforme a las mejores prácticas. </w:t>
      </w:r>
    </w:p>
    <w:p w:rsidR="00B961FF" w:rsidRPr="008D7EB6" w:rsidRDefault="00B961FF" w:rsidP="00B961FF">
      <w:pPr>
        <w:spacing w:before="240" w:after="240" w:line="259" w:lineRule="auto"/>
        <w:ind w:right="35"/>
        <w:jc w:val="both"/>
        <w:rPr>
          <w:rFonts w:ascii="Arial" w:eastAsia="Calibri" w:hAnsi="Arial" w:cs="Arial"/>
          <w:b/>
          <w:color w:val="000000"/>
          <w:sz w:val="22"/>
          <w:szCs w:val="22"/>
          <w:lang w:val="es-MX"/>
        </w:rPr>
      </w:pPr>
      <w:bookmarkStart w:id="158" w:name="_Toc485647243"/>
    </w:p>
    <w:p w:rsidR="00B961FF" w:rsidRPr="008D7EB6" w:rsidRDefault="00B961FF" w:rsidP="00B961FF">
      <w:pPr>
        <w:spacing w:before="240" w:after="240" w:line="259" w:lineRule="auto"/>
        <w:ind w:right="35"/>
        <w:jc w:val="both"/>
        <w:rPr>
          <w:rFonts w:ascii="Arial" w:eastAsia="Calibri" w:hAnsi="Arial" w:cs="Arial"/>
          <w:b/>
          <w:color w:val="000000"/>
          <w:sz w:val="22"/>
          <w:szCs w:val="22"/>
          <w:lang w:val="es-MX"/>
        </w:rPr>
      </w:pPr>
      <w:r w:rsidRPr="008D7EB6">
        <w:rPr>
          <w:rFonts w:ascii="Arial" w:eastAsia="Calibri" w:hAnsi="Arial" w:cs="Arial"/>
          <w:b/>
          <w:color w:val="000000"/>
          <w:sz w:val="22"/>
          <w:szCs w:val="22"/>
          <w:lang w:val="es-MX"/>
        </w:rPr>
        <w:t>VII.1 Fase de inicio.</w:t>
      </w:r>
      <w:bookmarkEnd w:id="158"/>
    </w:p>
    <w:tbl>
      <w:tblPr>
        <w:tblW w:w="5000" w:type="pct"/>
        <w:jc w:val="center"/>
        <w:tblBorders>
          <w:top w:val="single" w:sz="2" w:space="0" w:color="A8D08D"/>
          <w:bottom w:val="single" w:sz="2" w:space="0" w:color="A8D08D"/>
          <w:insideH w:val="single" w:sz="2" w:space="0" w:color="A8D08D"/>
          <w:insideV w:val="single" w:sz="2" w:space="0" w:color="A8D08D"/>
        </w:tblBorders>
        <w:tblLook w:val="04A0" w:firstRow="1" w:lastRow="0" w:firstColumn="1" w:lastColumn="0" w:noHBand="0" w:noVBand="1"/>
      </w:tblPr>
      <w:tblGrid>
        <w:gridCol w:w="2754"/>
        <w:gridCol w:w="461"/>
        <w:gridCol w:w="6318"/>
      </w:tblGrid>
      <w:tr w:rsidR="00B961FF" w:rsidRPr="00B961FF" w:rsidTr="008D7EB6">
        <w:trPr>
          <w:tblHeader/>
          <w:jc w:val="center"/>
        </w:trPr>
        <w:tc>
          <w:tcPr>
            <w:tcW w:w="1686" w:type="pct"/>
            <w:gridSpan w:val="2"/>
            <w:tcBorders>
              <w:top w:val="nil"/>
              <w:bottom w:val="single" w:sz="12" w:space="0" w:color="A8D08D"/>
              <w:right w:val="nil"/>
            </w:tcBorders>
            <w:shd w:val="clear" w:color="auto" w:fill="FFFFFF"/>
          </w:tcPr>
          <w:p w:rsidR="00B961FF" w:rsidRPr="008D7EB6" w:rsidRDefault="00B961FF" w:rsidP="008D7EB6">
            <w:pPr>
              <w:spacing w:line="276" w:lineRule="auto"/>
              <w:jc w:val="center"/>
              <w:rPr>
                <w:rFonts w:ascii="Arial" w:eastAsia="Calibri" w:hAnsi="Arial" w:cs="Arial"/>
                <w:b/>
                <w:bCs/>
                <w:color w:val="000000"/>
                <w:sz w:val="22"/>
                <w:szCs w:val="22"/>
                <w:lang w:val="es-MX"/>
              </w:rPr>
            </w:pPr>
            <w:r w:rsidRPr="008D7EB6">
              <w:rPr>
                <w:rFonts w:ascii="Arial" w:eastAsia="Calibri" w:hAnsi="Arial" w:cs="Arial"/>
                <w:b/>
                <w:bCs/>
                <w:color w:val="000000"/>
                <w:sz w:val="22"/>
                <w:szCs w:val="22"/>
                <w:lang w:val="es-MX"/>
              </w:rPr>
              <w:t>Documento / Entregable</w:t>
            </w:r>
          </w:p>
        </w:tc>
        <w:tc>
          <w:tcPr>
            <w:tcW w:w="3314" w:type="pct"/>
            <w:tcBorders>
              <w:top w:val="nil"/>
              <w:left w:val="nil"/>
              <w:bottom w:val="single" w:sz="12" w:space="0" w:color="A8D08D"/>
            </w:tcBorders>
            <w:shd w:val="clear" w:color="auto" w:fill="FFFFFF"/>
          </w:tcPr>
          <w:p w:rsidR="00B961FF" w:rsidRPr="008D7EB6" w:rsidRDefault="00B961FF" w:rsidP="008D7EB6">
            <w:pPr>
              <w:spacing w:line="276" w:lineRule="auto"/>
              <w:jc w:val="center"/>
              <w:rPr>
                <w:rFonts w:ascii="Arial" w:eastAsia="Calibri" w:hAnsi="Arial" w:cs="Arial"/>
                <w:b/>
                <w:bCs/>
                <w:color w:val="000000"/>
                <w:sz w:val="22"/>
                <w:szCs w:val="22"/>
                <w:lang w:val="es-MX"/>
              </w:rPr>
            </w:pPr>
            <w:r w:rsidRPr="008D7EB6">
              <w:rPr>
                <w:rFonts w:ascii="Arial" w:eastAsia="Calibri" w:hAnsi="Arial" w:cs="Arial"/>
                <w:b/>
                <w:bCs/>
                <w:color w:val="000000"/>
                <w:sz w:val="22"/>
                <w:szCs w:val="22"/>
                <w:lang w:val="es-MX"/>
              </w:rPr>
              <w:t>Descripción</w:t>
            </w:r>
          </w:p>
        </w:tc>
      </w:tr>
      <w:tr w:rsidR="00B961FF" w:rsidRPr="00B961FF" w:rsidTr="008D7EB6">
        <w:trPr>
          <w:jc w:val="center"/>
        </w:trPr>
        <w:tc>
          <w:tcPr>
            <w:tcW w:w="1444" w:type="pct"/>
            <w:shd w:val="clear" w:color="auto" w:fill="E2EFD9"/>
          </w:tcPr>
          <w:p w:rsidR="00B961FF" w:rsidRPr="008D7EB6" w:rsidRDefault="00B961FF" w:rsidP="008D7EB6">
            <w:pPr>
              <w:spacing w:line="276" w:lineRule="auto"/>
              <w:rPr>
                <w:rFonts w:ascii="Arial" w:eastAsia="Calibri" w:hAnsi="Arial" w:cs="Arial"/>
                <w:b/>
                <w:bCs/>
                <w:color w:val="000000"/>
                <w:sz w:val="22"/>
                <w:szCs w:val="22"/>
                <w:lang w:val="es-MX"/>
              </w:rPr>
            </w:pPr>
            <w:r w:rsidRPr="008D7EB6">
              <w:rPr>
                <w:rFonts w:ascii="Arial" w:eastAsia="Calibri" w:hAnsi="Arial" w:cs="Arial"/>
                <w:b/>
                <w:bCs/>
                <w:color w:val="000000"/>
                <w:sz w:val="22"/>
                <w:szCs w:val="22"/>
                <w:lang w:val="es-MX"/>
              </w:rPr>
              <w:t>Metodología</w:t>
            </w:r>
          </w:p>
        </w:tc>
        <w:tc>
          <w:tcPr>
            <w:tcW w:w="3556" w:type="pct"/>
            <w:gridSpan w:val="2"/>
            <w:shd w:val="clear" w:color="auto" w:fill="E2EFD9"/>
          </w:tcPr>
          <w:p w:rsidR="00B961FF" w:rsidRPr="008D7EB6" w:rsidRDefault="00B961FF" w:rsidP="008D7EB6">
            <w:pPr>
              <w:spacing w:line="276" w:lineRule="auto"/>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Documento en el que se describa la metodología que implementará el Consultor para la ejecución del proyecto.</w:t>
            </w:r>
          </w:p>
        </w:tc>
      </w:tr>
      <w:tr w:rsidR="00B961FF" w:rsidRPr="00B961FF" w:rsidTr="008D7EB6">
        <w:trPr>
          <w:jc w:val="center"/>
        </w:trPr>
        <w:tc>
          <w:tcPr>
            <w:tcW w:w="1444" w:type="pct"/>
            <w:shd w:val="clear" w:color="auto" w:fill="auto"/>
          </w:tcPr>
          <w:p w:rsidR="00B961FF" w:rsidRPr="008D7EB6" w:rsidRDefault="00B961FF" w:rsidP="008D7EB6">
            <w:pPr>
              <w:spacing w:line="276" w:lineRule="auto"/>
              <w:rPr>
                <w:rFonts w:ascii="Arial" w:eastAsia="Calibri" w:hAnsi="Arial" w:cs="Arial"/>
                <w:b/>
                <w:bCs/>
                <w:color w:val="000000"/>
                <w:sz w:val="22"/>
                <w:szCs w:val="22"/>
                <w:lang w:val="es-MX"/>
              </w:rPr>
            </w:pPr>
            <w:r w:rsidRPr="008D7EB6">
              <w:rPr>
                <w:rFonts w:ascii="Arial" w:eastAsia="Calibri" w:hAnsi="Arial" w:cs="Arial"/>
                <w:b/>
                <w:bCs/>
                <w:color w:val="000000"/>
                <w:sz w:val="22"/>
                <w:szCs w:val="22"/>
                <w:lang w:val="es-MX"/>
              </w:rPr>
              <w:t>Acta de Constitución del proyecto</w:t>
            </w:r>
          </w:p>
        </w:tc>
        <w:tc>
          <w:tcPr>
            <w:tcW w:w="3556" w:type="pct"/>
            <w:gridSpan w:val="2"/>
            <w:shd w:val="clear" w:color="auto" w:fill="auto"/>
          </w:tcPr>
          <w:p w:rsidR="00B961FF" w:rsidRPr="008D7EB6" w:rsidRDefault="00B961FF" w:rsidP="008D7EB6">
            <w:pPr>
              <w:spacing w:line="276" w:lineRule="auto"/>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 xml:space="preserve">Documento con el que se autoriza formalmente el inicio del proyecto, se especifican los datos relevantes del proyecto incluyendo la designación del administrador del proyecto. </w:t>
            </w:r>
          </w:p>
          <w:p w:rsidR="00B961FF" w:rsidRPr="008D7EB6" w:rsidRDefault="00B961FF" w:rsidP="008D7EB6">
            <w:pPr>
              <w:spacing w:line="276" w:lineRule="auto"/>
              <w:jc w:val="both"/>
              <w:rPr>
                <w:rFonts w:ascii="Arial" w:eastAsia="Calibri" w:hAnsi="Arial" w:cs="Arial"/>
                <w:color w:val="000000"/>
                <w:sz w:val="22"/>
                <w:szCs w:val="22"/>
                <w:lang w:val="es-MX" w:eastAsia="es-MX"/>
              </w:rPr>
            </w:pPr>
          </w:p>
          <w:p w:rsidR="00B961FF" w:rsidRPr="008D7EB6" w:rsidRDefault="00B961FF" w:rsidP="008D7EB6">
            <w:pPr>
              <w:spacing w:line="276" w:lineRule="auto"/>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El Acta de constitución deberá contener las firmas de revisión y aprobación de la totalidad de los involucrados y al menos la siguiente información:</w:t>
            </w:r>
          </w:p>
          <w:p w:rsidR="00B961FF" w:rsidRPr="008D7EB6" w:rsidRDefault="00B961FF" w:rsidP="008D7EB6">
            <w:pPr>
              <w:ind w:left="177" w:right="35"/>
              <w:contextualSpacing/>
              <w:jc w:val="both"/>
              <w:rPr>
                <w:rFonts w:ascii="Arial" w:eastAsia="Calibri" w:hAnsi="Arial" w:cs="Arial"/>
                <w:b/>
                <w:color w:val="000000"/>
                <w:sz w:val="22"/>
                <w:szCs w:val="22"/>
                <w:lang w:val="es-MX"/>
              </w:rPr>
            </w:pPr>
          </w:p>
          <w:p w:rsidR="00B961FF" w:rsidRPr="008D7EB6" w:rsidRDefault="00B961FF" w:rsidP="008D7EB6">
            <w:pPr>
              <w:numPr>
                <w:ilvl w:val="0"/>
                <w:numId w:val="62"/>
              </w:numPr>
              <w:spacing w:line="276"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Nombre y objetivo del proyecto.</w:t>
            </w:r>
          </w:p>
          <w:p w:rsidR="00B961FF" w:rsidRPr="008D7EB6" w:rsidRDefault="00B961FF" w:rsidP="008D7EB6">
            <w:pPr>
              <w:numPr>
                <w:ilvl w:val="0"/>
                <w:numId w:val="62"/>
              </w:numPr>
              <w:spacing w:line="276"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Justificación general del proyecto.</w:t>
            </w:r>
          </w:p>
          <w:p w:rsidR="00B961FF" w:rsidRPr="008D7EB6" w:rsidRDefault="00B961FF" w:rsidP="008D7EB6">
            <w:pPr>
              <w:numPr>
                <w:ilvl w:val="0"/>
                <w:numId w:val="62"/>
              </w:numPr>
              <w:spacing w:line="276"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Datos generales del proyecto.</w:t>
            </w:r>
          </w:p>
          <w:p w:rsidR="00B961FF" w:rsidRPr="008D7EB6" w:rsidRDefault="00B961FF" w:rsidP="008D7EB6">
            <w:pPr>
              <w:numPr>
                <w:ilvl w:val="0"/>
                <w:numId w:val="62"/>
              </w:numPr>
              <w:spacing w:line="276"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Necesidades del área a la que va dirigido.</w:t>
            </w:r>
          </w:p>
          <w:p w:rsidR="00B961FF" w:rsidRPr="008D7EB6" w:rsidRDefault="00B961FF" w:rsidP="008D7EB6">
            <w:pPr>
              <w:numPr>
                <w:ilvl w:val="0"/>
                <w:numId w:val="62"/>
              </w:numPr>
              <w:spacing w:line="276"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Objetivos del área a la que va dirigido.</w:t>
            </w:r>
          </w:p>
          <w:p w:rsidR="00B961FF" w:rsidRPr="008D7EB6" w:rsidRDefault="00B961FF" w:rsidP="008D7EB6">
            <w:pPr>
              <w:numPr>
                <w:ilvl w:val="0"/>
                <w:numId w:val="62"/>
              </w:numPr>
              <w:spacing w:line="276"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Descripción del proyecto.</w:t>
            </w:r>
          </w:p>
          <w:p w:rsidR="00B961FF" w:rsidRPr="008D7EB6" w:rsidRDefault="00B961FF" w:rsidP="008D7EB6">
            <w:pPr>
              <w:numPr>
                <w:ilvl w:val="0"/>
                <w:numId w:val="62"/>
              </w:numPr>
              <w:spacing w:line="276"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Alcance del proyecto.</w:t>
            </w:r>
          </w:p>
          <w:p w:rsidR="00B961FF" w:rsidRPr="008D7EB6" w:rsidRDefault="00B961FF" w:rsidP="008D7EB6">
            <w:pPr>
              <w:numPr>
                <w:ilvl w:val="0"/>
                <w:numId w:val="62"/>
              </w:numPr>
              <w:spacing w:line="276"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Relación de anexos del acta de constitución del proyecto.</w:t>
            </w:r>
          </w:p>
          <w:p w:rsidR="00B961FF" w:rsidRPr="008D7EB6" w:rsidRDefault="00B961FF" w:rsidP="008D7EB6">
            <w:pPr>
              <w:numPr>
                <w:ilvl w:val="0"/>
                <w:numId w:val="62"/>
              </w:numPr>
              <w:spacing w:line="276"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Firmas y fechas de elaboración, revisión y autorización.</w:t>
            </w:r>
          </w:p>
          <w:p w:rsidR="00B961FF" w:rsidRPr="008D7EB6" w:rsidRDefault="00B961FF" w:rsidP="008D7EB6">
            <w:pPr>
              <w:spacing w:line="276" w:lineRule="auto"/>
              <w:ind w:right="35"/>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Minutas o documentos generados en los que conste la conformación de la PMO así como del desarrollo de las actividades de formalización de las relaciones con las diversas áreas de la FND y grupos de trabajo definidos hasta esta etapa.</w:t>
            </w:r>
          </w:p>
        </w:tc>
      </w:tr>
    </w:tbl>
    <w:p w:rsidR="00B961FF" w:rsidRPr="008D7EB6" w:rsidRDefault="00B961FF" w:rsidP="00B961FF">
      <w:pPr>
        <w:keepNext/>
        <w:keepLines/>
        <w:spacing w:before="40" w:line="259" w:lineRule="auto"/>
        <w:outlineLvl w:val="1"/>
        <w:rPr>
          <w:rFonts w:ascii="Arial" w:hAnsi="Arial" w:cs="Arial"/>
          <w:b/>
          <w:color w:val="000000"/>
          <w:sz w:val="22"/>
          <w:szCs w:val="22"/>
          <w:lang w:val="es-MX"/>
        </w:rPr>
      </w:pPr>
      <w:bookmarkStart w:id="159" w:name="_Toc485647244"/>
    </w:p>
    <w:p w:rsidR="00B961FF" w:rsidRPr="008D7EB6" w:rsidRDefault="00B961FF" w:rsidP="00B961FF">
      <w:pPr>
        <w:keepNext/>
        <w:keepLines/>
        <w:spacing w:before="40" w:line="259" w:lineRule="auto"/>
        <w:outlineLvl w:val="1"/>
        <w:rPr>
          <w:rFonts w:ascii="Arial" w:hAnsi="Arial" w:cs="Arial"/>
          <w:b/>
          <w:color w:val="000000"/>
          <w:sz w:val="22"/>
          <w:szCs w:val="22"/>
          <w:lang w:val="es-MX"/>
        </w:rPr>
      </w:pPr>
      <w:r w:rsidRPr="008D7EB6">
        <w:rPr>
          <w:rFonts w:ascii="Arial" w:hAnsi="Arial" w:cs="Arial"/>
          <w:b/>
          <w:color w:val="000000"/>
          <w:sz w:val="22"/>
          <w:szCs w:val="22"/>
          <w:lang w:val="es-MX"/>
        </w:rPr>
        <w:t>VII.2 Fase de planificación.</w:t>
      </w:r>
      <w:bookmarkEnd w:id="159"/>
    </w:p>
    <w:p w:rsidR="00B961FF" w:rsidRPr="008D7EB6" w:rsidRDefault="00B961FF" w:rsidP="00B961FF">
      <w:pPr>
        <w:spacing w:after="160" w:line="259" w:lineRule="auto"/>
        <w:rPr>
          <w:rFonts w:ascii="Calibri" w:eastAsia="Calibri" w:hAnsi="Calibri"/>
          <w:sz w:val="22"/>
          <w:szCs w:val="22"/>
          <w:lang w:val="es-MX"/>
        </w:rPr>
      </w:pPr>
    </w:p>
    <w:tbl>
      <w:tblPr>
        <w:tblW w:w="5000" w:type="pct"/>
        <w:jc w:val="center"/>
        <w:tblBorders>
          <w:top w:val="single" w:sz="2" w:space="0" w:color="A8D08D"/>
          <w:bottom w:val="single" w:sz="2" w:space="0" w:color="A8D08D"/>
          <w:insideH w:val="single" w:sz="2" w:space="0" w:color="A8D08D"/>
          <w:insideV w:val="single" w:sz="2" w:space="0" w:color="A8D08D"/>
        </w:tblBorders>
        <w:tblLook w:val="04A0" w:firstRow="1" w:lastRow="0" w:firstColumn="1" w:lastColumn="0" w:noHBand="0" w:noVBand="1"/>
      </w:tblPr>
      <w:tblGrid>
        <w:gridCol w:w="2751"/>
        <w:gridCol w:w="6782"/>
      </w:tblGrid>
      <w:tr w:rsidR="00B961FF" w:rsidRPr="00B961FF" w:rsidTr="008D7EB6">
        <w:trPr>
          <w:tblHeader/>
          <w:jc w:val="center"/>
        </w:trPr>
        <w:tc>
          <w:tcPr>
            <w:tcW w:w="1443" w:type="pct"/>
            <w:tcBorders>
              <w:top w:val="nil"/>
              <w:bottom w:val="single" w:sz="12" w:space="0" w:color="A8D08D"/>
              <w:right w:val="nil"/>
            </w:tcBorders>
            <w:shd w:val="clear" w:color="auto" w:fill="FFFFFF"/>
          </w:tcPr>
          <w:p w:rsidR="00B961FF" w:rsidRPr="008D7EB6" w:rsidRDefault="00B961FF" w:rsidP="008D7EB6">
            <w:pPr>
              <w:spacing w:line="276" w:lineRule="auto"/>
              <w:jc w:val="center"/>
              <w:rPr>
                <w:rFonts w:ascii="Arial" w:eastAsia="Calibri" w:hAnsi="Arial" w:cs="Arial"/>
                <w:b/>
                <w:bCs/>
                <w:color w:val="000000"/>
                <w:sz w:val="22"/>
                <w:szCs w:val="22"/>
                <w:lang w:val="es-MX"/>
              </w:rPr>
            </w:pPr>
            <w:r w:rsidRPr="008D7EB6">
              <w:rPr>
                <w:rFonts w:ascii="Arial" w:eastAsia="Calibri" w:hAnsi="Arial" w:cs="Arial"/>
                <w:b/>
                <w:bCs/>
                <w:color w:val="000000"/>
                <w:sz w:val="22"/>
                <w:szCs w:val="22"/>
                <w:lang w:val="es-MX"/>
              </w:rPr>
              <w:t>Documento / Entregable</w:t>
            </w:r>
          </w:p>
        </w:tc>
        <w:tc>
          <w:tcPr>
            <w:tcW w:w="3557" w:type="pct"/>
            <w:tcBorders>
              <w:top w:val="nil"/>
              <w:left w:val="nil"/>
              <w:bottom w:val="single" w:sz="12" w:space="0" w:color="A8D08D"/>
            </w:tcBorders>
            <w:shd w:val="clear" w:color="auto" w:fill="FFFFFF"/>
          </w:tcPr>
          <w:p w:rsidR="00B961FF" w:rsidRPr="008D7EB6" w:rsidRDefault="00B961FF" w:rsidP="008D7EB6">
            <w:pPr>
              <w:spacing w:line="276" w:lineRule="auto"/>
              <w:jc w:val="center"/>
              <w:rPr>
                <w:rFonts w:ascii="Arial" w:eastAsia="Calibri" w:hAnsi="Arial" w:cs="Arial"/>
                <w:b/>
                <w:bCs/>
                <w:color w:val="000000"/>
                <w:sz w:val="22"/>
                <w:szCs w:val="22"/>
                <w:lang w:val="es-MX"/>
              </w:rPr>
            </w:pPr>
            <w:r w:rsidRPr="008D7EB6">
              <w:rPr>
                <w:rFonts w:ascii="Arial" w:eastAsia="Calibri" w:hAnsi="Arial" w:cs="Arial"/>
                <w:b/>
                <w:bCs/>
                <w:color w:val="000000"/>
                <w:sz w:val="22"/>
                <w:szCs w:val="22"/>
                <w:lang w:val="es-MX"/>
              </w:rPr>
              <w:t>Descripción</w:t>
            </w:r>
          </w:p>
        </w:tc>
      </w:tr>
      <w:tr w:rsidR="00B961FF" w:rsidRPr="00B961FF" w:rsidTr="008D7EB6">
        <w:trPr>
          <w:jc w:val="center"/>
        </w:trPr>
        <w:tc>
          <w:tcPr>
            <w:tcW w:w="1443" w:type="pct"/>
            <w:shd w:val="clear" w:color="auto" w:fill="E2EFD9"/>
          </w:tcPr>
          <w:p w:rsidR="00B961FF" w:rsidRPr="008D7EB6" w:rsidRDefault="00B961FF" w:rsidP="008D7EB6">
            <w:pPr>
              <w:spacing w:line="276" w:lineRule="auto"/>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Plan para la Dirección del Proyecto</w:t>
            </w:r>
          </w:p>
        </w:tc>
        <w:tc>
          <w:tcPr>
            <w:tcW w:w="3557" w:type="pct"/>
            <w:shd w:val="clear" w:color="auto" w:fill="E2EFD9"/>
          </w:tcPr>
          <w:p w:rsidR="00B961FF" w:rsidRPr="008D7EB6" w:rsidRDefault="00B961FF" w:rsidP="008D7EB6">
            <w:pPr>
              <w:ind w:right="227"/>
              <w:jc w:val="both"/>
              <w:rPr>
                <w:rFonts w:ascii="Arial" w:eastAsia="Calibri" w:hAnsi="Arial"/>
                <w:color w:val="000000"/>
                <w:sz w:val="22"/>
                <w:szCs w:val="22"/>
                <w:lang w:val="es-MX"/>
              </w:rPr>
            </w:pPr>
            <w:r w:rsidRPr="008D7EB6">
              <w:rPr>
                <w:rFonts w:ascii="Arial" w:eastAsia="Calibri" w:hAnsi="Arial"/>
                <w:color w:val="000000"/>
                <w:sz w:val="22"/>
                <w:szCs w:val="22"/>
                <w:lang w:val="es-MX"/>
              </w:rPr>
              <w:t>Documento en el que se establezca el plan detallado de Dirección del Proyecto, en el cual se definan las responsabilidades y etapas en las que participara cada uno de los especialistas para la ejecución del proyecto.</w:t>
            </w:r>
          </w:p>
          <w:p w:rsidR="00B961FF" w:rsidRPr="008D7EB6" w:rsidRDefault="00B961FF" w:rsidP="008D7EB6">
            <w:pPr>
              <w:ind w:right="35"/>
              <w:jc w:val="both"/>
              <w:rPr>
                <w:rFonts w:ascii="Arial" w:eastAsia="Calibri" w:hAnsi="Arial"/>
                <w:color w:val="000000"/>
                <w:sz w:val="22"/>
                <w:szCs w:val="22"/>
                <w:lang w:val="es-MX"/>
              </w:rPr>
            </w:pPr>
          </w:p>
        </w:tc>
      </w:tr>
      <w:tr w:rsidR="00B961FF" w:rsidRPr="00B961FF" w:rsidTr="008D7EB6">
        <w:trPr>
          <w:jc w:val="center"/>
        </w:trPr>
        <w:tc>
          <w:tcPr>
            <w:tcW w:w="1443" w:type="pct"/>
            <w:shd w:val="clear" w:color="auto" w:fill="auto"/>
          </w:tcPr>
          <w:p w:rsidR="00B961FF" w:rsidRPr="008D7EB6" w:rsidRDefault="00B961FF" w:rsidP="008D7EB6">
            <w:pPr>
              <w:spacing w:line="276" w:lineRule="auto"/>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lastRenderedPageBreak/>
              <w:t>Plan de trabajo detallado</w:t>
            </w:r>
          </w:p>
        </w:tc>
        <w:tc>
          <w:tcPr>
            <w:tcW w:w="3557" w:type="pct"/>
            <w:shd w:val="clear" w:color="auto" w:fill="auto"/>
          </w:tcPr>
          <w:p w:rsidR="00B961FF" w:rsidRPr="008D7EB6" w:rsidRDefault="00B961FF" w:rsidP="008D7EB6">
            <w:pPr>
              <w:spacing w:line="276" w:lineRule="auto"/>
              <w:ind w:left="39" w:right="-57"/>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Documento de definición de fases, actividades, calendarización de actividades, asignación de recursos y definición de dependencia de actividades.</w:t>
            </w:r>
          </w:p>
          <w:p w:rsidR="00B961FF" w:rsidRPr="008D7EB6" w:rsidRDefault="00B961FF" w:rsidP="008D7EB6">
            <w:pPr>
              <w:spacing w:line="276" w:lineRule="auto"/>
              <w:ind w:left="39" w:right="-57"/>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Cronogramas de actividades.</w:t>
            </w:r>
          </w:p>
          <w:p w:rsidR="00B961FF" w:rsidRPr="008D7EB6" w:rsidRDefault="00B961FF" w:rsidP="008D7EB6">
            <w:pPr>
              <w:spacing w:line="276" w:lineRule="auto"/>
              <w:ind w:left="39" w:right="-57"/>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Ruta Crítica.</w:t>
            </w:r>
          </w:p>
          <w:p w:rsidR="00B961FF" w:rsidRPr="008D7EB6" w:rsidRDefault="00B961FF" w:rsidP="008D7EB6">
            <w:pPr>
              <w:spacing w:line="276" w:lineRule="auto"/>
              <w:ind w:left="39" w:right="-57"/>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Requerimientos de información preliminar que deberá entregar la FND.</w:t>
            </w:r>
          </w:p>
          <w:p w:rsidR="00B961FF" w:rsidRPr="008D7EB6" w:rsidRDefault="00B961FF" w:rsidP="008D7EB6">
            <w:pPr>
              <w:spacing w:line="276" w:lineRule="auto"/>
              <w:ind w:left="39"/>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Y en general todos los documentos que conforme a las mejores prácticas deban ser elaborados para la planificación de la ejecución del proyecto.</w:t>
            </w:r>
          </w:p>
        </w:tc>
      </w:tr>
    </w:tbl>
    <w:p w:rsidR="00B961FF" w:rsidRPr="008D7EB6" w:rsidRDefault="00B961FF" w:rsidP="00B961FF">
      <w:pPr>
        <w:keepNext/>
        <w:keepLines/>
        <w:spacing w:before="40" w:line="259" w:lineRule="auto"/>
        <w:outlineLvl w:val="1"/>
        <w:rPr>
          <w:rFonts w:ascii="Arial" w:hAnsi="Arial" w:cs="Arial"/>
          <w:b/>
          <w:color w:val="000000"/>
          <w:sz w:val="22"/>
          <w:szCs w:val="22"/>
          <w:lang w:val="es-MX"/>
        </w:rPr>
      </w:pPr>
    </w:p>
    <w:p w:rsidR="00B961FF" w:rsidRPr="008D7EB6" w:rsidRDefault="00B961FF" w:rsidP="00B961FF">
      <w:pPr>
        <w:keepNext/>
        <w:keepLines/>
        <w:spacing w:before="40" w:line="259" w:lineRule="auto"/>
        <w:outlineLvl w:val="1"/>
        <w:rPr>
          <w:rFonts w:ascii="Arial" w:hAnsi="Arial" w:cs="Arial"/>
          <w:b/>
          <w:color w:val="000000"/>
          <w:sz w:val="22"/>
          <w:szCs w:val="22"/>
          <w:lang w:val="es-MX"/>
        </w:rPr>
      </w:pPr>
      <w:bookmarkStart w:id="160" w:name="_Toc485647245"/>
      <w:r w:rsidRPr="008D7EB6">
        <w:rPr>
          <w:rFonts w:ascii="Arial" w:hAnsi="Arial" w:cs="Arial"/>
          <w:b/>
          <w:color w:val="000000"/>
          <w:sz w:val="22"/>
          <w:szCs w:val="22"/>
          <w:lang w:val="es-MX"/>
        </w:rPr>
        <w:t>VII.3 Fase de ejecución, monitoreo y control</w:t>
      </w:r>
      <w:bookmarkEnd w:id="160"/>
    </w:p>
    <w:p w:rsidR="00B961FF" w:rsidRPr="008D7EB6" w:rsidRDefault="00B961FF" w:rsidP="00B961FF">
      <w:pPr>
        <w:spacing w:after="160" w:line="259" w:lineRule="auto"/>
        <w:rPr>
          <w:rFonts w:ascii="Calibri" w:eastAsia="Calibri" w:hAnsi="Calibri"/>
          <w:sz w:val="22"/>
          <w:szCs w:val="22"/>
          <w:lang w:val="es-MX"/>
        </w:rPr>
      </w:pPr>
    </w:p>
    <w:tbl>
      <w:tblPr>
        <w:tblW w:w="5000" w:type="pct"/>
        <w:jc w:val="center"/>
        <w:tblBorders>
          <w:top w:val="single" w:sz="2" w:space="0" w:color="A8D08D"/>
          <w:bottom w:val="single" w:sz="2" w:space="0" w:color="A8D08D"/>
          <w:insideH w:val="single" w:sz="2" w:space="0" w:color="A8D08D"/>
          <w:insideV w:val="single" w:sz="2" w:space="0" w:color="A8D08D"/>
        </w:tblBorders>
        <w:tblLook w:val="04A0" w:firstRow="1" w:lastRow="0" w:firstColumn="1" w:lastColumn="0" w:noHBand="0" w:noVBand="1"/>
      </w:tblPr>
      <w:tblGrid>
        <w:gridCol w:w="2751"/>
        <w:gridCol w:w="6782"/>
      </w:tblGrid>
      <w:tr w:rsidR="00B961FF" w:rsidRPr="00B961FF" w:rsidTr="008D7EB6">
        <w:trPr>
          <w:tblHeader/>
          <w:jc w:val="center"/>
        </w:trPr>
        <w:tc>
          <w:tcPr>
            <w:tcW w:w="1443" w:type="pct"/>
            <w:tcBorders>
              <w:top w:val="nil"/>
              <w:bottom w:val="single" w:sz="12" w:space="0" w:color="A8D08D"/>
              <w:right w:val="nil"/>
            </w:tcBorders>
            <w:shd w:val="clear" w:color="auto" w:fill="FFFFFF"/>
          </w:tcPr>
          <w:p w:rsidR="00B961FF" w:rsidRPr="008D7EB6" w:rsidRDefault="00B961FF" w:rsidP="008D7EB6">
            <w:pPr>
              <w:spacing w:line="276" w:lineRule="auto"/>
              <w:jc w:val="center"/>
              <w:rPr>
                <w:rFonts w:ascii="Arial" w:eastAsia="Calibri" w:hAnsi="Arial" w:cs="Arial"/>
                <w:b/>
                <w:bCs/>
                <w:color w:val="000000"/>
                <w:sz w:val="22"/>
                <w:szCs w:val="22"/>
                <w:lang w:val="es-MX"/>
              </w:rPr>
            </w:pPr>
            <w:r w:rsidRPr="008D7EB6">
              <w:rPr>
                <w:rFonts w:ascii="Arial" w:eastAsia="Calibri" w:hAnsi="Arial" w:cs="Arial"/>
                <w:b/>
                <w:bCs/>
                <w:color w:val="000000"/>
                <w:sz w:val="22"/>
                <w:szCs w:val="22"/>
                <w:lang w:val="es-MX"/>
              </w:rPr>
              <w:t>Documento / Entregable</w:t>
            </w:r>
          </w:p>
        </w:tc>
        <w:tc>
          <w:tcPr>
            <w:tcW w:w="3557" w:type="pct"/>
            <w:tcBorders>
              <w:top w:val="nil"/>
              <w:left w:val="nil"/>
              <w:bottom w:val="single" w:sz="12" w:space="0" w:color="A8D08D"/>
            </w:tcBorders>
            <w:shd w:val="clear" w:color="auto" w:fill="FFFFFF"/>
          </w:tcPr>
          <w:p w:rsidR="00B961FF" w:rsidRPr="008D7EB6" w:rsidRDefault="00B961FF" w:rsidP="008D7EB6">
            <w:pPr>
              <w:spacing w:line="276" w:lineRule="auto"/>
              <w:jc w:val="center"/>
              <w:rPr>
                <w:rFonts w:ascii="Arial" w:eastAsia="Calibri" w:hAnsi="Arial" w:cs="Arial"/>
                <w:b/>
                <w:bCs/>
                <w:color w:val="000000"/>
                <w:sz w:val="22"/>
                <w:szCs w:val="22"/>
                <w:lang w:val="es-MX"/>
              </w:rPr>
            </w:pPr>
            <w:r w:rsidRPr="008D7EB6">
              <w:rPr>
                <w:rFonts w:ascii="Arial" w:eastAsia="Calibri" w:hAnsi="Arial" w:cs="Arial"/>
                <w:b/>
                <w:bCs/>
                <w:color w:val="000000"/>
                <w:sz w:val="22"/>
                <w:szCs w:val="22"/>
                <w:lang w:val="es-MX"/>
              </w:rPr>
              <w:t>Descripción</w:t>
            </w:r>
          </w:p>
        </w:tc>
      </w:tr>
      <w:tr w:rsidR="00B961FF" w:rsidRPr="00B961FF" w:rsidTr="008D7EB6">
        <w:trPr>
          <w:jc w:val="center"/>
        </w:trPr>
        <w:tc>
          <w:tcPr>
            <w:tcW w:w="1443" w:type="pct"/>
            <w:shd w:val="clear" w:color="auto" w:fill="E2EFD9"/>
          </w:tcPr>
          <w:p w:rsidR="00B961FF" w:rsidRPr="008D7EB6" w:rsidRDefault="00B961FF" w:rsidP="008D7EB6">
            <w:pPr>
              <w:spacing w:line="276" w:lineRule="auto"/>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Análisis de la Estrategia</w:t>
            </w:r>
          </w:p>
        </w:tc>
        <w:tc>
          <w:tcPr>
            <w:tcW w:w="3557" w:type="pct"/>
            <w:shd w:val="clear" w:color="auto" w:fill="E2EFD9"/>
          </w:tcPr>
          <w:p w:rsidR="00B961FF" w:rsidRPr="008D7EB6" w:rsidRDefault="00B961FF" w:rsidP="008D7EB6">
            <w:pPr>
              <w:spacing w:line="276" w:lineRule="auto"/>
              <w:ind w:left="39" w:right="-57"/>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Documento o documentos que presenten los resultados del análisis de la estrategia de la FND para alcanzar su objeto y metas, los cuales deberán ser elaborados conforme a las mejores prácticas y deberá ser congruente con el plan estratégico de la FND.</w:t>
            </w:r>
          </w:p>
        </w:tc>
      </w:tr>
      <w:tr w:rsidR="00B961FF" w:rsidRPr="00B961FF" w:rsidTr="008D7EB6">
        <w:trPr>
          <w:jc w:val="center"/>
        </w:trPr>
        <w:tc>
          <w:tcPr>
            <w:tcW w:w="1443" w:type="pct"/>
            <w:shd w:val="clear" w:color="auto" w:fill="auto"/>
          </w:tcPr>
          <w:p w:rsidR="00B961FF" w:rsidRPr="008D7EB6" w:rsidRDefault="00B961FF" w:rsidP="008D7EB6">
            <w:pPr>
              <w:spacing w:line="276" w:lineRule="auto"/>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Diagnóstico del modelo actual de procesos</w:t>
            </w:r>
          </w:p>
        </w:tc>
        <w:tc>
          <w:tcPr>
            <w:tcW w:w="3557" w:type="pct"/>
            <w:shd w:val="clear" w:color="auto" w:fill="auto"/>
          </w:tcPr>
          <w:p w:rsidR="00B961FF" w:rsidRPr="008D7EB6" w:rsidRDefault="00B961FF" w:rsidP="008D7EB6">
            <w:pPr>
              <w:spacing w:line="276" w:lineRule="auto"/>
              <w:ind w:left="39" w:right="-57"/>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 xml:space="preserve">Conjunto de documentos que deberán plasmar el estado actual de los procesos sustantivos considerando los procesos de soporte para la gestión y los procesos de apoyo operativo que estén relacionados con los primeros, con los que se encuentra trabajando la FND, el estado actual de procesos deberá incluir como mínimo los siguientes documentos: </w:t>
            </w:r>
          </w:p>
          <w:p w:rsidR="00B961FF" w:rsidRPr="008D7EB6" w:rsidRDefault="00B961FF" w:rsidP="008D7EB6">
            <w:pPr>
              <w:spacing w:line="276" w:lineRule="auto"/>
              <w:ind w:left="39" w:right="-57"/>
              <w:jc w:val="both"/>
              <w:rPr>
                <w:rFonts w:ascii="Arial" w:eastAsia="Calibri" w:hAnsi="Arial" w:cs="Arial"/>
                <w:color w:val="000000"/>
                <w:sz w:val="22"/>
                <w:szCs w:val="22"/>
                <w:lang w:val="es-MX" w:eastAsia="es-MX"/>
              </w:rPr>
            </w:pPr>
          </w:p>
          <w:p w:rsidR="00B961FF" w:rsidRPr="008D7EB6" w:rsidRDefault="00B961FF" w:rsidP="008D7EB6">
            <w:pPr>
              <w:numPr>
                <w:ilvl w:val="0"/>
                <w:numId w:val="63"/>
              </w:numPr>
              <w:spacing w:line="276" w:lineRule="auto"/>
              <w:ind w:right="-57"/>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Documentación de los elementos del proceso.</w:t>
            </w:r>
          </w:p>
          <w:p w:rsidR="00B961FF" w:rsidRPr="008D7EB6" w:rsidRDefault="00B961FF" w:rsidP="008D7EB6">
            <w:pPr>
              <w:numPr>
                <w:ilvl w:val="0"/>
                <w:numId w:val="63"/>
              </w:numPr>
              <w:spacing w:line="276" w:lineRule="auto"/>
              <w:ind w:right="-57"/>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Mapeo de los flujos de procesos y su integración.</w:t>
            </w:r>
          </w:p>
          <w:p w:rsidR="00B961FF" w:rsidRPr="008D7EB6" w:rsidRDefault="00B961FF" w:rsidP="008D7EB6">
            <w:pPr>
              <w:numPr>
                <w:ilvl w:val="0"/>
                <w:numId w:val="63"/>
              </w:numPr>
              <w:spacing w:line="276" w:lineRule="auto"/>
              <w:rPr>
                <w:rFonts w:ascii="Arial" w:eastAsia="Calibri" w:hAnsi="Arial" w:cs="Arial"/>
                <w:color w:val="000000"/>
                <w:sz w:val="22"/>
                <w:szCs w:val="22"/>
                <w:lang w:val="es-MX"/>
              </w:rPr>
            </w:pPr>
            <w:r w:rsidRPr="008D7EB6">
              <w:rPr>
                <w:rFonts w:ascii="Arial" w:eastAsia="Calibri" w:hAnsi="Arial" w:cs="Arial"/>
                <w:sz w:val="22"/>
                <w:szCs w:val="22"/>
                <w:lang w:val="es-MX"/>
              </w:rPr>
              <w:t>Análisis FODA por proceso.</w:t>
            </w:r>
          </w:p>
        </w:tc>
      </w:tr>
      <w:tr w:rsidR="00B961FF" w:rsidRPr="00B961FF" w:rsidTr="008D7EB6">
        <w:trPr>
          <w:jc w:val="center"/>
        </w:trPr>
        <w:tc>
          <w:tcPr>
            <w:tcW w:w="1443" w:type="pct"/>
            <w:shd w:val="clear" w:color="auto" w:fill="E2EFD9"/>
          </w:tcPr>
          <w:p w:rsidR="00B961FF" w:rsidRPr="008D7EB6" w:rsidRDefault="00B961FF" w:rsidP="008D7EB6">
            <w:pPr>
              <w:spacing w:line="276" w:lineRule="auto"/>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Diagnóstico de la infraestructura tecnológica actual (Core Bancario y sistemas afines)</w:t>
            </w:r>
          </w:p>
        </w:tc>
        <w:tc>
          <w:tcPr>
            <w:tcW w:w="3557" w:type="pct"/>
            <w:shd w:val="clear" w:color="auto" w:fill="E2EFD9"/>
          </w:tcPr>
          <w:p w:rsidR="00B961FF" w:rsidRPr="008D7EB6" w:rsidRDefault="00B961FF" w:rsidP="008D7EB6">
            <w:pPr>
              <w:spacing w:line="276" w:lineRule="auto"/>
              <w:ind w:left="39" w:right="-57"/>
              <w:jc w:val="both"/>
              <w:rPr>
                <w:rFonts w:ascii="Arial" w:eastAsia="Calibri" w:hAnsi="Arial" w:cs="Arial"/>
                <w:color w:val="000000"/>
                <w:sz w:val="22"/>
                <w:szCs w:val="22"/>
                <w:highlight w:val="yellow"/>
                <w:lang w:val="es-MX"/>
              </w:rPr>
            </w:pPr>
            <w:r w:rsidRPr="008D7EB6">
              <w:rPr>
                <w:rFonts w:ascii="Arial" w:eastAsia="Calibri" w:hAnsi="Arial" w:cs="Arial"/>
                <w:color w:val="000000"/>
                <w:sz w:val="22"/>
                <w:szCs w:val="22"/>
                <w:lang w:val="es-MX"/>
              </w:rPr>
              <w:t>Diagnóstico del estado de la infraestructura tecnológica con la que actualmente opera la FND, para la ejecución de sus procesos sustantivos, considerando los procesos de apoyo y soporte relacionados con los primeros, determinando conforme a las mejores prácticas su utilidad, grado de obsolescencia, determinación de continuidad de uso y recomendaciones respecto a dicha plataforma.</w:t>
            </w:r>
          </w:p>
        </w:tc>
      </w:tr>
      <w:tr w:rsidR="00B961FF" w:rsidRPr="00B961FF" w:rsidTr="008D7EB6">
        <w:trPr>
          <w:jc w:val="center"/>
        </w:trPr>
        <w:tc>
          <w:tcPr>
            <w:tcW w:w="1443" w:type="pct"/>
            <w:shd w:val="clear" w:color="auto" w:fill="auto"/>
          </w:tcPr>
          <w:p w:rsidR="00B961FF" w:rsidRPr="008D7EB6" w:rsidRDefault="00B961FF" w:rsidP="008D7EB6">
            <w:pPr>
              <w:spacing w:line="276" w:lineRule="auto"/>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Diagnóstico y propuesta de mejora de la infraestructura tecnológica física de la FND</w:t>
            </w:r>
          </w:p>
        </w:tc>
        <w:tc>
          <w:tcPr>
            <w:tcW w:w="3557" w:type="pct"/>
            <w:shd w:val="clear" w:color="auto" w:fill="auto"/>
          </w:tcPr>
          <w:p w:rsidR="00B961FF" w:rsidRPr="008D7EB6" w:rsidRDefault="00B961FF" w:rsidP="008D7EB6">
            <w:pPr>
              <w:spacing w:line="276" w:lineRule="auto"/>
              <w:ind w:right="-57"/>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Documento o documentos en los que se determine el estado de la infraestructura tecnológica(física) de la FND, conforme a lo establecido para esta fase, el cual deberá incluir  la propuesta de mejora de infraestructura para implementar el modelo óptimo y la solución tecnológica que se aplique al mismo (Core Bancario y sistemas afines), que incluya  el presupuesto estimado de la </w:t>
            </w:r>
            <w:r w:rsidRPr="008D7EB6">
              <w:rPr>
                <w:rFonts w:ascii="Arial" w:eastAsia="Calibri" w:hAnsi="Arial" w:cs="Arial"/>
                <w:color w:val="000000"/>
                <w:sz w:val="22"/>
                <w:szCs w:val="22"/>
                <w:lang w:val="es-MX"/>
              </w:rPr>
              <w:lastRenderedPageBreak/>
              <w:t>inversión requerida en TIC, así como la descripción y especificaciones técnicas de los componentes necesarios.</w:t>
            </w:r>
          </w:p>
        </w:tc>
      </w:tr>
      <w:tr w:rsidR="00B961FF" w:rsidRPr="00B961FF" w:rsidTr="008D7EB6">
        <w:trPr>
          <w:jc w:val="center"/>
        </w:trPr>
        <w:tc>
          <w:tcPr>
            <w:tcW w:w="1443" w:type="pct"/>
            <w:shd w:val="clear" w:color="auto" w:fill="E2EFD9"/>
          </w:tcPr>
          <w:p w:rsidR="00B961FF" w:rsidRPr="008D7EB6" w:rsidRDefault="00B961FF" w:rsidP="008D7EB6">
            <w:pPr>
              <w:spacing w:line="276" w:lineRule="auto"/>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lastRenderedPageBreak/>
              <w:t xml:space="preserve">Modelo óptimo propuesto </w:t>
            </w:r>
          </w:p>
        </w:tc>
        <w:tc>
          <w:tcPr>
            <w:tcW w:w="3557" w:type="pct"/>
            <w:shd w:val="clear" w:color="auto" w:fill="E2EFD9"/>
          </w:tcPr>
          <w:p w:rsidR="00B961FF" w:rsidRPr="008D7EB6" w:rsidRDefault="00B961FF" w:rsidP="008D7EB6">
            <w:pPr>
              <w:spacing w:line="276" w:lineRule="auto"/>
              <w:ind w:left="39" w:right="-57"/>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Documento o documentos que presenten la propuesta del modelo óptimo propuesto conforme a las mejores prácticas y estándares de rediseño de procesos, respecto a los procesos sustantivos considerando los procesos de apoyo y soporte que tengan relación con los primeros a nivel de mapas procedimentales que permitan identificar las mejoras propuestas, las brechas que se abatirán con dicho modelo, la eliminación en su caso de proceso duplicados, incorporación de mejores prácticas en materia financiera conforme a la estrategia, y los análisis FODA respecto a los mismos </w:t>
            </w:r>
          </w:p>
          <w:p w:rsidR="00B961FF" w:rsidRPr="008D7EB6" w:rsidRDefault="00B961FF" w:rsidP="008D7EB6">
            <w:pPr>
              <w:spacing w:line="276" w:lineRule="auto"/>
              <w:ind w:left="39" w:right="-57"/>
              <w:jc w:val="both"/>
              <w:rPr>
                <w:rFonts w:ascii="Arial" w:eastAsia="Calibri" w:hAnsi="Arial" w:cs="Arial"/>
                <w:color w:val="000000"/>
                <w:sz w:val="22"/>
                <w:szCs w:val="22"/>
                <w:lang w:val="es-MX" w:eastAsia="es-MX"/>
              </w:rPr>
            </w:pPr>
          </w:p>
          <w:p w:rsidR="00B961FF" w:rsidRPr="008D7EB6" w:rsidRDefault="00B961FF" w:rsidP="008D7EB6">
            <w:pPr>
              <w:numPr>
                <w:ilvl w:val="0"/>
                <w:numId w:val="64"/>
              </w:numPr>
              <w:spacing w:line="276" w:lineRule="auto"/>
              <w:ind w:right="-57"/>
              <w:jc w:val="both"/>
              <w:rPr>
                <w:rFonts w:ascii="Arial" w:eastAsia="Calibri" w:hAnsi="Arial" w:cs="Arial"/>
                <w:color w:val="000000"/>
                <w:sz w:val="22"/>
                <w:szCs w:val="22"/>
                <w:lang w:val="es-MX"/>
              </w:rPr>
            </w:pPr>
            <w:r w:rsidRPr="008D7EB6">
              <w:rPr>
                <w:rFonts w:ascii="Arial" w:eastAsia="Calibri" w:hAnsi="Arial" w:cs="Arial"/>
                <w:sz w:val="22"/>
                <w:szCs w:val="22"/>
                <w:lang w:val="es-MX"/>
              </w:rPr>
              <w:t>Presupuesto aproximado de la inversión en TIC, y la descripción y especificaciones técnicas de los componentes necesarios.</w:t>
            </w:r>
          </w:p>
          <w:p w:rsidR="00B961FF" w:rsidRPr="008D7EB6" w:rsidRDefault="00B961FF" w:rsidP="008D7EB6">
            <w:pPr>
              <w:numPr>
                <w:ilvl w:val="0"/>
                <w:numId w:val="64"/>
              </w:numPr>
              <w:spacing w:line="276" w:lineRule="auto"/>
              <w:ind w:right="-57"/>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eastAsia="es-MX"/>
              </w:rPr>
              <w:t>Documento que justifique el nuevo modelo propuesto.</w:t>
            </w:r>
          </w:p>
        </w:tc>
      </w:tr>
      <w:tr w:rsidR="00B961FF" w:rsidRPr="00B961FF" w:rsidTr="008D7EB6">
        <w:trPr>
          <w:jc w:val="center"/>
        </w:trPr>
        <w:tc>
          <w:tcPr>
            <w:tcW w:w="1443" w:type="pct"/>
            <w:shd w:val="clear" w:color="auto" w:fill="auto"/>
          </w:tcPr>
          <w:p w:rsidR="00B961FF" w:rsidRPr="008D7EB6" w:rsidRDefault="00B961FF" w:rsidP="008D7EB6">
            <w:pPr>
              <w:spacing w:line="276" w:lineRule="auto"/>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Características de la solución tecnológica. (Core Bancario y sistemas afines) afines al modelo óptimo propuesto.</w:t>
            </w:r>
          </w:p>
        </w:tc>
        <w:tc>
          <w:tcPr>
            <w:tcW w:w="3557" w:type="pct"/>
            <w:shd w:val="clear" w:color="auto" w:fill="auto"/>
          </w:tcPr>
          <w:p w:rsidR="00B961FF" w:rsidRPr="008D7EB6" w:rsidRDefault="00B961FF" w:rsidP="008D7EB6">
            <w:pPr>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Documento o documentos que sean elaborados conforme a las mejores prácticas, en el que se establezcan las características, ventajas, desventajas, componentes y demás elementos necesarios, que conformen la propuesta del Core Bancario y sistemas afines que resulte conveniente para el modelo óptimo propuesto. Asimismo, deberá identificar los componentes existentes que resulten afines o acordes con la propuesta y que actualmente se encuentren en operación en la FND y que por sus características y estado resulte posible o conveniente integrar a la solución tecnológica, así como la estrategia general para su implementación.</w:t>
            </w:r>
          </w:p>
        </w:tc>
      </w:tr>
      <w:tr w:rsidR="00B961FF" w:rsidRPr="00B961FF" w:rsidTr="008D7EB6">
        <w:trPr>
          <w:jc w:val="center"/>
        </w:trPr>
        <w:tc>
          <w:tcPr>
            <w:tcW w:w="1443" w:type="pct"/>
            <w:shd w:val="clear" w:color="auto" w:fill="E2EFD9"/>
          </w:tcPr>
          <w:p w:rsidR="00B961FF" w:rsidRPr="008D7EB6" w:rsidRDefault="00B961FF" w:rsidP="008D7EB6">
            <w:pPr>
              <w:spacing w:line="276" w:lineRule="auto"/>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Análisis de mercado.</w:t>
            </w:r>
          </w:p>
        </w:tc>
        <w:tc>
          <w:tcPr>
            <w:tcW w:w="3557" w:type="pct"/>
            <w:shd w:val="clear" w:color="auto" w:fill="E2EFD9"/>
          </w:tcPr>
          <w:p w:rsidR="00B961FF" w:rsidRPr="008D7EB6" w:rsidRDefault="00B961FF" w:rsidP="008D7EB6">
            <w:pPr>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Documento o documentos en los que se verifique que la propuesta de solución tecnológica se encuentra disponible en el mercado, verificando la existencia de bienes, arrendamientos o servicios, de proveedores a nivel nacional o internacional y del precio estimado.</w:t>
            </w:r>
          </w:p>
          <w:p w:rsidR="00B961FF" w:rsidRPr="008D7EB6" w:rsidRDefault="00B961FF" w:rsidP="008D7EB6">
            <w:pPr>
              <w:spacing w:line="276" w:lineRule="auto"/>
              <w:ind w:left="39" w:right="-57"/>
              <w:jc w:val="both"/>
              <w:rPr>
                <w:rFonts w:ascii="Arial" w:eastAsia="Calibri" w:hAnsi="Arial" w:cs="Arial"/>
                <w:color w:val="000000"/>
                <w:sz w:val="22"/>
                <w:szCs w:val="22"/>
                <w:lang w:val="es-MX" w:eastAsia="es-MX"/>
              </w:rPr>
            </w:pPr>
          </w:p>
        </w:tc>
      </w:tr>
      <w:tr w:rsidR="00B961FF" w:rsidRPr="00B961FF" w:rsidTr="008D7EB6">
        <w:trPr>
          <w:jc w:val="center"/>
        </w:trPr>
        <w:tc>
          <w:tcPr>
            <w:tcW w:w="1443" w:type="pct"/>
            <w:shd w:val="clear" w:color="auto" w:fill="auto"/>
          </w:tcPr>
          <w:p w:rsidR="00B961FF" w:rsidRPr="008D7EB6" w:rsidRDefault="00B961FF" w:rsidP="008D7EB6">
            <w:pPr>
              <w:spacing w:line="276" w:lineRule="auto"/>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Estudio costo beneficio y de viabilidad de implementación de la plataforma tecnológica acorde con el modelo óptimo.</w:t>
            </w:r>
          </w:p>
          <w:p w:rsidR="00B961FF" w:rsidRPr="008D7EB6" w:rsidRDefault="00B961FF" w:rsidP="008D7EB6">
            <w:pPr>
              <w:spacing w:line="276" w:lineRule="auto"/>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Estudio de impacto en la eficiencia y eficacia de la operación, con la adopción del modelo óptimo.</w:t>
            </w:r>
          </w:p>
        </w:tc>
        <w:tc>
          <w:tcPr>
            <w:tcW w:w="3557" w:type="pct"/>
            <w:shd w:val="clear" w:color="auto" w:fill="auto"/>
          </w:tcPr>
          <w:p w:rsidR="00B961FF" w:rsidRPr="008D7EB6" w:rsidRDefault="00B961FF" w:rsidP="008D7EB6">
            <w:pPr>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Documento o documentos, elaborados conforme a las mejores prácticas y metodologías generalmente aceptadas, en el cual se establezca el costo beneficio en la implementación del fortalecimiento del Core Bancario y sistemas afines, así como del impacto que dicho fortalecimiento podría tener en las operaciones de la Institución, en cuanto a eficacia eficiencia, así como generación, acopio, administración seguridad y explotación de la información a través de la solución tecnológica propuesta.</w:t>
            </w:r>
          </w:p>
          <w:p w:rsidR="00B961FF" w:rsidRPr="008D7EB6" w:rsidRDefault="00B961FF" w:rsidP="008D7EB6">
            <w:pPr>
              <w:jc w:val="both"/>
              <w:rPr>
                <w:rFonts w:ascii="Arial" w:eastAsia="Calibri" w:hAnsi="Arial" w:cs="Arial"/>
                <w:color w:val="000000"/>
                <w:sz w:val="22"/>
                <w:szCs w:val="22"/>
                <w:lang w:val="es-MX" w:eastAsia="es-MX"/>
              </w:rPr>
            </w:pPr>
          </w:p>
          <w:p w:rsidR="00B961FF" w:rsidRPr="008D7EB6" w:rsidRDefault="00B961FF" w:rsidP="008D7EB6">
            <w:pPr>
              <w:jc w:val="both"/>
              <w:rPr>
                <w:rFonts w:ascii="Arial" w:eastAsia="Calibri" w:hAnsi="Arial" w:cs="Arial"/>
                <w:color w:val="000000"/>
                <w:sz w:val="22"/>
                <w:szCs w:val="22"/>
                <w:lang w:val="es-MX" w:eastAsia="es-MX"/>
              </w:rPr>
            </w:pPr>
          </w:p>
        </w:tc>
      </w:tr>
      <w:tr w:rsidR="00B961FF" w:rsidRPr="00B961FF" w:rsidTr="008D7EB6">
        <w:trPr>
          <w:jc w:val="center"/>
        </w:trPr>
        <w:tc>
          <w:tcPr>
            <w:tcW w:w="1443" w:type="pct"/>
            <w:shd w:val="clear" w:color="auto" w:fill="E2EFD9"/>
          </w:tcPr>
          <w:p w:rsidR="00B961FF" w:rsidRPr="008D7EB6" w:rsidRDefault="00B961FF" w:rsidP="008D7EB6">
            <w:pPr>
              <w:spacing w:line="276" w:lineRule="auto"/>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Caso de negocio</w:t>
            </w:r>
          </w:p>
        </w:tc>
        <w:tc>
          <w:tcPr>
            <w:tcW w:w="3557" w:type="pct"/>
            <w:shd w:val="clear" w:color="auto" w:fill="E2EFD9"/>
          </w:tcPr>
          <w:p w:rsidR="00B961FF" w:rsidRPr="008D7EB6" w:rsidRDefault="00B961FF" w:rsidP="008D7EB6">
            <w:pPr>
              <w:spacing w:line="276" w:lineRule="auto"/>
              <w:ind w:left="39" w:right="-57"/>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Documento que permita justificar el valor del proyecto, desde la perspectiva de su funcionalidad, impacto al negocio y valor financiero, con base en los resultados anteriores.</w:t>
            </w:r>
          </w:p>
        </w:tc>
      </w:tr>
      <w:tr w:rsidR="00B961FF" w:rsidRPr="00B961FF" w:rsidTr="008D7EB6">
        <w:trPr>
          <w:jc w:val="center"/>
        </w:trPr>
        <w:tc>
          <w:tcPr>
            <w:tcW w:w="1443" w:type="pct"/>
            <w:shd w:val="clear" w:color="auto" w:fill="auto"/>
          </w:tcPr>
          <w:p w:rsidR="00B961FF" w:rsidRPr="008D7EB6" w:rsidRDefault="00B961FF" w:rsidP="008D7EB6">
            <w:pPr>
              <w:spacing w:line="276" w:lineRule="auto"/>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lastRenderedPageBreak/>
              <w:t>Integración de la información para determinar la factibilidad del proyecto</w:t>
            </w:r>
          </w:p>
        </w:tc>
        <w:tc>
          <w:tcPr>
            <w:tcW w:w="3557" w:type="pct"/>
            <w:shd w:val="clear" w:color="auto" w:fill="auto"/>
          </w:tcPr>
          <w:p w:rsidR="00B961FF" w:rsidRPr="008D7EB6" w:rsidRDefault="00B961FF" w:rsidP="008D7EB6">
            <w:pPr>
              <w:spacing w:line="276" w:lineRule="auto"/>
              <w:ind w:left="39" w:right="-57"/>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Documento que permita orientar la toma de decisiones en la evaluación del proyecto que incorpore como mínimo:</w:t>
            </w:r>
          </w:p>
          <w:p w:rsidR="00B961FF" w:rsidRPr="008D7EB6" w:rsidRDefault="00B961FF" w:rsidP="008D7EB6">
            <w:pPr>
              <w:numPr>
                <w:ilvl w:val="0"/>
                <w:numId w:val="73"/>
              </w:numPr>
              <w:contextualSpacing/>
              <w:jc w:val="both"/>
              <w:rPr>
                <w:rFonts w:ascii="Arial" w:eastAsia="Calibri" w:hAnsi="Arial" w:cs="Arial"/>
                <w:sz w:val="22"/>
                <w:szCs w:val="22"/>
                <w:lang w:val="es-ES" w:eastAsia="ar-SA"/>
              </w:rPr>
            </w:pPr>
            <w:r w:rsidRPr="008D7EB6">
              <w:rPr>
                <w:rFonts w:ascii="Arial" w:eastAsia="Calibri" w:hAnsi="Arial" w:cs="Arial"/>
                <w:sz w:val="22"/>
                <w:szCs w:val="22"/>
                <w:lang w:val="es-ES" w:eastAsia="ar-SA"/>
              </w:rPr>
              <w:t>Nombre del proyecto / bien o servicio.</w:t>
            </w:r>
          </w:p>
          <w:p w:rsidR="00B961FF" w:rsidRPr="008D7EB6" w:rsidRDefault="00B961FF" w:rsidP="008D7EB6">
            <w:pPr>
              <w:numPr>
                <w:ilvl w:val="0"/>
                <w:numId w:val="73"/>
              </w:numPr>
              <w:contextualSpacing/>
              <w:jc w:val="both"/>
              <w:rPr>
                <w:rFonts w:ascii="Arial" w:eastAsia="Calibri" w:hAnsi="Arial" w:cs="Arial"/>
                <w:sz w:val="22"/>
                <w:szCs w:val="22"/>
                <w:lang w:val="es-ES" w:eastAsia="ar-SA"/>
              </w:rPr>
            </w:pPr>
            <w:r w:rsidRPr="008D7EB6">
              <w:rPr>
                <w:rFonts w:ascii="Arial" w:eastAsia="Calibri" w:hAnsi="Arial" w:cs="Arial"/>
                <w:sz w:val="22"/>
                <w:szCs w:val="22"/>
                <w:lang w:val="es-ES" w:eastAsia="ar-SA"/>
              </w:rPr>
              <w:t>Antecedentes.</w:t>
            </w:r>
          </w:p>
          <w:p w:rsidR="00B961FF" w:rsidRPr="008D7EB6" w:rsidRDefault="00B961FF" w:rsidP="008D7EB6">
            <w:pPr>
              <w:numPr>
                <w:ilvl w:val="0"/>
                <w:numId w:val="73"/>
              </w:numPr>
              <w:contextualSpacing/>
              <w:jc w:val="both"/>
              <w:rPr>
                <w:rFonts w:ascii="Arial" w:eastAsia="Calibri" w:hAnsi="Arial" w:cs="Arial"/>
                <w:sz w:val="22"/>
                <w:szCs w:val="22"/>
                <w:lang w:val="es-ES" w:eastAsia="ar-SA"/>
              </w:rPr>
            </w:pPr>
            <w:r w:rsidRPr="008D7EB6">
              <w:rPr>
                <w:rFonts w:ascii="Arial" w:eastAsia="Calibri" w:hAnsi="Arial" w:cs="Arial"/>
                <w:sz w:val="22"/>
                <w:szCs w:val="22"/>
                <w:lang w:val="es-ES" w:eastAsia="ar-SA"/>
              </w:rPr>
              <w:t>Situación actual.</w:t>
            </w:r>
          </w:p>
          <w:p w:rsidR="00B961FF" w:rsidRPr="008D7EB6" w:rsidRDefault="00B961FF" w:rsidP="008D7EB6">
            <w:pPr>
              <w:numPr>
                <w:ilvl w:val="0"/>
                <w:numId w:val="73"/>
              </w:numPr>
              <w:contextualSpacing/>
              <w:jc w:val="both"/>
              <w:rPr>
                <w:rFonts w:ascii="Arial" w:eastAsia="Calibri" w:hAnsi="Arial" w:cs="Arial"/>
                <w:sz w:val="22"/>
                <w:szCs w:val="22"/>
                <w:lang w:val="es-ES" w:eastAsia="ar-SA"/>
              </w:rPr>
            </w:pPr>
            <w:r w:rsidRPr="008D7EB6">
              <w:rPr>
                <w:rFonts w:ascii="Arial" w:eastAsia="Calibri" w:hAnsi="Arial" w:cs="Arial"/>
                <w:sz w:val="22"/>
                <w:szCs w:val="22"/>
                <w:lang w:val="es-ES" w:eastAsia="ar-SA"/>
              </w:rPr>
              <w:t>Duración del proyecto / bien o servicio.</w:t>
            </w:r>
          </w:p>
          <w:p w:rsidR="00B961FF" w:rsidRPr="008D7EB6" w:rsidRDefault="00B961FF" w:rsidP="008D7EB6">
            <w:pPr>
              <w:numPr>
                <w:ilvl w:val="0"/>
                <w:numId w:val="73"/>
              </w:numPr>
              <w:contextualSpacing/>
              <w:jc w:val="both"/>
              <w:rPr>
                <w:rFonts w:ascii="Arial" w:eastAsia="Calibri" w:hAnsi="Arial" w:cs="Arial"/>
                <w:sz w:val="22"/>
                <w:szCs w:val="22"/>
                <w:lang w:val="es-ES" w:eastAsia="ar-SA"/>
              </w:rPr>
            </w:pPr>
            <w:r w:rsidRPr="008D7EB6">
              <w:rPr>
                <w:rFonts w:ascii="Arial" w:eastAsia="Calibri" w:hAnsi="Arial" w:cs="Arial"/>
                <w:sz w:val="22"/>
                <w:szCs w:val="22"/>
                <w:lang w:val="es-ES" w:eastAsia="ar-SA"/>
              </w:rPr>
              <w:t>En qué consiste el proyecto / bien o servicio señalando la importancia del mismo.</w:t>
            </w:r>
          </w:p>
          <w:p w:rsidR="00B961FF" w:rsidRPr="008D7EB6" w:rsidRDefault="00B961FF" w:rsidP="008D7EB6">
            <w:pPr>
              <w:numPr>
                <w:ilvl w:val="0"/>
                <w:numId w:val="73"/>
              </w:numPr>
              <w:contextualSpacing/>
              <w:jc w:val="both"/>
              <w:rPr>
                <w:rFonts w:ascii="Arial" w:eastAsia="Calibri" w:hAnsi="Arial" w:cs="Arial"/>
                <w:sz w:val="22"/>
                <w:szCs w:val="22"/>
                <w:lang w:val="es-ES" w:eastAsia="ar-SA"/>
              </w:rPr>
            </w:pPr>
            <w:r w:rsidRPr="008D7EB6">
              <w:rPr>
                <w:rFonts w:ascii="Arial" w:eastAsia="Calibri" w:hAnsi="Arial" w:cs="Arial"/>
                <w:sz w:val="22"/>
                <w:szCs w:val="22"/>
                <w:lang w:val="es-ES" w:eastAsia="ar-SA"/>
              </w:rPr>
              <w:t xml:space="preserve">Objetivo de la contratación. </w:t>
            </w:r>
          </w:p>
          <w:p w:rsidR="00B961FF" w:rsidRPr="008D7EB6" w:rsidRDefault="00B961FF" w:rsidP="008D7EB6">
            <w:pPr>
              <w:numPr>
                <w:ilvl w:val="0"/>
                <w:numId w:val="73"/>
              </w:numPr>
              <w:contextualSpacing/>
              <w:jc w:val="both"/>
              <w:rPr>
                <w:rFonts w:ascii="Arial" w:eastAsia="Calibri" w:hAnsi="Arial" w:cs="Arial"/>
                <w:sz w:val="22"/>
                <w:szCs w:val="22"/>
                <w:lang w:val="es-ES" w:eastAsia="ar-SA"/>
              </w:rPr>
            </w:pPr>
            <w:r w:rsidRPr="008D7EB6">
              <w:rPr>
                <w:rFonts w:ascii="Arial" w:eastAsia="Calibri" w:hAnsi="Arial" w:cs="Arial"/>
                <w:sz w:val="22"/>
                <w:szCs w:val="22"/>
                <w:lang w:val="es-ES" w:eastAsia="ar-SA"/>
              </w:rPr>
              <w:t xml:space="preserve">Alcance de la contratación. </w:t>
            </w:r>
          </w:p>
          <w:p w:rsidR="00B961FF" w:rsidRPr="008D7EB6" w:rsidRDefault="00B961FF" w:rsidP="008D7EB6">
            <w:pPr>
              <w:numPr>
                <w:ilvl w:val="0"/>
                <w:numId w:val="73"/>
              </w:numPr>
              <w:contextualSpacing/>
              <w:jc w:val="both"/>
              <w:rPr>
                <w:rFonts w:ascii="Arial" w:eastAsia="Calibri" w:hAnsi="Arial" w:cs="Arial"/>
                <w:sz w:val="22"/>
                <w:szCs w:val="22"/>
                <w:lang w:val="es-ES" w:eastAsia="ar-SA"/>
              </w:rPr>
            </w:pPr>
            <w:r w:rsidRPr="008D7EB6">
              <w:rPr>
                <w:rFonts w:ascii="Arial" w:eastAsia="Calibri" w:hAnsi="Arial" w:cs="Arial"/>
                <w:sz w:val="22"/>
                <w:szCs w:val="22"/>
                <w:lang w:val="es-ES" w:eastAsia="ar-SA"/>
              </w:rPr>
              <w:t xml:space="preserve">Incluir un diagrama conceptual, que contenga los componentes que formarán parte del proyecto y/o servicio a contratar. </w:t>
            </w:r>
          </w:p>
          <w:p w:rsidR="00B961FF" w:rsidRPr="008D7EB6" w:rsidRDefault="00B961FF" w:rsidP="008D7EB6">
            <w:pPr>
              <w:numPr>
                <w:ilvl w:val="0"/>
                <w:numId w:val="73"/>
              </w:numPr>
              <w:contextualSpacing/>
              <w:jc w:val="both"/>
              <w:rPr>
                <w:rFonts w:ascii="Arial" w:eastAsia="Calibri" w:hAnsi="Arial" w:cs="Arial"/>
                <w:sz w:val="22"/>
                <w:szCs w:val="22"/>
                <w:lang w:val="es-ES" w:eastAsia="ar-SA"/>
              </w:rPr>
            </w:pPr>
            <w:r w:rsidRPr="008D7EB6">
              <w:rPr>
                <w:rFonts w:ascii="Arial" w:eastAsia="Calibri" w:hAnsi="Arial" w:cs="Arial"/>
                <w:sz w:val="22"/>
                <w:szCs w:val="22"/>
                <w:lang w:val="es-ES" w:eastAsia="ar-SA"/>
              </w:rPr>
              <w:t>Integrar el desglose de los bienes considerando al menos lo siguiente: Descripción, características técnicas mínimas, cantidad, costo unitario, costo unitario incluyendo el IVA.</w:t>
            </w:r>
          </w:p>
          <w:p w:rsidR="00B961FF" w:rsidRPr="008D7EB6" w:rsidRDefault="00B961FF" w:rsidP="008D7EB6">
            <w:pPr>
              <w:numPr>
                <w:ilvl w:val="0"/>
                <w:numId w:val="73"/>
              </w:numPr>
              <w:contextualSpacing/>
              <w:jc w:val="both"/>
              <w:rPr>
                <w:rFonts w:ascii="Arial" w:eastAsia="Calibri" w:hAnsi="Arial" w:cs="Arial"/>
                <w:sz w:val="22"/>
                <w:szCs w:val="22"/>
                <w:lang w:val="es-ES" w:eastAsia="ar-SA"/>
              </w:rPr>
            </w:pPr>
            <w:r w:rsidRPr="008D7EB6">
              <w:rPr>
                <w:rFonts w:ascii="Arial" w:eastAsia="Calibri" w:hAnsi="Arial" w:cs="Arial"/>
                <w:sz w:val="22"/>
                <w:szCs w:val="22"/>
                <w:lang w:val="es-ES" w:eastAsia="ar-SA"/>
              </w:rPr>
              <w:t>Riesgos que pudieran afectar el éxito del proyecto / bien o servicio.</w:t>
            </w:r>
          </w:p>
          <w:p w:rsidR="00B961FF" w:rsidRPr="008D7EB6" w:rsidRDefault="00B961FF" w:rsidP="008D7EB6">
            <w:pPr>
              <w:numPr>
                <w:ilvl w:val="0"/>
                <w:numId w:val="73"/>
              </w:numPr>
              <w:contextualSpacing/>
              <w:jc w:val="both"/>
              <w:rPr>
                <w:rFonts w:ascii="Arial" w:eastAsia="Calibri" w:hAnsi="Arial" w:cs="Arial"/>
                <w:sz w:val="22"/>
                <w:szCs w:val="22"/>
                <w:lang w:val="es-ES" w:eastAsia="ar-SA"/>
              </w:rPr>
            </w:pPr>
            <w:r w:rsidRPr="008D7EB6">
              <w:rPr>
                <w:rFonts w:ascii="Arial" w:eastAsia="Calibri" w:hAnsi="Arial" w:cs="Arial"/>
                <w:sz w:val="22"/>
                <w:szCs w:val="22"/>
                <w:lang w:val="es-ES" w:eastAsia="ar-SA"/>
              </w:rPr>
              <w:t>Alineación con las actividades sustantivas requeridas para cumplir los objetivos de la dependencia o institución.</w:t>
            </w:r>
          </w:p>
          <w:p w:rsidR="00B961FF" w:rsidRPr="008D7EB6" w:rsidRDefault="00B961FF" w:rsidP="008D7EB6">
            <w:pPr>
              <w:numPr>
                <w:ilvl w:val="0"/>
                <w:numId w:val="73"/>
              </w:numPr>
              <w:contextualSpacing/>
              <w:jc w:val="both"/>
              <w:rPr>
                <w:rFonts w:ascii="Arial" w:eastAsia="Calibri" w:hAnsi="Arial" w:cs="Arial"/>
                <w:sz w:val="22"/>
                <w:szCs w:val="22"/>
                <w:lang w:val="es-ES" w:eastAsia="ar-SA"/>
              </w:rPr>
            </w:pPr>
            <w:r w:rsidRPr="008D7EB6">
              <w:rPr>
                <w:rFonts w:ascii="Arial" w:eastAsia="Calibri" w:hAnsi="Arial" w:cs="Arial"/>
                <w:sz w:val="22"/>
                <w:szCs w:val="22"/>
                <w:lang w:val="es-ES" w:eastAsia="ar-SA"/>
              </w:rPr>
              <w:t>Descripción de la problemática y/o las necesidades que se resolverán con la contratación de los bienes y servicios.</w:t>
            </w:r>
          </w:p>
          <w:p w:rsidR="00B961FF" w:rsidRPr="008D7EB6" w:rsidRDefault="00B961FF" w:rsidP="008D7EB6">
            <w:pPr>
              <w:numPr>
                <w:ilvl w:val="0"/>
                <w:numId w:val="73"/>
              </w:numPr>
              <w:contextualSpacing/>
              <w:jc w:val="both"/>
              <w:rPr>
                <w:rFonts w:ascii="Arial" w:eastAsia="Calibri" w:hAnsi="Arial" w:cs="Arial"/>
                <w:sz w:val="22"/>
                <w:szCs w:val="22"/>
                <w:lang w:val="es-ES" w:eastAsia="ar-SA"/>
              </w:rPr>
            </w:pPr>
            <w:r w:rsidRPr="008D7EB6">
              <w:rPr>
                <w:rFonts w:ascii="Arial" w:eastAsia="Calibri" w:hAnsi="Arial" w:cs="Arial"/>
                <w:sz w:val="22"/>
                <w:szCs w:val="22"/>
                <w:lang w:val="es-ES" w:eastAsia="ar-SA"/>
              </w:rPr>
              <w:t>Describir la razón, el fundamento y la causa de la contratación.</w:t>
            </w:r>
          </w:p>
          <w:p w:rsidR="00B961FF" w:rsidRPr="008D7EB6" w:rsidRDefault="00B961FF" w:rsidP="008D7EB6">
            <w:pPr>
              <w:numPr>
                <w:ilvl w:val="0"/>
                <w:numId w:val="73"/>
              </w:numPr>
              <w:contextualSpacing/>
              <w:jc w:val="both"/>
              <w:rPr>
                <w:rFonts w:ascii="Arial" w:eastAsia="Calibri" w:hAnsi="Arial" w:cs="Arial"/>
                <w:sz w:val="22"/>
                <w:szCs w:val="22"/>
                <w:lang w:val="es-ES" w:eastAsia="ar-SA"/>
              </w:rPr>
            </w:pPr>
            <w:r w:rsidRPr="008D7EB6">
              <w:rPr>
                <w:rFonts w:ascii="Arial" w:eastAsia="Calibri" w:hAnsi="Arial" w:cs="Arial"/>
                <w:sz w:val="22"/>
                <w:szCs w:val="22"/>
                <w:lang w:val="es-ES" w:eastAsia="ar-SA"/>
              </w:rPr>
              <w:t>Estudio costo / beneficio del proyecto / bien o servicio propuesto.</w:t>
            </w:r>
          </w:p>
          <w:p w:rsidR="00B961FF" w:rsidRPr="008D7EB6" w:rsidRDefault="00B961FF" w:rsidP="008D7EB6">
            <w:pPr>
              <w:numPr>
                <w:ilvl w:val="0"/>
                <w:numId w:val="73"/>
              </w:numPr>
              <w:contextualSpacing/>
              <w:jc w:val="both"/>
              <w:rPr>
                <w:rFonts w:ascii="Arial" w:eastAsia="Calibri" w:hAnsi="Arial" w:cs="Arial"/>
                <w:sz w:val="22"/>
                <w:szCs w:val="22"/>
                <w:lang w:val="es-ES" w:eastAsia="ar-SA"/>
              </w:rPr>
            </w:pPr>
            <w:r w:rsidRPr="008D7EB6">
              <w:rPr>
                <w:rFonts w:ascii="Arial" w:eastAsia="Calibri" w:hAnsi="Arial" w:cs="Arial"/>
                <w:sz w:val="22"/>
                <w:szCs w:val="22"/>
                <w:lang w:val="es-ES" w:eastAsia="ar-SA"/>
              </w:rPr>
              <w:t>Opción recomendada y la justificación de la(s) razón(es) en que se sustenta la opción de contratación.</w:t>
            </w:r>
          </w:p>
          <w:p w:rsidR="00B961FF" w:rsidRPr="008D7EB6" w:rsidRDefault="00B961FF" w:rsidP="008D7EB6">
            <w:pPr>
              <w:numPr>
                <w:ilvl w:val="0"/>
                <w:numId w:val="73"/>
              </w:numPr>
              <w:contextualSpacing/>
              <w:jc w:val="both"/>
              <w:rPr>
                <w:rFonts w:ascii="Arial" w:eastAsia="Calibri" w:hAnsi="Arial" w:cs="Arial"/>
                <w:sz w:val="22"/>
                <w:szCs w:val="22"/>
                <w:lang w:val="es-ES" w:eastAsia="ar-SA"/>
              </w:rPr>
            </w:pPr>
            <w:r w:rsidRPr="008D7EB6">
              <w:rPr>
                <w:rFonts w:ascii="Arial" w:eastAsia="Calibri" w:hAnsi="Arial" w:cs="Arial"/>
                <w:sz w:val="22"/>
                <w:szCs w:val="22"/>
                <w:lang w:val="es-ES" w:eastAsia="ar-SA"/>
              </w:rPr>
              <w:t>Análisis FODA para el proyecto / bien o servicio.</w:t>
            </w:r>
          </w:p>
          <w:p w:rsidR="00B961FF" w:rsidRPr="008D7EB6" w:rsidRDefault="00B961FF" w:rsidP="008D7EB6">
            <w:pPr>
              <w:numPr>
                <w:ilvl w:val="0"/>
                <w:numId w:val="73"/>
              </w:numPr>
              <w:contextualSpacing/>
              <w:jc w:val="both"/>
              <w:rPr>
                <w:rFonts w:ascii="Arial" w:eastAsia="Calibri" w:hAnsi="Arial" w:cs="Arial"/>
                <w:color w:val="000000"/>
                <w:sz w:val="22"/>
                <w:szCs w:val="22"/>
                <w:lang w:val="es-MX" w:eastAsia="es-MX"/>
              </w:rPr>
            </w:pPr>
            <w:r w:rsidRPr="008D7EB6">
              <w:rPr>
                <w:rFonts w:ascii="Arial" w:eastAsia="Calibri" w:hAnsi="Arial" w:cs="Arial"/>
                <w:sz w:val="22"/>
                <w:szCs w:val="22"/>
                <w:lang w:val="es-ES" w:eastAsia="ar-SA"/>
              </w:rPr>
              <w:t>La estrategia de desarrollo e implementación, la comparación técnica, económica y funcional de las alternativas que deriven del estudio de mercado, respecto al rediseño de procesos y los requerimientos técnicos.</w:t>
            </w:r>
          </w:p>
        </w:tc>
      </w:tr>
      <w:tr w:rsidR="00B961FF" w:rsidRPr="00B961FF" w:rsidTr="008D7EB6">
        <w:trPr>
          <w:jc w:val="center"/>
        </w:trPr>
        <w:tc>
          <w:tcPr>
            <w:tcW w:w="1443" w:type="pct"/>
            <w:shd w:val="clear" w:color="auto" w:fill="E2EFD9"/>
          </w:tcPr>
          <w:p w:rsidR="00B961FF" w:rsidRPr="008D7EB6" w:rsidRDefault="00B961FF" w:rsidP="008D7EB6">
            <w:pPr>
              <w:spacing w:line="276" w:lineRule="auto"/>
              <w:rPr>
                <w:rFonts w:ascii="Arial" w:eastAsia="Calibri" w:hAnsi="Arial" w:cs="Arial"/>
                <w:b/>
                <w:bCs/>
                <w:color w:val="000000"/>
                <w:sz w:val="22"/>
                <w:szCs w:val="22"/>
                <w:lang w:val="es-MX" w:eastAsia="es-MX"/>
              </w:rPr>
            </w:pPr>
          </w:p>
          <w:p w:rsidR="00B961FF" w:rsidRPr="008D7EB6" w:rsidRDefault="00B961FF" w:rsidP="008D7EB6">
            <w:pPr>
              <w:spacing w:line="276" w:lineRule="auto"/>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Términos de referencia  para el Core Bancario y sistemas afines conforme al modelo óptimo propuesto</w:t>
            </w:r>
          </w:p>
        </w:tc>
        <w:tc>
          <w:tcPr>
            <w:tcW w:w="3557" w:type="pct"/>
            <w:shd w:val="clear" w:color="auto" w:fill="E2EFD9"/>
          </w:tcPr>
          <w:p w:rsidR="00B961FF" w:rsidRPr="008D7EB6" w:rsidRDefault="00B961FF" w:rsidP="008D7EB6">
            <w:pPr>
              <w:spacing w:before="240" w:after="200" w:line="276" w:lineRule="auto"/>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Documento en el que se plasmen los Términos de Referencia que permitan efectuar las contrataciones del Core Bancario y sistemas afines que resulte para la implementación del modelo óptimo</w:t>
            </w:r>
            <w:r w:rsidRPr="008D7EB6">
              <w:rPr>
                <w:rFonts w:ascii="Arial" w:eastAsia="Calibri" w:hAnsi="Arial" w:cs="Arial"/>
                <w:color w:val="000000"/>
                <w:sz w:val="22"/>
                <w:szCs w:val="22"/>
                <w:lang w:val="es-MX"/>
              </w:rPr>
              <w:t>, en el que se considere el resultado de la aplicación de las mejores prácticas</w:t>
            </w:r>
            <w:r w:rsidRPr="008D7EB6">
              <w:rPr>
                <w:rFonts w:ascii="Arial" w:eastAsia="Calibri" w:hAnsi="Arial" w:cs="Arial"/>
                <w:color w:val="000000"/>
                <w:sz w:val="22"/>
                <w:szCs w:val="22"/>
                <w:lang w:val="es-MX" w:eastAsia="es-MX"/>
              </w:rPr>
              <w:t xml:space="preserve"> que deberá incluir al menos: </w:t>
            </w:r>
          </w:p>
          <w:p w:rsidR="00B961FF" w:rsidRPr="008D7EB6" w:rsidRDefault="00B961FF" w:rsidP="008D7EB6">
            <w:pPr>
              <w:jc w:val="both"/>
              <w:rPr>
                <w:rFonts w:ascii="Arial" w:eastAsia="Calibri" w:hAnsi="Arial" w:cs="Arial"/>
                <w:color w:val="000000"/>
                <w:sz w:val="22"/>
                <w:szCs w:val="22"/>
                <w:lang w:val="es-MX" w:eastAsia="es-MX"/>
              </w:rPr>
            </w:pPr>
          </w:p>
          <w:p w:rsidR="00B961FF" w:rsidRPr="008D7EB6" w:rsidRDefault="00B961FF" w:rsidP="008D7EB6">
            <w:pPr>
              <w:numPr>
                <w:ilvl w:val="0"/>
                <w:numId w:val="73"/>
              </w:numPr>
              <w:contextualSpacing/>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 xml:space="preserve">Objeto de la contratación. </w:t>
            </w:r>
          </w:p>
          <w:p w:rsidR="00B961FF" w:rsidRPr="008D7EB6" w:rsidRDefault="00B961FF" w:rsidP="008D7EB6">
            <w:pPr>
              <w:numPr>
                <w:ilvl w:val="0"/>
                <w:numId w:val="73"/>
              </w:numPr>
              <w:contextualSpacing/>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Descripción técnica de los servicios objeto de la contratación.</w:t>
            </w:r>
          </w:p>
          <w:p w:rsidR="00B961FF" w:rsidRPr="008D7EB6" w:rsidRDefault="00B961FF" w:rsidP="008D7EB6">
            <w:pPr>
              <w:numPr>
                <w:ilvl w:val="0"/>
                <w:numId w:val="73"/>
              </w:numPr>
              <w:contextualSpacing/>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 xml:space="preserve">Requerimientos técnicos y funcionales. </w:t>
            </w:r>
          </w:p>
          <w:p w:rsidR="00B961FF" w:rsidRPr="008D7EB6" w:rsidRDefault="00B961FF" w:rsidP="008D7EB6">
            <w:pPr>
              <w:numPr>
                <w:ilvl w:val="0"/>
                <w:numId w:val="73"/>
              </w:numPr>
              <w:contextualSpacing/>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Criterio de evaluación.</w:t>
            </w:r>
          </w:p>
          <w:p w:rsidR="00B961FF" w:rsidRPr="008D7EB6" w:rsidRDefault="00B961FF" w:rsidP="008D7EB6">
            <w:pPr>
              <w:numPr>
                <w:ilvl w:val="0"/>
                <w:numId w:val="73"/>
              </w:numPr>
              <w:contextualSpacing/>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Plazo, lugar y condiciones de entrega.</w:t>
            </w:r>
          </w:p>
          <w:p w:rsidR="00B961FF" w:rsidRPr="008D7EB6" w:rsidRDefault="00B961FF" w:rsidP="008D7EB6">
            <w:pPr>
              <w:numPr>
                <w:ilvl w:val="0"/>
                <w:numId w:val="73"/>
              </w:numPr>
              <w:contextualSpacing/>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lastRenderedPageBreak/>
              <w:t>Normas aplicables a la contratación.</w:t>
            </w:r>
          </w:p>
          <w:p w:rsidR="00B961FF" w:rsidRPr="008D7EB6" w:rsidRDefault="00B961FF" w:rsidP="008D7EB6">
            <w:pPr>
              <w:numPr>
                <w:ilvl w:val="0"/>
                <w:numId w:val="73"/>
              </w:numPr>
              <w:contextualSpacing/>
              <w:jc w:val="both"/>
              <w:rPr>
                <w:rFonts w:ascii="Arial" w:eastAsia="Calibri" w:hAnsi="Arial" w:cs="Arial"/>
                <w:color w:val="000000"/>
                <w:sz w:val="22"/>
                <w:szCs w:val="22"/>
                <w:lang w:val="es-MX" w:eastAsia="es-MX"/>
              </w:rPr>
            </w:pPr>
            <w:r w:rsidRPr="008D7EB6">
              <w:rPr>
                <w:rFonts w:ascii="Arial" w:eastAsia="Calibri" w:hAnsi="Arial" w:cs="Arial"/>
                <w:sz w:val="22"/>
                <w:szCs w:val="22"/>
                <w:lang w:val="es-ES" w:eastAsia="ar-SA"/>
              </w:rPr>
              <w:t>Licencias, permisos o autorizaciones que deben cumplir la contratación.</w:t>
            </w:r>
          </w:p>
          <w:p w:rsidR="00B961FF" w:rsidRPr="008D7EB6" w:rsidRDefault="00B961FF" w:rsidP="008D7EB6">
            <w:pPr>
              <w:numPr>
                <w:ilvl w:val="0"/>
                <w:numId w:val="73"/>
              </w:numPr>
              <w:contextualSpacing/>
              <w:jc w:val="both"/>
              <w:rPr>
                <w:rFonts w:ascii="Arial" w:eastAsia="Calibri" w:hAnsi="Arial" w:cs="Arial"/>
                <w:color w:val="000000"/>
                <w:sz w:val="22"/>
                <w:szCs w:val="22"/>
                <w:lang w:val="es-MX" w:eastAsia="es-MX"/>
              </w:rPr>
            </w:pPr>
            <w:r w:rsidRPr="008D7EB6">
              <w:rPr>
                <w:rFonts w:ascii="Arial" w:eastAsia="Calibri" w:hAnsi="Arial" w:cs="Arial"/>
                <w:sz w:val="22"/>
                <w:szCs w:val="22"/>
                <w:lang w:val="es-ES" w:eastAsia="ar-SA"/>
              </w:rPr>
              <w:t>Método de pruebas e institución pública o privada que realizará la evaluación del cumplimiento de normas.</w:t>
            </w:r>
          </w:p>
          <w:p w:rsidR="00B961FF" w:rsidRPr="008D7EB6" w:rsidRDefault="00B961FF" w:rsidP="008D7EB6">
            <w:pPr>
              <w:numPr>
                <w:ilvl w:val="0"/>
                <w:numId w:val="73"/>
              </w:numPr>
              <w:contextualSpacing/>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Recomendaciones para mejoras de arquitectura e infraestructura tecnológica, que responda al nuevo modelo óptimo propuesto.</w:t>
            </w:r>
          </w:p>
          <w:p w:rsidR="00B961FF" w:rsidRPr="008D7EB6" w:rsidRDefault="00B961FF" w:rsidP="008D7EB6">
            <w:pPr>
              <w:jc w:val="both"/>
              <w:rPr>
                <w:rFonts w:ascii="Arial" w:eastAsia="Calibri" w:hAnsi="Arial" w:cs="Arial"/>
                <w:color w:val="000000"/>
                <w:sz w:val="22"/>
                <w:szCs w:val="22"/>
                <w:lang w:val="es-MX" w:eastAsia="es-MX"/>
              </w:rPr>
            </w:pPr>
          </w:p>
          <w:p w:rsidR="00B961FF" w:rsidRPr="008D7EB6" w:rsidRDefault="00B961FF" w:rsidP="008D7EB6">
            <w:pPr>
              <w:jc w:val="both"/>
              <w:rPr>
                <w:rFonts w:ascii="Arial" w:eastAsia="Calibri" w:hAnsi="Arial" w:cs="Arial"/>
                <w:color w:val="000000"/>
                <w:sz w:val="22"/>
                <w:szCs w:val="22"/>
                <w:lang w:val="es-MX" w:eastAsia="es-MX"/>
              </w:rPr>
            </w:pPr>
          </w:p>
        </w:tc>
      </w:tr>
    </w:tbl>
    <w:p w:rsidR="00B961FF" w:rsidRPr="008D7EB6" w:rsidRDefault="00B961FF" w:rsidP="00B961FF">
      <w:pPr>
        <w:spacing w:before="240" w:after="160" w:line="259" w:lineRule="auto"/>
        <w:ind w:left="720" w:right="35"/>
        <w:contextualSpacing/>
        <w:jc w:val="both"/>
        <w:rPr>
          <w:rFonts w:ascii="Arial" w:eastAsia="Calibri" w:hAnsi="Arial" w:cs="Arial"/>
          <w:b/>
          <w:color w:val="000000"/>
          <w:sz w:val="22"/>
          <w:szCs w:val="22"/>
          <w:lang w:val="es-MX"/>
        </w:rPr>
      </w:pPr>
    </w:p>
    <w:p w:rsidR="00B961FF" w:rsidRPr="008D7EB6" w:rsidRDefault="00B961FF" w:rsidP="00B961FF">
      <w:pPr>
        <w:spacing w:before="240" w:after="160" w:line="259" w:lineRule="auto"/>
        <w:ind w:left="720" w:right="35"/>
        <w:contextualSpacing/>
        <w:jc w:val="both"/>
        <w:rPr>
          <w:rFonts w:ascii="Arial" w:eastAsia="Calibri" w:hAnsi="Arial" w:cs="Arial"/>
          <w:b/>
          <w:color w:val="000000"/>
          <w:sz w:val="22"/>
          <w:szCs w:val="22"/>
          <w:lang w:val="es-MX"/>
        </w:rPr>
      </w:pPr>
    </w:p>
    <w:p w:rsidR="00B961FF" w:rsidRPr="008D7EB6" w:rsidRDefault="00B961FF" w:rsidP="00B961FF">
      <w:pPr>
        <w:spacing w:before="240" w:after="160" w:line="259" w:lineRule="auto"/>
        <w:ind w:left="720" w:right="35"/>
        <w:contextualSpacing/>
        <w:jc w:val="both"/>
        <w:rPr>
          <w:rFonts w:ascii="Arial" w:eastAsia="Calibri" w:hAnsi="Arial" w:cs="Arial"/>
          <w:b/>
          <w:color w:val="000000"/>
          <w:sz w:val="22"/>
          <w:szCs w:val="22"/>
          <w:lang w:val="es-MX"/>
        </w:rPr>
      </w:pPr>
    </w:p>
    <w:p w:rsidR="00B961FF" w:rsidRPr="008D7EB6" w:rsidRDefault="00B961FF" w:rsidP="00B961FF">
      <w:pPr>
        <w:keepNext/>
        <w:keepLines/>
        <w:spacing w:before="40" w:line="259" w:lineRule="auto"/>
        <w:outlineLvl w:val="1"/>
        <w:rPr>
          <w:rFonts w:ascii="Arial" w:hAnsi="Arial" w:cs="Arial"/>
          <w:b/>
          <w:color w:val="000000"/>
          <w:sz w:val="22"/>
          <w:szCs w:val="22"/>
          <w:lang w:val="es-MX" w:eastAsia="es-MX"/>
        </w:rPr>
      </w:pPr>
      <w:bookmarkStart w:id="161" w:name="_Toc485647246"/>
      <w:r w:rsidRPr="008D7EB6">
        <w:rPr>
          <w:rFonts w:ascii="Arial" w:hAnsi="Arial" w:cs="Arial"/>
          <w:b/>
          <w:color w:val="000000"/>
          <w:sz w:val="22"/>
          <w:szCs w:val="22"/>
          <w:lang w:val="es-MX" w:eastAsia="es-MX"/>
        </w:rPr>
        <w:t>VII.4 Fase de cierre</w:t>
      </w:r>
      <w:bookmarkEnd w:id="161"/>
    </w:p>
    <w:p w:rsidR="00B961FF" w:rsidRPr="008D7EB6" w:rsidRDefault="00B961FF" w:rsidP="00B961FF">
      <w:pPr>
        <w:spacing w:before="240" w:line="259" w:lineRule="auto"/>
        <w:ind w:left="720" w:right="35"/>
        <w:contextualSpacing/>
        <w:jc w:val="both"/>
        <w:rPr>
          <w:rFonts w:ascii="Arial" w:eastAsia="Calibri" w:hAnsi="Arial" w:cs="Arial"/>
          <w:color w:val="000000"/>
          <w:sz w:val="22"/>
          <w:szCs w:val="22"/>
          <w:lang w:val="es-MX"/>
        </w:rPr>
      </w:pPr>
    </w:p>
    <w:tbl>
      <w:tblPr>
        <w:tblW w:w="5000" w:type="pct"/>
        <w:jc w:val="center"/>
        <w:tblBorders>
          <w:top w:val="single" w:sz="2" w:space="0" w:color="A8D08D"/>
          <w:bottom w:val="single" w:sz="2" w:space="0" w:color="A8D08D"/>
          <w:insideH w:val="single" w:sz="2" w:space="0" w:color="A8D08D"/>
          <w:insideV w:val="single" w:sz="2" w:space="0" w:color="A8D08D"/>
        </w:tblBorders>
        <w:tblLook w:val="04A0" w:firstRow="1" w:lastRow="0" w:firstColumn="1" w:lastColumn="0" w:noHBand="0" w:noVBand="1"/>
      </w:tblPr>
      <w:tblGrid>
        <w:gridCol w:w="2751"/>
        <w:gridCol w:w="6782"/>
      </w:tblGrid>
      <w:tr w:rsidR="00B961FF" w:rsidRPr="00B961FF" w:rsidTr="008D7EB6">
        <w:trPr>
          <w:tblHeader/>
          <w:jc w:val="center"/>
        </w:trPr>
        <w:tc>
          <w:tcPr>
            <w:tcW w:w="1443" w:type="pct"/>
            <w:tcBorders>
              <w:top w:val="nil"/>
              <w:bottom w:val="single" w:sz="12" w:space="0" w:color="A8D08D"/>
              <w:right w:val="nil"/>
            </w:tcBorders>
            <w:shd w:val="clear" w:color="auto" w:fill="FFFFFF"/>
          </w:tcPr>
          <w:p w:rsidR="00B961FF" w:rsidRPr="008D7EB6" w:rsidRDefault="00B961FF" w:rsidP="008D7EB6">
            <w:pPr>
              <w:spacing w:line="276" w:lineRule="auto"/>
              <w:jc w:val="center"/>
              <w:rPr>
                <w:rFonts w:ascii="Arial" w:eastAsia="Calibri" w:hAnsi="Arial" w:cs="Arial"/>
                <w:b/>
                <w:bCs/>
                <w:color w:val="000000"/>
                <w:sz w:val="22"/>
                <w:szCs w:val="22"/>
                <w:lang w:val="es-MX"/>
              </w:rPr>
            </w:pPr>
            <w:r w:rsidRPr="008D7EB6">
              <w:rPr>
                <w:rFonts w:ascii="Arial" w:eastAsia="Calibri" w:hAnsi="Arial" w:cs="Arial"/>
                <w:b/>
                <w:bCs/>
                <w:color w:val="000000"/>
                <w:sz w:val="22"/>
                <w:szCs w:val="22"/>
                <w:lang w:val="es-MX"/>
              </w:rPr>
              <w:t>Documento / Entregable</w:t>
            </w:r>
          </w:p>
        </w:tc>
        <w:tc>
          <w:tcPr>
            <w:tcW w:w="3557" w:type="pct"/>
            <w:tcBorders>
              <w:top w:val="nil"/>
              <w:left w:val="nil"/>
              <w:bottom w:val="single" w:sz="12" w:space="0" w:color="A8D08D"/>
            </w:tcBorders>
            <w:shd w:val="clear" w:color="auto" w:fill="FFFFFF"/>
          </w:tcPr>
          <w:p w:rsidR="00B961FF" w:rsidRPr="008D7EB6" w:rsidRDefault="00B961FF" w:rsidP="008D7EB6">
            <w:pPr>
              <w:spacing w:line="276" w:lineRule="auto"/>
              <w:jc w:val="center"/>
              <w:rPr>
                <w:rFonts w:ascii="Arial" w:eastAsia="Calibri" w:hAnsi="Arial" w:cs="Arial"/>
                <w:b/>
                <w:bCs/>
                <w:color w:val="000000"/>
                <w:sz w:val="22"/>
                <w:szCs w:val="22"/>
                <w:lang w:val="es-MX"/>
              </w:rPr>
            </w:pPr>
            <w:r w:rsidRPr="008D7EB6">
              <w:rPr>
                <w:rFonts w:ascii="Arial" w:eastAsia="Calibri" w:hAnsi="Arial" w:cs="Arial"/>
                <w:b/>
                <w:bCs/>
                <w:color w:val="000000"/>
                <w:sz w:val="22"/>
                <w:szCs w:val="22"/>
                <w:lang w:val="es-MX"/>
              </w:rPr>
              <w:t>Descripción</w:t>
            </w:r>
          </w:p>
        </w:tc>
      </w:tr>
      <w:tr w:rsidR="00B961FF" w:rsidRPr="00B961FF" w:rsidTr="008D7EB6">
        <w:trPr>
          <w:jc w:val="center"/>
        </w:trPr>
        <w:tc>
          <w:tcPr>
            <w:tcW w:w="1443" w:type="pct"/>
            <w:shd w:val="clear" w:color="auto" w:fill="E2EFD9"/>
          </w:tcPr>
          <w:p w:rsidR="00B961FF" w:rsidRPr="008D7EB6" w:rsidRDefault="00B961FF" w:rsidP="008D7EB6">
            <w:pPr>
              <w:spacing w:line="276" w:lineRule="auto"/>
              <w:rPr>
                <w:rFonts w:ascii="Arial" w:eastAsia="Calibri" w:hAnsi="Arial" w:cs="Arial"/>
                <w:b/>
                <w:bCs/>
                <w:color w:val="000000"/>
                <w:sz w:val="22"/>
                <w:szCs w:val="22"/>
                <w:lang w:val="es-MX"/>
              </w:rPr>
            </w:pPr>
            <w:r w:rsidRPr="008D7EB6">
              <w:rPr>
                <w:rFonts w:ascii="Arial" w:eastAsia="Calibri" w:hAnsi="Arial" w:cs="Arial"/>
                <w:b/>
                <w:bCs/>
                <w:color w:val="000000"/>
                <w:sz w:val="22"/>
                <w:szCs w:val="22"/>
                <w:lang w:val="es-MX" w:eastAsia="es-MX"/>
              </w:rPr>
              <w:t>Acta de aceptación de entregables</w:t>
            </w:r>
          </w:p>
        </w:tc>
        <w:tc>
          <w:tcPr>
            <w:tcW w:w="3557" w:type="pct"/>
            <w:shd w:val="clear" w:color="auto" w:fill="E2EFD9"/>
          </w:tcPr>
          <w:p w:rsidR="00B961FF" w:rsidRPr="008D7EB6" w:rsidRDefault="00B961FF" w:rsidP="008D7EB6">
            <w:pPr>
              <w:spacing w:line="276" w:lineRule="auto"/>
              <w:jc w:val="both"/>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 xml:space="preserve">Documento que deberá elaborarse en el cual se relacionen los entregables aceptados de conformidad, así como el cumplimiento de las actividades y acciones incluidas en el alcance de la Consultoría o proyecto. </w:t>
            </w:r>
          </w:p>
          <w:p w:rsidR="00B961FF" w:rsidRPr="008D7EB6" w:rsidRDefault="00B961FF" w:rsidP="008D7EB6">
            <w:pPr>
              <w:spacing w:line="276" w:lineRule="auto"/>
              <w:jc w:val="both"/>
              <w:rPr>
                <w:rFonts w:ascii="Arial" w:eastAsia="Calibri" w:hAnsi="Arial" w:cs="Arial"/>
                <w:color w:val="000000"/>
                <w:sz w:val="22"/>
                <w:szCs w:val="22"/>
                <w:lang w:val="es-MX" w:eastAsia="es-MX"/>
              </w:rPr>
            </w:pPr>
          </w:p>
          <w:p w:rsidR="00B961FF" w:rsidRPr="008D7EB6" w:rsidRDefault="00B961FF" w:rsidP="008D7EB6">
            <w:pPr>
              <w:spacing w:line="276" w:lineRule="auto"/>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 xml:space="preserve">Debe contener al menos: </w:t>
            </w:r>
          </w:p>
          <w:p w:rsidR="00B961FF" w:rsidRPr="008D7EB6" w:rsidRDefault="00B961FF" w:rsidP="008D7EB6">
            <w:pPr>
              <w:spacing w:line="276" w:lineRule="auto"/>
              <w:rPr>
                <w:rFonts w:ascii="Arial" w:eastAsia="Calibri" w:hAnsi="Arial" w:cs="Arial"/>
                <w:color w:val="000000"/>
                <w:sz w:val="22"/>
                <w:szCs w:val="22"/>
                <w:lang w:val="es-MX" w:eastAsia="es-MX"/>
              </w:rPr>
            </w:pPr>
          </w:p>
          <w:p w:rsidR="00B961FF" w:rsidRPr="008D7EB6" w:rsidRDefault="00B961FF" w:rsidP="008D7EB6">
            <w:pPr>
              <w:numPr>
                <w:ilvl w:val="0"/>
                <w:numId w:val="75"/>
              </w:numPr>
              <w:contextualSpacing/>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Identificador y Nombre del proyecto.</w:t>
            </w:r>
          </w:p>
          <w:p w:rsidR="00B961FF" w:rsidRPr="008D7EB6" w:rsidRDefault="00B961FF" w:rsidP="008D7EB6">
            <w:pPr>
              <w:numPr>
                <w:ilvl w:val="0"/>
                <w:numId w:val="75"/>
              </w:numPr>
              <w:contextualSpacing/>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Datos del entregable:</w:t>
            </w:r>
          </w:p>
          <w:p w:rsidR="00B961FF" w:rsidRPr="008D7EB6" w:rsidRDefault="00B961FF" w:rsidP="008D7EB6">
            <w:pPr>
              <w:ind w:left="1416"/>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Identificador del Entregable.</w:t>
            </w:r>
          </w:p>
          <w:p w:rsidR="00B961FF" w:rsidRPr="008D7EB6" w:rsidRDefault="00B961FF" w:rsidP="008D7EB6">
            <w:pPr>
              <w:ind w:left="1416"/>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Descripción del Entregable.</w:t>
            </w:r>
          </w:p>
          <w:p w:rsidR="00B961FF" w:rsidRPr="008D7EB6" w:rsidRDefault="00B961FF" w:rsidP="008D7EB6">
            <w:pPr>
              <w:ind w:left="1416"/>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 xml:space="preserve">Fecha compromiso de entrega.  </w:t>
            </w:r>
          </w:p>
          <w:p w:rsidR="00B961FF" w:rsidRPr="008D7EB6" w:rsidRDefault="00B961FF" w:rsidP="008D7EB6">
            <w:pPr>
              <w:ind w:left="1416"/>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 xml:space="preserve">Fecha de real entrega.    </w:t>
            </w:r>
          </w:p>
          <w:p w:rsidR="00B961FF" w:rsidRPr="008D7EB6" w:rsidRDefault="00B961FF" w:rsidP="008D7EB6">
            <w:pPr>
              <w:ind w:left="1416"/>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Responsable de aceptación.</w:t>
            </w:r>
          </w:p>
          <w:p w:rsidR="00B961FF" w:rsidRPr="008D7EB6" w:rsidRDefault="00B961FF" w:rsidP="008D7EB6">
            <w:pPr>
              <w:ind w:left="1416"/>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Observaciones.</w:t>
            </w:r>
          </w:p>
          <w:p w:rsidR="00B961FF" w:rsidRPr="008D7EB6" w:rsidRDefault="00B961FF" w:rsidP="008D7EB6">
            <w:pPr>
              <w:numPr>
                <w:ilvl w:val="0"/>
                <w:numId w:val="75"/>
              </w:numPr>
              <w:contextualSpacing/>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Aceptación de los entregables:</w:t>
            </w:r>
          </w:p>
          <w:p w:rsidR="00B961FF" w:rsidRPr="008D7EB6" w:rsidRDefault="00B961FF" w:rsidP="008D7EB6">
            <w:pPr>
              <w:ind w:left="1416"/>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 xml:space="preserve">Identificación y descripción breve del Entregable.             </w:t>
            </w:r>
          </w:p>
          <w:p w:rsidR="00B961FF" w:rsidRPr="008D7EB6" w:rsidRDefault="00B961FF" w:rsidP="008D7EB6">
            <w:pPr>
              <w:ind w:left="1416"/>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 xml:space="preserve">Proveedor/ responsable de la entrega.  </w:t>
            </w:r>
          </w:p>
          <w:p w:rsidR="00B961FF" w:rsidRPr="008D7EB6" w:rsidRDefault="00B961FF" w:rsidP="008D7EB6">
            <w:pPr>
              <w:ind w:left="1416"/>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 xml:space="preserve">Fecha de entrega-recepción.       </w:t>
            </w:r>
          </w:p>
          <w:p w:rsidR="00B961FF" w:rsidRPr="008D7EB6" w:rsidRDefault="00B961FF" w:rsidP="008D7EB6">
            <w:pPr>
              <w:ind w:left="1416"/>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 xml:space="preserve">Nombre, cargo y firma autógrafa.             </w:t>
            </w:r>
          </w:p>
          <w:p w:rsidR="00B961FF" w:rsidRPr="008D7EB6" w:rsidRDefault="00B961FF" w:rsidP="008D7EB6">
            <w:pPr>
              <w:ind w:left="1416"/>
              <w:rPr>
                <w:rFonts w:ascii="Arial" w:eastAsia="Calibri" w:hAnsi="Arial" w:cs="Arial"/>
                <w:color w:val="000000"/>
                <w:sz w:val="22"/>
                <w:szCs w:val="22"/>
                <w:lang w:val="es-MX" w:eastAsia="es-MX"/>
              </w:rPr>
            </w:pPr>
            <w:r w:rsidRPr="008D7EB6">
              <w:rPr>
                <w:rFonts w:ascii="Arial" w:eastAsia="Calibri" w:hAnsi="Arial" w:cs="Arial"/>
                <w:color w:val="000000"/>
                <w:sz w:val="22"/>
                <w:szCs w:val="22"/>
                <w:lang w:val="es-MX" w:eastAsia="es-MX"/>
              </w:rPr>
              <w:t>Observaciones.</w:t>
            </w:r>
          </w:p>
          <w:p w:rsidR="00B961FF" w:rsidRPr="008D7EB6" w:rsidRDefault="00B961FF" w:rsidP="008D7EB6">
            <w:pPr>
              <w:numPr>
                <w:ilvl w:val="0"/>
                <w:numId w:val="75"/>
              </w:numPr>
              <w:spacing w:after="200" w:line="276" w:lineRule="auto"/>
              <w:contextualSpacing/>
              <w:jc w:val="both"/>
              <w:rPr>
                <w:rFonts w:ascii="Arial" w:eastAsia="Calibri" w:hAnsi="Arial"/>
                <w:color w:val="000000"/>
                <w:sz w:val="22"/>
                <w:szCs w:val="22"/>
                <w:lang w:val="es-MX"/>
              </w:rPr>
            </w:pPr>
            <w:r w:rsidRPr="008D7EB6">
              <w:rPr>
                <w:rFonts w:ascii="Arial" w:eastAsia="Calibri" w:hAnsi="Arial" w:cs="Arial"/>
                <w:color w:val="000000"/>
                <w:sz w:val="22"/>
                <w:szCs w:val="22"/>
                <w:lang w:val="es-MX" w:eastAsia="es-MX"/>
              </w:rPr>
              <w:t>Firmas y fechas de elaboración, revisión y aprobación.</w:t>
            </w:r>
          </w:p>
        </w:tc>
      </w:tr>
    </w:tbl>
    <w:p w:rsidR="00B961FF" w:rsidRPr="008D7EB6" w:rsidRDefault="00B961FF" w:rsidP="00B961FF">
      <w:pPr>
        <w:spacing w:after="160" w:line="259" w:lineRule="auto"/>
        <w:rPr>
          <w:rFonts w:ascii="Calibri" w:eastAsia="Calibri" w:hAnsi="Calibri"/>
          <w:sz w:val="22"/>
          <w:szCs w:val="22"/>
          <w:lang w:val="es-MX"/>
        </w:rPr>
      </w:pPr>
    </w:p>
    <w:p w:rsidR="00B961FF" w:rsidRPr="008D7EB6" w:rsidRDefault="00B961FF" w:rsidP="00B961FF">
      <w:pPr>
        <w:keepNext/>
        <w:keepLines/>
        <w:spacing w:before="240" w:line="259" w:lineRule="auto"/>
        <w:outlineLvl w:val="0"/>
        <w:rPr>
          <w:rFonts w:ascii="Arial" w:hAnsi="Arial" w:cs="Arial"/>
          <w:b/>
          <w:color w:val="000000"/>
          <w:sz w:val="22"/>
          <w:szCs w:val="22"/>
          <w:lang w:val="es-MX"/>
        </w:rPr>
      </w:pPr>
      <w:bookmarkStart w:id="162" w:name="_Toc485647247"/>
      <w:r w:rsidRPr="008D7EB6">
        <w:rPr>
          <w:rFonts w:ascii="Arial" w:hAnsi="Arial" w:cs="Arial"/>
          <w:b/>
          <w:color w:val="000000"/>
          <w:sz w:val="22"/>
          <w:szCs w:val="22"/>
          <w:lang w:val="es-MX"/>
        </w:rPr>
        <w:t>VIII.- Plazos por fase</w:t>
      </w:r>
      <w:bookmarkEnd w:id="162"/>
      <w:r w:rsidRPr="008D7EB6">
        <w:rPr>
          <w:rFonts w:ascii="Arial" w:hAnsi="Arial" w:cs="Arial"/>
          <w:b/>
          <w:color w:val="000000"/>
          <w:sz w:val="22"/>
          <w:szCs w:val="22"/>
          <w:lang w:val="es-MX"/>
        </w:rPr>
        <w:t xml:space="preserve"> </w:t>
      </w:r>
    </w:p>
    <w:p w:rsidR="00B961FF" w:rsidRPr="008D7EB6" w:rsidRDefault="00B961FF" w:rsidP="00B961FF">
      <w:pPr>
        <w:spacing w:before="240" w:after="160" w:line="259"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El consultor dispone de un máximo de 180 días naturales para completar las 4 fases indicadas a partir del día hábil siguiente a la notificación del fallo: </w:t>
      </w:r>
    </w:p>
    <w:tbl>
      <w:tblPr>
        <w:tblW w:w="7829" w:type="dxa"/>
        <w:jc w:val="center"/>
        <w:tblLook w:val="04A0" w:firstRow="1" w:lastRow="0" w:firstColumn="1" w:lastColumn="0" w:noHBand="0" w:noVBand="1"/>
      </w:tblPr>
      <w:tblGrid>
        <w:gridCol w:w="4678"/>
        <w:gridCol w:w="3151"/>
      </w:tblGrid>
      <w:tr w:rsidR="00B961FF" w:rsidRPr="00B961FF" w:rsidTr="008D7EB6">
        <w:trPr>
          <w:trHeight w:val="266"/>
          <w:jc w:val="center"/>
        </w:trPr>
        <w:tc>
          <w:tcPr>
            <w:tcW w:w="4678" w:type="dxa"/>
            <w:tcBorders>
              <w:bottom w:val="single" w:sz="4" w:space="0" w:color="A8D08D"/>
            </w:tcBorders>
            <w:shd w:val="clear" w:color="auto" w:fill="auto"/>
            <w:hideMark/>
          </w:tcPr>
          <w:p w:rsidR="00B961FF" w:rsidRPr="008D7EB6" w:rsidRDefault="00B961FF" w:rsidP="008D7EB6">
            <w:pPr>
              <w:jc w:val="both"/>
              <w:rPr>
                <w:rFonts w:ascii="Arial" w:hAnsi="Arial" w:cs="Arial"/>
                <w:b/>
                <w:bCs/>
                <w:color w:val="000000"/>
                <w:sz w:val="20"/>
                <w:szCs w:val="20"/>
                <w:lang w:val="es-MX" w:eastAsia="es-MX"/>
              </w:rPr>
            </w:pPr>
            <w:r w:rsidRPr="008D7EB6">
              <w:rPr>
                <w:rFonts w:ascii="Arial" w:hAnsi="Arial" w:cs="Arial"/>
                <w:b/>
                <w:bCs/>
                <w:color w:val="000000"/>
                <w:sz w:val="20"/>
                <w:szCs w:val="20"/>
                <w:lang w:val="es-MX" w:eastAsia="es-MX"/>
              </w:rPr>
              <w:t>Fase</w:t>
            </w:r>
          </w:p>
        </w:tc>
        <w:tc>
          <w:tcPr>
            <w:tcW w:w="3151" w:type="dxa"/>
            <w:tcBorders>
              <w:bottom w:val="single" w:sz="4" w:space="0" w:color="A8D08D"/>
            </w:tcBorders>
            <w:shd w:val="clear" w:color="auto" w:fill="auto"/>
            <w:hideMark/>
          </w:tcPr>
          <w:p w:rsidR="00B961FF" w:rsidRPr="008D7EB6" w:rsidRDefault="00B961FF" w:rsidP="008D7EB6">
            <w:pPr>
              <w:jc w:val="both"/>
              <w:rPr>
                <w:rFonts w:ascii="Arial" w:hAnsi="Arial" w:cs="Arial"/>
                <w:b/>
                <w:bCs/>
                <w:color w:val="000000"/>
                <w:sz w:val="20"/>
                <w:szCs w:val="20"/>
                <w:lang w:val="es-MX" w:eastAsia="es-MX"/>
              </w:rPr>
            </w:pPr>
            <w:r w:rsidRPr="008D7EB6">
              <w:rPr>
                <w:rFonts w:ascii="Arial" w:hAnsi="Arial" w:cs="Arial"/>
                <w:b/>
                <w:bCs/>
                <w:color w:val="000000"/>
                <w:sz w:val="20"/>
                <w:szCs w:val="20"/>
                <w:lang w:val="es-MX" w:eastAsia="es-MX"/>
              </w:rPr>
              <w:t>Duración</w:t>
            </w:r>
          </w:p>
        </w:tc>
      </w:tr>
      <w:tr w:rsidR="00B961FF" w:rsidRPr="00B961FF" w:rsidTr="008D7EB6">
        <w:trPr>
          <w:trHeight w:val="255"/>
          <w:jc w:val="center"/>
        </w:trPr>
        <w:tc>
          <w:tcPr>
            <w:tcW w:w="4678" w:type="dxa"/>
            <w:shd w:val="clear" w:color="auto" w:fill="E2EFD9"/>
          </w:tcPr>
          <w:p w:rsidR="00B961FF" w:rsidRPr="008D7EB6" w:rsidRDefault="00B961FF" w:rsidP="008D7EB6">
            <w:pPr>
              <w:jc w:val="both"/>
              <w:rPr>
                <w:rFonts w:ascii="Arial" w:hAnsi="Arial" w:cs="Arial"/>
                <w:b/>
                <w:bCs/>
                <w:color w:val="000000"/>
                <w:sz w:val="20"/>
                <w:szCs w:val="20"/>
                <w:lang w:val="es-MX" w:eastAsia="es-MX"/>
              </w:rPr>
            </w:pPr>
            <w:r w:rsidRPr="008D7EB6">
              <w:rPr>
                <w:rFonts w:ascii="Arial" w:hAnsi="Arial" w:cs="Arial"/>
                <w:b/>
                <w:bCs/>
                <w:color w:val="000000"/>
                <w:sz w:val="20"/>
                <w:szCs w:val="20"/>
                <w:lang w:val="es-MX" w:eastAsia="es-MX"/>
              </w:rPr>
              <w:lastRenderedPageBreak/>
              <w:t>Fase de inicio</w:t>
            </w:r>
          </w:p>
        </w:tc>
        <w:tc>
          <w:tcPr>
            <w:tcW w:w="3151" w:type="dxa"/>
            <w:shd w:val="clear" w:color="auto" w:fill="E2EFD9"/>
          </w:tcPr>
          <w:p w:rsidR="00B961FF" w:rsidRPr="008D7EB6" w:rsidRDefault="00B961FF" w:rsidP="008D7EB6">
            <w:pPr>
              <w:jc w:val="both"/>
              <w:rPr>
                <w:rFonts w:ascii="Arial" w:hAnsi="Arial" w:cs="Arial"/>
                <w:bCs/>
                <w:color w:val="000000"/>
                <w:sz w:val="20"/>
                <w:szCs w:val="20"/>
                <w:lang w:val="es-MX" w:eastAsia="es-MX"/>
              </w:rPr>
            </w:pPr>
            <w:r w:rsidRPr="008D7EB6">
              <w:rPr>
                <w:rFonts w:ascii="Arial" w:hAnsi="Arial" w:cs="Arial"/>
                <w:bCs/>
                <w:color w:val="000000"/>
                <w:sz w:val="20"/>
                <w:szCs w:val="20"/>
                <w:lang w:val="es-MX" w:eastAsia="es-MX"/>
              </w:rPr>
              <w:t>10 días naturales</w:t>
            </w:r>
          </w:p>
        </w:tc>
      </w:tr>
      <w:tr w:rsidR="00B961FF" w:rsidRPr="00B961FF" w:rsidTr="008D7EB6">
        <w:trPr>
          <w:trHeight w:val="266"/>
          <w:jc w:val="center"/>
        </w:trPr>
        <w:tc>
          <w:tcPr>
            <w:tcW w:w="4678" w:type="dxa"/>
            <w:shd w:val="clear" w:color="auto" w:fill="auto"/>
            <w:hideMark/>
          </w:tcPr>
          <w:p w:rsidR="00B961FF" w:rsidRPr="008D7EB6" w:rsidRDefault="00B961FF" w:rsidP="008D7EB6">
            <w:pPr>
              <w:jc w:val="both"/>
              <w:rPr>
                <w:rFonts w:ascii="Arial" w:hAnsi="Arial" w:cs="Arial"/>
                <w:b/>
                <w:bCs/>
                <w:color w:val="000000"/>
                <w:sz w:val="20"/>
                <w:szCs w:val="20"/>
                <w:lang w:val="es-MX" w:eastAsia="es-MX"/>
              </w:rPr>
            </w:pPr>
            <w:r w:rsidRPr="008D7EB6">
              <w:rPr>
                <w:rFonts w:ascii="Arial" w:hAnsi="Arial" w:cs="Arial"/>
                <w:b/>
                <w:bCs/>
                <w:color w:val="000000"/>
                <w:sz w:val="20"/>
                <w:szCs w:val="20"/>
                <w:lang w:val="es-MX" w:eastAsia="es-MX"/>
              </w:rPr>
              <w:t>Fase de planificación</w:t>
            </w:r>
          </w:p>
        </w:tc>
        <w:tc>
          <w:tcPr>
            <w:tcW w:w="3151" w:type="dxa"/>
            <w:shd w:val="clear" w:color="auto" w:fill="auto"/>
            <w:hideMark/>
          </w:tcPr>
          <w:p w:rsidR="00B961FF" w:rsidRPr="008D7EB6" w:rsidRDefault="00B961FF" w:rsidP="008D7EB6">
            <w:pPr>
              <w:jc w:val="both"/>
              <w:rPr>
                <w:rFonts w:ascii="Arial" w:hAnsi="Arial" w:cs="Arial"/>
                <w:bCs/>
                <w:color w:val="000000"/>
                <w:sz w:val="20"/>
                <w:szCs w:val="20"/>
                <w:lang w:val="es-MX" w:eastAsia="es-MX"/>
              </w:rPr>
            </w:pPr>
            <w:r w:rsidRPr="008D7EB6">
              <w:rPr>
                <w:rFonts w:ascii="Arial" w:hAnsi="Arial" w:cs="Arial"/>
                <w:bCs/>
                <w:color w:val="000000"/>
                <w:sz w:val="20"/>
                <w:szCs w:val="20"/>
                <w:lang w:val="es-MX" w:eastAsia="es-MX"/>
              </w:rPr>
              <w:t>15 días naturales</w:t>
            </w:r>
          </w:p>
        </w:tc>
      </w:tr>
      <w:tr w:rsidR="00B961FF" w:rsidRPr="00B961FF" w:rsidTr="008D7EB6">
        <w:trPr>
          <w:trHeight w:val="255"/>
          <w:jc w:val="center"/>
        </w:trPr>
        <w:tc>
          <w:tcPr>
            <w:tcW w:w="4678" w:type="dxa"/>
            <w:shd w:val="clear" w:color="auto" w:fill="E2EFD9"/>
            <w:hideMark/>
          </w:tcPr>
          <w:p w:rsidR="00B961FF" w:rsidRPr="008D7EB6" w:rsidRDefault="00B961FF" w:rsidP="008D7EB6">
            <w:pPr>
              <w:jc w:val="both"/>
              <w:rPr>
                <w:rFonts w:ascii="Arial" w:hAnsi="Arial" w:cs="Arial"/>
                <w:b/>
                <w:bCs/>
                <w:color w:val="000000"/>
                <w:sz w:val="20"/>
                <w:szCs w:val="20"/>
                <w:lang w:val="es-MX" w:eastAsia="es-MX"/>
              </w:rPr>
            </w:pPr>
            <w:r w:rsidRPr="008D7EB6">
              <w:rPr>
                <w:rFonts w:ascii="Arial" w:hAnsi="Arial" w:cs="Arial"/>
                <w:b/>
                <w:bCs/>
                <w:color w:val="000000"/>
                <w:sz w:val="20"/>
                <w:szCs w:val="20"/>
                <w:lang w:val="es-MX" w:eastAsia="es-MX"/>
              </w:rPr>
              <w:t>Fase de ejecución, monitoreo y control</w:t>
            </w:r>
          </w:p>
        </w:tc>
        <w:tc>
          <w:tcPr>
            <w:tcW w:w="3151" w:type="dxa"/>
            <w:shd w:val="clear" w:color="auto" w:fill="E2EFD9"/>
            <w:hideMark/>
          </w:tcPr>
          <w:p w:rsidR="00B961FF" w:rsidRPr="008D7EB6" w:rsidRDefault="00B961FF" w:rsidP="008D7EB6">
            <w:pPr>
              <w:jc w:val="both"/>
              <w:rPr>
                <w:rFonts w:ascii="Arial" w:hAnsi="Arial" w:cs="Arial"/>
                <w:bCs/>
                <w:color w:val="000000"/>
                <w:sz w:val="20"/>
                <w:szCs w:val="20"/>
                <w:lang w:val="es-MX" w:eastAsia="es-MX"/>
              </w:rPr>
            </w:pPr>
            <w:r w:rsidRPr="008D7EB6">
              <w:rPr>
                <w:rFonts w:ascii="Arial" w:hAnsi="Arial" w:cs="Arial"/>
                <w:bCs/>
                <w:color w:val="000000"/>
                <w:sz w:val="20"/>
                <w:szCs w:val="20"/>
                <w:lang w:val="es-MX" w:eastAsia="es-MX"/>
              </w:rPr>
              <w:t>145 días naturales</w:t>
            </w:r>
          </w:p>
        </w:tc>
      </w:tr>
      <w:tr w:rsidR="00B961FF" w:rsidRPr="00B961FF" w:rsidTr="008D7EB6">
        <w:trPr>
          <w:trHeight w:val="266"/>
          <w:jc w:val="center"/>
        </w:trPr>
        <w:tc>
          <w:tcPr>
            <w:tcW w:w="4678" w:type="dxa"/>
            <w:shd w:val="clear" w:color="auto" w:fill="auto"/>
          </w:tcPr>
          <w:p w:rsidR="00B961FF" w:rsidRPr="008D7EB6" w:rsidRDefault="00B961FF" w:rsidP="008D7EB6">
            <w:pPr>
              <w:jc w:val="both"/>
              <w:rPr>
                <w:rFonts w:ascii="Arial" w:hAnsi="Arial" w:cs="Arial"/>
                <w:b/>
                <w:bCs/>
                <w:color w:val="000000"/>
                <w:sz w:val="20"/>
                <w:szCs w:val="20"/>
                <w:lang w:val="es-MX" w:eastAsia="es-MX"/>
              </w:rPr>
            </w:pPr>
            <w:r w:rsidRPr="008D7EB6">
              <w:rPr>
                <w:rFonts w:ascii="Arial" w:hAnsi="Arial" w:cs="Arial"/>
                <w:b/>
                <w:bCs/>
                <w:color w:val="000000"/>
                <w:sz w:val="20"/>
                <w:szCs w:val="20"/>
                <w:lang w:val="es-MX" w:eastAsia="es-MX"/>
              </w:rPr>
              <w:t xml:space="preserve">Fase de cierre </w:t>
            </w:r>
          </w:p>
        </w:tc>
        <w:tc>
          <w:tcPr>
            <w:tcW w:w="3151" w:type="dxa"/>
            <w:shd w:val="clear" w:color="auto" w:fill="auto"/>
          </w:tcPr>
          <w:p w:rsidR="00B961FF" w:rsidRPr="008D7EB6" w:rsidRDefault="00B961FF" w:rsidP="008D7EB6">
            <w:pPr>
              <w:jc w:val="both"/>
              <w:rPr>
                <w:rFonts w:ascii="Arial" w:hAnsi="Arial" w:cs="Arial"/>
                <w:bCs/>
                <w:color w:val="000000"/>
                <w:sz w:val="20"/>
                <w:szCs w:val="20"/>
                <w:lang w:val="es-MX" w:eastAsia="es-MX"/>
              </w:rPr>
            </w:pPr>
            <w:r w:rsidRPr="008D7EB6">
              <w:rPr>
                <w:rFonts w:ascii="Arial" w:hAnsi="Arial" w:cs="Arial"/>
                <w:bCs/>
                <w:color w:val="000000"/>
                <w:sz w:val="20"/>
                <w:szCs w:val="20"/>
                <w:lang w:val="es-MX" w:eastAsia="es-MX"/>
              </w:rPr>
              <w:t>10 días naturales</w:t>
            </w:r>
          </w:p>
        </w:tc>
      </w:tr>
      <w:tr w:rsidR="00B961FF" w:rsidRPr="00B961FF" w:rsidTr="008D7EB6">
        <w:trPr>
          <w:trHeight w:val="255"/>
          <w:jc w:val="center"/>
        </w:trPr>
        <w:tc>
          <w:tcPr>
            <w:tcW w:w="4678" w:type="dxa"/>
            <w:shd w:val="clear" w:color="auto" w:fill="E2EFD9"/>
            <w:hideMark/>
          </w:tcPr>
          <w:p w:rsidR="00B961FF" w:rsidRPr="008D7EB6" w:rsidRDefault="00B961FF" w:rsidP="008D7EB6">
            <w:pPr>
              <w:jc w:val="both"/>
              <w:rPr>
                <w:rFonts w:ascii="Arial" w:hAnsi="Arial" w:cs="Arial"/>
                <w:b/>
                <w:bCs/>
                <w:color w:val="000000"/>
                <w:sz w:val="20"/>
                <w:szCs w:val="20"/>
                <w:lang w:val="es-MX" w:eastAsia="es-MX"/>
              </w:rPr>
            </w:pPr>
            <w:r w:rsidRPr="008D7EB6">
              <w:rPr>
                <w:rFonts w:ascii="Arial" w:hAnsi="Arial" w:cs="Arial"/>
                <w:b/>
                <w:bCs/>
                <w:color w:val="000000"/>
                <w:sz w:val="20"/>
                <w:szCs w:val="20"/>
                <w:lang w:val="es-MX" w:eastAsia="es-MX"/>
              </w:rPr>
              <w:t>TOTAL</w:t>
            </w:r>
          </w:p>
        </w:tc>
        <w:tc>
          <w:tcPr>
            <w:tcW w:w="3151" w:type="dxa"/>
            <w:shd w:val="clear" w:color="auto" w:fill="E2EFD9"/>
            <w:hideMark/>
          </w:tcPr>
          <w:p w:rsidR="00B961FF" w:rsidRPr="008D7EB6" w:rsidRDefault="00B961FF" w:rsidP="008D7EB6">
            <w:pPr>
              <w:jc w:val="both"/>
              <w:rPr>
                <w:rFonts w:ascii="Arial" w:hAnsi="Arial" w:cs="Arial"/>
                <w:b/>
                <w:bCs/>
                <w:color w:val="000000"/>
                <w:sz w:val="20"/>
                <w:szCs w:val="20"/>
                <w:lang w:val="es-MX" w:eastAsia="es-MX"/>
              </w:rPr>
            </w:pPr>
            <w:r w:rsidRPr="008D7EB6">
              <w:rPr>
                <w:rFonts w:ascii="Arial" w:hAnsi="Arial" w:cs="Arial"/>
                <w:b/>
                <w:bCs/>
                <w:color w:val="000000"/>
                <w:sz w:val="20"/>
                <w:szCs w:val="20"/>
                <w:lang w:val="es-MX" w:eastAsia="es-MX"/>
              </w:rPr>
              <w:t>180 días naturales</w:t>
            </w:r>
          </w:p>
        </w:tc>
      </w:tr>
    </w:tbl>
    <w:p w:rsidR="00B961FF" w:rsidRPr="008D7EB6" w:rsidRDefault="00B961FF" w:rsidP="00B961FF">
      <w:pPr>
        <w:keepNext/>
        <w:keepLines/>
        <w:spacing w:before="240" w:line="259" w:lineRule="auto"/>
        <w:outlineLvl w:val="0"/>
        <w:rPr>
          <w:rFonts w:ascii="Arial" w:hAnsi="Arial" w:cs="Arial"/>
          <w:b/>
          <w:color w:val="000000"/>
          <w:sz w:val="22"/>
          <w:szCs w:val="22"/>
          <w:lang w:val="es-MX"/>
        </w:rPr>
      </w:pPr>
      <w:r w:rsidRPr="008D7EB6">
        <w:rPr>
          <w:rFonts w:ascii="Arial" w:hAnsi="Arial" w:cs="Arial"/>
          <w:b/>
          <w:color w:val="000000"/>
          <w:sz w:val="22"/>
          <w:szCs w:val="22"/>
          <w:lang w:val="es-MX"/>
        </w:rPr>
        <w:t xml:space="preserve"> </w:t>
      </w:r>
      <w:bookmarkStart w:id="163" w:name="_Toc485647248"/>
      <w:r w:rsidRPr="008D7EB6">
        <w:rPr>
          <w:rFonts w:ascii="Arial" w:hAnsi="Arial" w:cs="Arial"/>
          <w:b/>
          <w:color w:val="000000"/>
          <w:sz w:val="22"/>
          <w:szCs w:val="22"/>
          <w:lang w:val="es-MX"/>
        </w:rPr>
        <w:t>IX.- Forma de pago</w:t>
      </w:r>
      <w:bookmarkEnd w:id="163"/>
    </w:p>
    <w:p w:rsidR="00B961FF" w:rsidRPr="008D7EB6" w:rsidRDefault="00B961FF" w:rsidP="00B961FF">
      <w:pPr>
        <w:spacing w:before="240" w:after="160" w:line="259"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Para que la obligación de pago se haga exigible a la FND, el consultor previamente deberá prestar los servicios a entera satisfacción de la FND y deberá cumplir con los siguientes requisitos:</w:t>
      </w:r>
    </w:p>
    <w:p w:rsidR="00B961FF" w:rsidRPr="008D7EB6" w:rsidRDefault="00B961FF" w:rsidP="00140A9F">
      <w:pPr>
        <w:numPr>
          <w:ilvl w:val="0"/>
          <w:numId w:val="65"/>
        </w:numPr>
        <w:spacing w:before="240" w:after="200" w:line="276" w:lineRule="auto"/>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Que el consultor envíe a la FND, al correo electrónico que para tal efecto se indique, el(los) comprobante(s) fiscal(es) digital(es) por internet correspondientes, en sus versiones .XML y PDF, el(los) que deberá(n) de cumplir con todos los requisitos fiscales establecidos en las disposiciones tributarias aplicables;</w:t>
      </w:r>
    </w:p>
    <w:p w:rsidR="00B961FF" w:rsidRPr="008D7EB6" w:rsidRDefault="00B961FF" w:rsidP="00B961FF">
      <w:pPr>
        <w:spacing w:before="240" w:after="200" w:line="276" w:lineRule="auto"/>
        <w:ind w:left="1080"/>
        <w:contextualSpacing/>
        <w:jc w:val="both"/>
        <w:rPr>
          <w:rFonts w:ascii="Arial" w:eastAsia="Calibri" w:hAnsi="Arial" w:cs="Arial"/>
          <w:color w:val="000000"/>
          <w:sz w:val="22"/>
          <w:szCs w:val="22"/>
          <w:lang w:val="es-MX"/>
        </w:rPr>
      </w:pPr>
    </w:p>
    <w:p w:rsidR="00B961FF" w:rsidRPr="008D7EB6" w:rsidRDefault="00B961FF" w:rsidP="00140A9F">
      <w:pPr>
        <w:numPr>
          <w:ilvl w:val="0"/>
          <w:numId w:val="65"/>
        </w:numPr>
        <w:spacing w:after="160" w:line="276" w:lineRule="auto"/>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Que junto con el(los) comprobante(s) fiscal(es) digital(es) por internet referido(s), el consultor anexará la documentación que acredite la oportuna prestación de los servicios a entera satisfacción de la FND; y</w:t>
      </w:r>
    </w:p>
    <w:p w:rsidR="00B961FF" w:rsidRPr="008D7EB6" w:rsidRDefault="00B961FF" w:rsidP="00B961FF">
      <w:pPr>
        <w:spacing w:line="276" w:lineRule="auto"/>
        <w:jc w:val="both"/>
        <w:rPr>
          <w:rFonts w:ascii="Arial" w:eastAsia="Calibri" w:hAnsi="Arial" w:cs="Arial"/>
          <w:color w:val="000000"/>
          <w:sz w:val="22"/>
          <w:szCs w:val="22"/>
          <w:lang w:val="es-MX"/>
        </w:rPr>
      </w:pPr>
    </w:p>
    <w:p w:rsidR="00B961FF" w:rsidRPr="008D7EB6" w:rsidRDefault="00B961FF" w:rsidP="00140A9F">
      <w:pPr>
        <w:numPr>
          <w:ilvl w:val="0"/>
          <w:numId w:val="65"/>
        </w:numPr>
        <w:spacing w:after="160" w:line="276" w:lineRule="auto"/>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Que el(los) comprobante(s) fiscal(es) digital(es) por internet correspondiente(s) y la documentación a que se refiere el inciso anterior, cumplan con todos y cada uno de los requisitos establecidos en el contrato del presente servicio, a entera satisfacción de la FND, incluyendo los archivos electrónicos con terminación .XML y PDF.</w:t>
      </w:r>
    </w:p>
    <w:p w:rsidR="00B961FF" w:rsidRPr="008D7EB6" w:rsidRDefault="00B961FF" w:rsidP="00B961FF">
      <w:pPr>
        <w:spacing w:after="160" w:line="259" w:lineRule="auto"/>
        <w:ind w:left="720"/>
        <w:contextualSpacing/>
        <w:rPr>
          <w:rFonts w:ascii="Arial" w:eastAsia="Calibri" w:hAnsi="Arial" w:cs="Arial"/>
          <w:color w:val="000000"/>
          <w:sz w:val="22"/>
          <w:szCs w:val="22"/>
          <w:lang w:val="es-MX"/>
        </w:rPr>
      </w:pPr>
    </w:p>
    <w:p w:rsidR="00B961FF" w:rsidRPr="008D7EB6" w:rsidRDefault="00B961FF" w:rsidP="00140A9F">
      <w:pPr>
        <w:numPr>
          <w:ilvl w:val="0"/>
          <w:numId w:val="65"/>
        </w:numPr>
        <w:spacing w:after="160" w:line="276" w:lineRule="auto"/>
        <w:contextualSpacing/>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Los pagos se efectuarán conforme al procedimiento que se encuentre vigente en la Institución, una vez recibidos los entregables a entera satisfacción de la FND y contando con las autorizaciones correspondientes.</w:t>
      </w:r>
    </w:p>
    <w:p w:rsidR="00B961FF" w:rsidRPr="008D7EB6" w:rsidRDefault="00B961FF" w:rsidP="00B961FF">
      <w:pPr>
        <w:spacing w:before="240" w:after="240" w:line="259"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La FND proporcionará los siguientes insumos e instalaciones:</w:t>
      </w:r>
    </w:p>
    <w:p w:rsidR="00B961FF" w:rsidRPr="008D7EB6" w:rsidRDefault="00B961FF" w:rsidP="00B961FF">
      <w:pPr>
        <w:spacing w:before="240" w:after="160" w:line="259"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Acceso a las instalaciones, acceso a internet, acceso a archivos físicos y electrónicos, servicio de telefonía fijo para llamadas a extensiones y llamadas locales, por lo que no deberán ser considerados dentro de su propuesta económica.</w:t>
      </w:r>
    </w:p>
    <w:p w:rsidR="00B961FF" w:rsidRPr="008D7EB6" w:rsidRDefault="00B961FF" w:rsidP="00B961FF">
      <w:pPr>
        <w:spacing w:before="240" w:after="160" w:line="259"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El costo de los servicios deberá incluir todos los gastos en que incurra el prestador de servicios, sin incluir los descritos en el párrafo anterior, por lo que la FND no reconocerá incrementos, y, en consecuencia, el precio prevalecerá fijo durante toda la vigencia del contrato, por lo que bajo ninguna circunstancia la FND estará obligada a cubrir alguna suma adicional.</w:t>
      </w:r>
    </w:p>
    <w:p w:rsidR="00B961FF" w:rsidRPr="008D7EB6" w:rsidRDefault="00B961FF" w:rsidP="00B961FF">
      <w:pPr>
        <w:spacing w:before="240" w:after="160" w:line="259"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La FND, se obliga a pagarle al consultor en el domicilio señalado por la FND en las declaraciones del contrato a celebrarse o previa autorización por escrito del consultor a través de medios de pago electrónico a la cuenta bancaria que señale el mismo, dicho pago se realizará, en moneda nacional, dentro de los veinte días naturales contados a partir de la recepción del(los) comprobante(s) fiscal(es) digital(es) por internet correspondiente(s).</w:t>
      </w:r>
    </w:p>
    <w:p w:rsidR="00B961FF" w:rsidRPr="008D7EB6" w:rsidRDefault="00B961FF" w:rsidP="00B961FF">
      <w:pPr>
        <w:spacing w:before="240" w:after="160" w:line="259"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En caso de correcciones al(los) comprobante(s) fiscal(es) digital(es) por internet, dentro de los treinta días hábiles siguientes a su recepción, la FND a través del área que corresponda, indicará </w:t>
      </w:r>
      <w:r w:rsidRPr="008D7EB6">
        <w:rPr>
          <w:rFonts w:ascii="Arial" w:eastAsia="Calibri" w:hAnsi="Arial" w:cs="Arial"/>
          <w:color w:val="000000"/>
          <w:sz w:val="22"/>
          <w:szCs w:val="22"/>
          <w:lang w:val="es-MX"/>
        </w:rPr>
        <w:lastRenderedPageBreak/>
        <w:t>por escrito al consultor las deficiencias que deberá corregir para que una vez corregidas lo(s) presente de nueva cuenta para reiniciar el trámite de pago. El tiempo que transcurra, entre la entrega del mencionado escrito y hasta que el consultor presenté las correcciones, no se computará dentro del plazo para el pago.</w:t>
      </w:r>
    </w:p>
    <w:p w:rsidR="00B961FF" w:rsidRPr="008D7EB6" w:rsidRDefault="00B961FF" w:rsidP="00B961FF">
      <w:pPr>
        <w:spacing w:before="240" w:after="160" w:line="259"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Si hubiere pagos en exceso que haya recibido el proveedor, éste deberá reintegrar las cantidades pagadas en exceso, más los intereses correspondientes que serán calculados conforme a la tasa que será igual a la establecida por la Ley de Ingresos de la Federación en los casos de prórroga para el pago de créditos fiscales. Dichos intereses se calcularán sobre las cantidades pagadas en exceso y se computarán por días naturales desde que se recibieron dichas cantidades por el proveedor, hasta la fecha en que se pongan efectivamente las cantidades a disposición de la FND.</w:t>
      </w:r>
    </w:p>
    <w:tbl>
      <w:tblPr>
        <w:tblW w:w="7525" w:type="dxa"/>
        <w:jc w:val="center"/>
        <w:tblBorders>
          <w:top w:val="single" w:sz="2" w:space="0" w:color="A8D08D"/>
          <w:bottom w:val="single" w:sz="2" w:space="0" w:color="A8D08D"/>
          <w:insideH w:val="single" w:sz="2" w:space="0" w:color="A8D08D"/>
          <w:insideV w:val="single" w:sz="2" w:space="0" w:color="A8D08D"/>
        </w:tblBorders>
        <w:tblLook w:val="04A0" w:firstRow="1" w:lastRow="0" w:firstColumn="1" w:lastColumn="0" w:noHBand="0" w:noVBand="1"/>
      </w:tblPr>
      <w:tblGrid>
        <w:gridCol w:w="5529"/>
        <w:gridCol w:w="1996"/>
      </w:tblGrid>
      <w:tr w:rsidR="00B961FF" w:rsidRPr="00B961FF" w:rsidTr="008D7EB6">
        <w:trPr>
          <w:trHeight w:val="312"/>
          <w:jc w:val="center"/>
        </w:trPr>
        <w:tc>
          <w:tcPr>
            <w:tcW w:w="5529" w:type="dxa"/>
            <w:tcBorders>
              <w:top w:val="nil"/>
              <w:bottom w:val="single" w:sz="12" w:space="0" w:color="A8D08D"/>
              <w:right w:val="nil"/>
            </w:tcBorders>
            <w:shd w:val="clear" w:color="auto" w:fill="FFFFFF"/>
            <w:hideMark/>
          </w:tcPr>
          <w:p w:rsidR="00B961FF" w:rsidRPr="008D7EB6" w:rsidRDefault="00B961FF" w:rsidP="008D7EB6">
            <w:pPr>
              <w:numPr>
                <w:ilvl w:val="12"/>
                <w:numId w:val="0"/>
              </w:numPr>
              <w:ind w:right="-799"/>
              <w:rPr>
                <w:rFonts w:ascii="Arial" w:eastAsia="Calibri" w:hAnsi="Arial" w:cs="Arial"/>
                <w:b/>
                <w:bCs/>
                <w:sz w:val="22"/>
                <w:lang w:val="es-MX"/>
              </w:rPr>
            </w:pPr>
            <w:r w:rsidRPr="008D7EB6">
              <w:rPr>
                <w:rFonts w:ascii="Arial" w:eastAsia="Calibri" w:hAnsi="Arial" w:cs="Arial"/>
                <w:b/>
                <w:bCs/>
                <w:sz w:val="22"/>
                <w:lang w:val="es-MX"/>
              </w:rPr>
              <w:t>Fase</w:t>
            </w:r>
          </w:p>
        </w:tc>
        <w:tc>
          <w:tcPr>
            <w:tcW w:w="1996" w:type="dxa"/>
            <w:tcBorders>
              <w:top w:val="nil"/>
              <w:left w:val="nil"/>
              <w:bottom w:val="single" w:sz="12" w:space="0" w:color="A8D08D"/>
            </w:tcBorders>
            <w:shd w:val="clear" w:color="auto" w:fill="FFFFFF"/>
            <w:hideMark/>
          </w:tcPr>
          <w:p w:rsidR="00B961FF" w:rsidRPr="008D7EB6" w:rsidRDefault="00B961FF" w:rsidP="008D7EB6">
            <w:pPr>
              <w:numPr>
                <w:ilvl w:val="12"/>
                <w:numId w:val="0"/>
              </w:numPr>
              <w:ind w:right="-799"/>
              <w:rPr>
                <w:rFonts w:ascii="Arial" w:eastAsia="Calibri" w:hAnsi="Arial" w:cs="Arial"/>
                <w:b/>
                <w:bCs/>
                <w:sz w:val="22"/>
                <w:lang w:val="es-MX"/>
              </w:rPr>
            </w:pPr>
            <w:r w:rsidRPr="008D7EB6">
              <w:rPr>
                <w:rFonts w:ascii="Arial" w:eastAsia="Calibri" w:hAnsi="Arial" w:cs="Arial"/>
                <w:b/>
                <w:bCs/>
                <w:sz w:val="22"/>
                <w:lang w:val="es-MX"/>
              </w:rPr>
              <w:t xml:space="preserve">Porcentaje </w:t>
            </w:r>
          </w:p>
        </w:tc>
      </w:tr>
      <w:tr w:rsidR="00B961FF" w:rsidRPr="00B961FF" w:rsidTr="008D7EB6">
        <w:trPr>
          <w:trHeight w:val="297"/>
          <w:jc w:val="center"/>
        </w:trPr>
        <w:tc>
          <w:tcPr>
            <w:tcW w:w="5529" w:type="dxa"/>
            <w:shd w:val="clear" w:color="auto" w:fill="E2EFD9"/>
            <w:hideMark/>
          </w:tcPr>
          <w:p w:rsidR="00B961FF" w:rsidRPr="008D7EB6" w:rsidRDefault="00B961FF" w:rsidP="008D7EB6">
            <w:pPr>
              <w:numPr>
                <w:ilvl w:val="12"/>
                <w:numId w:val="0"/>
              </w:numPr>
              <w:ind w:right="-799"/>
              <w:rPr>
                <w:rFonts w:ascii="Arial" w:eastAsia="Calibri" w:hAnsi="Arial" w:cs="Arial"/>
                <w:b/>
                <w:bCs/>
                <w:sz w:val="22"/>
                <w:lang w:val="es-MX"/>
              </w:rPr>
            </w:pPr>
            <w:r w:rsidRPr="008D7EB6">
              <w:rPr>
                <w:rFonts w:ascii="Arial" w:eastAsia="Calibri" w:hAnsi="Arial" w:cs="Arial"/>
                <w:b/>
                <w:bCs/>
                <w:sz w:val="22"/>
                <w:lang w:val="es-MX"/>
              </w:rPr>
              <w:t>Fase de inicio:</w:t>
            </w:r>
          </w:p>
        </w:tc>
        <w:tc>
          <w:tcPr>
            <w:tcW w:w="1996" w:type="dxa"/>
            <w:shd w:val="clear" w:color="auto" w:fill="E2EFD9"/>
            <w:hideMark/>
          </w:tcPr>
          <w:p w:rsidR="00B961FF" w:rsidRPr="008D7EB6" w:rsidRDefault="00B961FF" w:rsidP="008D7EB6">
            <w:pPr>
              <w:numPr>
                <w:ilvl w:val="12"/>
                <w:numId w:val="0"/>
              </w:numPr>
              <w:rPr>
                <w:rFonts w:ascii="Arial" w:eastAsia="Calibri" w:hAnsi="Arial" w:cs="Arial"/>
                <w:bCs/>
                <w:sz w:val="22"/>
                <w:lang w:val="es-MX"/>
              </w:rPr>
            </w:pPr>
          </w:p>
        </w:tc>
      </w:tr>
      <w:tr w:rsidR="00B961FF" w:rsidRPr="00B961FF" w:rsidTr="008D7EB6">
        <w:trPr>
          <w:trHeight w:val="288"/>
          <w:jc w:val="center"/>
        </w:trPr>
        <w:tc>
          <w:tcPr>
            <w:tcW w:w="5529" w:type="dxa"/>
            <w:shd w:val="clear" w:color="auto" w:fill="auto"/>
            <w:hideMark/>
          </w:tcPr>
          <w:p w:rsidR="00B961FF" w:rsidRPr="008D7EB6" w:rsidRDefault="00B961FF" w:rsidP="008D7EB6">
            <w:pPr>
              <w:numPr>
                <w:ilvl w:val="12"/>
                <w:numId w:val="0"/>
              </w:numPr>
              <w:ind w:right="-799"/>
              <w:rPr>
                <w:rFonts w:ascii="Arial" w:eastAsia="Calibri" w:hAnsi="Arial" w:cs="Arial"/>
                <w:b/>
                <w:bCs/>
                <w:sz w:val="22"/>
                <w:lang w:val="es-MX"/>
              </w:rPr>
            </w:pPr>
            <w:r w:rsidRPr="008D7EB6">
              <w:rPr>
                <w:rFonts w:ascii="Arial" w:eastAsia="Calibri" w:hAnsi="Arial" w:cs="Arial"/>
                <w:b/>
                <w:bCs/>
                <w:sz w:val="22"/>
                <w:lang w:val="es-MX"/>
              </w:rPr>
              <w:t>Metodología.</w:t>
            </w:r>
          </w:p>
          <w:p w:rsidR="00B961FF" w:rsidRPr="008D7EB6" w:rsidRDefault="00B961FF" w:rsidP="008D7EB6">
            <w:pPr>
              <w:numPr>
                <w:ilvl w:val="12"/>
                <w:numId w:val="0"/>
              </w:numPr>
              <w:ind w:right="-799"/>
              <w:rPr>
                <w:rFonts w:ascii="Arial" w:eastAsia="Calibri" w:hAnsi="Arial" w:cs="Arial"/>
                <w:b/>
                <w:bCs/>
                <w:sz w:val="22"/>
                <w:lang w:val="es-MX"/>
              </w:rPr>
            </w:pPr>
            <w:r w:rsidRPr="008D7EB6">
              <w:rPr>
                <w:rFonts w:ascii="Arial" w:eastAsia="Calibri" w:hAnsi="Arial" w:cs="Arial"/>
                <w:b/>
                <w:bCs/>
                <w:sz w:val="22"/>
                <w:lang w:val="es-MX"/>
              </w:rPr>
              <w:t>Acta de Constitución del proyecto.</w:t>
            </w:r>
          </w:p>
        </w:tc>
        <w:tc>
          <w:tcPr>
            <w:tcW w:w="1996" w:type="dxa"/>
            <w:shd w:val="clear" w:color="auto" w:fill="auto"/>
            <w:hideMark/>
          </w:tcPr>
          <w:p w:rsidR="00B961FF" w:rsidRPr="008D7EB6" w:rsidRDefault="00B961FF" w:rsidP="008D7EB6">
            <w:pPr>
              <w:numPr>
                <w:ilvl w:val="12"/>
                <w:numId w:val="0"/>
              </w:numPr>
              <w:jc w:val="center"/>
              <w:rPr>
                <w:rFonts w:ascii="Arial" w:eastAsia="Calibri" w:hAnsi="Arial" w:cs="Arial"/>
                <w:sz w:val="22"/>
                <w:lang w:val="es-MX"/>
              </w:rPr>
            </w:pPr>
            <w:r w:rsidRPr="008D7EB6">
              <w:rPr>
                <w:rFonts w:ascii="Arial" w:eastAsia="Calibri" w:hAnsi="Arial" w:cs="Arial"/>
                <w:sz w:val="22"/>
                <w:lang w:val="es-MX"/>
              </w:rPr>
              <w:t>10.0%</w:t>
            </w:r>
          </w:p>
        </w:tc>
      </w:tr>
      <w:tr w:rsidR="00B961FF" w:rsidRPr="00B961FF" w:rsidTr="008D7EB6">
        <w:trPr>
          <w:trHeight w:val="297"/>
          <w:jc w:val="center"/>
        </w:trPr>
        <w:tc>
          <w:tcPr>
            <w:tcW w:w="5529" w:type="dxa"/>
            <w:shd w:val="clear" w:color="auto" w:fill="E2EFD9"/>
            <w:hideMark/>
          </w:tcPr>
          <w:p w:rsidR="00B961FF" w:rsidRPr="008D7EB6" w:rsidRDefault="00B961FF" w:rsidP="008D7EB6">
            <w:pPr>
              <w:numPr>
                <w:ilvl w:val="12"/>
                <w:numId w:val="0"/>
              </w:numPr>
              <w:jc w:val="right"/>
              <w:rPr>
                <w:rFonts w:ascii="Arial" w:eastAsia="Calibri" w:hAnsi="Arial" w:cs="Arial"/>
                <w:b/>
                <w:bCs/>
                <w:sz w:val="22"/>
                <w:lang w:val="es-MX"/>
              </w:rPr>
            </w:pPr>
            <w:r w:rsidRPr="008D7EB6">
              <w:rPr>
                <w:rFonts w:ascii="Arial" w:eastAsia="Calibri" w:hAnsi="Arial" w:cs="Arial"/>
                <w:b/>
                <w:bCs/>
                <w:sz w:val="22"/>
                <w:lang w:val="es-MX"/>
              </w:rPr>
              <w:t>Total</w:t>
            </w:r>
          </w:p>
        </w:tc>
        <w:tc>
          <w:tcPr>
            <w:tcW w:w="1996" w:type="dxa"/>
            <w:shd w:val="clear" w:color="auto" w:fill="E2EFD9"/>
            <w:hideMark/>
          </w:tcPr>
          <w:p w:rsidR="00B961FF" w:rsidRPr="008D7EB6" w:rsidRDefault="00B961FF" w:rsidP="008D7EB6">
            <w:pPr>
              <w:numPr>
                <w:ilvl w:val="12"/>
                <w:numId w:val="0"/>
              </w:numPr>
              <w:jc w:val="center"/>
              <w:rPr>
                <w:rFonts w:ascii="Arial" w:eastAsia="Calibri" w:hAnsi="Arial" w:cs="Arial"/>
                <w:b/>
                <w:sz w:val="22"/>
                <w:lang w:val="es-MX"/>
              </w:rPr>
            </w:pPr>
            <w:r w:rsidRPr="008D7EB6">
              <w:rPr>
                <w:rFonts w:ascii="Arial" w:eastAsia="Calibri" w:hAnsi="Arial" w:cs="Arial"/>
                <w:b/>
                <w:sz w:val="22"/>
                <w:lang w:val="es-MX"/>
              </w:rPr>
              <w:t>10.0%</w:t>
            </w:r>
          </w:p>
        </w:tc>
      </w:tr>
      <w:tr w:rsidR="00B961FF" w:rsidRPr="00B961FF" w:rsidTr="008D7EB6">
        <w:trPr>
          <w:trHeight w:val="297"/>
          <w:jc w:val="center"/>
        </w:trPr>
        <w:tc>
          <w:tcPr>
            <w:tcW w:w="5529" w:type="dxa"/>
            <w:shd w:val="clear" w:color="auto" w:fill="auto"/>
            <w:hideMark/>
          </w:tcPr>
          <w:p w:rsidR="00B961FF" w:rsidRPr="008D7EB6" w:rsidRDefault="00B961FF" w:rsidP="008D7EB6">
            <w:pPr>
              <w:numPr>
                <w:ilvl w:val="12"/>
                <w:numId w:val="0"/>
              </w:numPr>
              <w:ind w:right="-799"/>
              <w:rPr>
                <w:rFonts w:ascii="Arial" w:eastAsia="Calibri" w:hAnsi="Arial" w:cs="Arial"/>
                <w:b/>
                <w:bCs/>
                <w:sz w:val="22"/>
                <w:lang w:val="es-MX"/>
              </w:rPr>
            </w:pPr>
            <w:r w:rsidRPr="008D7EB6">
              <w:rPr>
                <w:rFonts w:ascii="Arial" w:eastAsia="Calibri" w:hAnsi="Arial" w:cs="Arial"/>
                <w:b/>
                <w:bCs/>
                <w:sz w:val="22"/>
                <w:lang w:val="es-MX"/>
              </w:rPr>
              <w:t>Fase de planificación:</w:t>
            </w:r>
          </w:p>
        </w:tc>
        <w:tc>
          <w:tcPr>
            <w:tcW w:w="1996" w:type="dxa"/>
            <w:shd w:val="clear" w:color="auto" w:fill="auto"/>
            <w:hideMark/>
          </w:tcPr>
          <w:p w:rsidR="00B961FF" w:rsidRPr="008D7EB6" w:rsidRDefault="00B961FF" w:rsidP="008D7EB6">
            <w:pPr>
              <w:numPr>
                <w:ilvl w:val="12"/>
                <w:numId w:val="0"/>
              </w:numPr>
              <w:jc w:val="center"/>
              <w:rPr>
                <w:rFonts w:ascii="Arial" w:eastAsia="Calibri" w:hAnsi="Arial" w:cs="Arial"/>
                <w:bCs/>
                <w:sz w:val="22"/>
                <w:lang w:val="es-MX"/>
              </w:rPr>
            </w:pPr>
          </w:p>
        </w:tc>
      </w:tr>
      <w:tr w:rsidR="00B961FF" w:rsidRPr="00B961FF" w:rsidTr="008D7EB6">
        <w:trPr>
          <w:trHeight w:val="282"/>
          <w:jc w:val="center"/>
        </w:trPr>
        <w:tc>
          <w:tcPr>
            <w:tcW w:w="5529" w:type="dxa"/>
            <w:shd w:val="clear" w:color="auto" w:fill="E2EFD9"/>
            <w:hideMark/>
          </w:tcPr>
          <w:p w:rsidR="00B961FF" w:rsidRPr="008D7EB6" w:rsidRDefault="00B961FF" w:rsidP="008D7EB6">
            <w:pPr>
              <w:numPr>
                <w:ilvl w:val="12"/>
                <w:numId w:val="0"/>
              </w:numPr>
              <w:ind w:right="-799"/>
              <w:rPr>
                <w:rFonts w:ascii="Arial" w:eastAsia="Calibri" w:hAnsi="Arial" w:cs="Arial"/>
                <w:b/>
                <w:bCs/>
                <w:sz w:val="22"/>
                <w:lang w:val="es-MX"/>
              </w:rPr>
            </w:pPr>
            <w:r w:rsidRPr="008D7EB6">
              <w:rPr>
                <w:rFonts w:ascii="Arial" w:eastAsia="Calibri" w:hAnsi="Arial" w:cs="Arial"/>
                <w:b/>
                <w:bCs/>
                <w:sz w:val="22"/>
                <w:lang w:val="es-MX"/>
              </w:rPr>
              <w:t xml:space="preserve">Plan para la Dirección del Proyecto. </w:t>
            </w:r>
          </w:p>
        </w:tc>
        <w:tc>
          <w:tcPr>
            <w:tcW w:w="1996" w:type="dxa"/>
            <w:shd w:val="clear" w:color="auto" w:fill="E2EFD9"/>
            <w:hideMark/>
          </w:tcPr>
          <w:p w:rsidR="00B961FF" w:rsidRPr="008D7EB6" w:rsidRDefault="00B961FF" w:rsidP="008D7EB6">
            <w:pPr>
              <w:numPr>
                <w:ilvl w:val="12"/>
                <w:numId w:val="0"/>
              </w:numPr>
              <w:jc w:val="center"/>
              <w:rPr>
                <w:rFonts w:ascii="Arial" w:eastAsia="Calibri" w:hAnsi="Arial" w:cs="Arial"/>
                <w:sz w:val="22"/>
                <w:lang w:val="es-MX"/>
              </w:rPr>
            </w:pPr>
            <w:r w:rsidRPr="008D7EB6">
              <w:rPr>
                <w:rFonts w:ascii="Arial" w:eastAsia="Calibri" w:hAnsi="Arial" w:cs="Arial"/>
                <w:sz w:val="22"/>
                <w:lang w:val="es-MX"/>
              </w:rPr>
              <w:t>7.5%</w:t>
            </w:r>
          </w:p>
        </w:tc>
      </w:tr>
      <w:tr w:rsidR="00B961FF" w:rsidRPr="00B961FF" w:rsidTr="008D7EB6">
        <w:trPr>
          <w:trHeight w:val="282"/>
          <w:jc w:val="center"/>
        </w:trPr>
        <w:tc>
          <w:tcPr>
            <w:tcW w:w="5529" w:type="dxa"/>
            <w:shd w:val="clear" w:color="auto" w:fill="auto"/>
            <w:hideMark/>
          </w:tcPr>
          <w:p w:rsidR="00B961FF" w:rsidRPr="008D7EB6" w:rsidRDefault="00B961FF" w:rsidP="008D7EB6">
            <w:pPr>
              <w:numPr>
                <w:ilvl w:val="12"/>
                <w:numId w:val="0"/>
              </w:numPr>
              <w:ind w:right="-799"/>
              <w:rPr>
                <w:rFonts w:ascii="Arial" w:eastAsia="Calibri" w:hAnsi="Arial" w:cs="Arial"/>
                <w:b/>
                <w:bCs/>
                <w:sz w:val="22"/>
                <w:lang w:val="es-MX"/>
              </w:rPr>
            </w:pPr>
            <w:r w:rsidRPr="008D7EB6">
              <w:rPr>
                <w:rFonts w:ascii="Arial" w:eastAsia="Calibri" w:hAnsi="Arial" w:cs="Arial"/>
                <w:b/>
                <w:bCs/>
                <w:sz w:val="22"/>
                <w:lang w:val="es-MX"/>
              </w:rPr>
              <w:t>Plan de Trabajo detallado.</w:t>
            </w:r>
          </w:p>
        </w:tc>
        <w:tc>
          <w:tcPr>
            <w:tcW w:w="1996" w:type="dxa"/>
            <w:shd w:val="clear" w:color="auto" w:fill="auto"/>
            <w:hideMark/>
          </w:tcPr>
          <w:p w:rsidR="00B961FF" w:rsidRPr="008D7EB6" w:rsidRDefault="00B961FF" w:rsidP="008D7EB6">
            <w:pPr>
              <w:numPr>
                <w:ilvl w:val="12"/>
                <w:numId w:val="0"/>
              </w:numPr>
              <w:jc w:val="center"/>
              <w:rPr>
                <w:rFonts w:ascii="Arial" w:eastAsia="Calibri" w:hAnsi="Arial" w:cs="Arial"/>
                <w:sz w:val="22"/>
                <w:lang w:val="es-MX"/>
              </w:rPr>
            </w:pPr>
            <w:r w:rsidRPr="008D7EB6">
              <w:rPr>
                <w:rFonts w:ascii="Arial" w:eastAsia="Calibri" w:hAnsi="Arial" w:cs="Arial"/>
                <w:sz w:val="22"/>
                <w:lang w:val="es-MX"/>
              </w:rPr>
              <w:t>7.5%</w:t>
            </w:r>
          </w:p>
        </w:tc>
      </w:tr>
      <w:tr w:rsidR="00B961FF" w:rsidRPr="00B961FF" w:rsidTr="008D7EB6">
        <w:trPr>
          <w:trHeight w:val="297"/>
          <w:jc w:val="center"/>
        </w:trPr>
        <w:tc>
          <w:tcPr>
            <w:tcW w:w="5529" w:type="dxa"/>
            <w:shd w:val="clear" w:color="auto" w:fill="E2EFD9"/>
            <w:hideMark/>
          </w:tcPr>
          <w:p w:rsidR="00B961FF" w:rsidRPr="008D7EB6" w:rsidRDefault="00B961FF" w:rsidP="008D7EB6">
            <w:pPr>
              <w:numPr>
                <w:ilvl w:val="12"/>
                <w:numId w:val="0"/>
              </w:numPr>
              <w:ind w:right="26"/>
              <w:jc w:val="right"/>
              <w:rPr>
                <w:rFonts w:ascii="Arial" w:eastAsia="Calibri" w:hAnsi="Arial" w:cs="Arial"/>
                <w:b/>
                <w:bCs/>
                <w:sz w:val="22"/>
                <w:lang w:val="es-MX"/>
              </w:rPr>
            </w:pPr>
            <w:r w:rsidRPr="008D7EB6">
              <w:rPr>
                <w:rFonts w:ascii="Arial" w:eastAsia="Calibri" w:hAnsi="Arial" w:cs="Arial"/>
                <w:b/>
                <w:bCs/>
                <w:sz w:val="22"/>
                <w:lang w:val="es-MX"/>
              </w:rPr>
              <w:t>Total</w:t>
            </w:r>
          </w:p>
        </w:tc>
        <w:tc>
          <w:tcPr>
            <w:tcW w:w="1996" w:type="dxa"/>
            <w:shd w:val="clear" w:color="auto" w:fill="E2EFD9"/>
            <w:hideMark/>
          </w:tcPr>
          <w:p w:rsidR="00B961FF" w:rsidRPr="008D7EB6" w:rsidRDefault="00B961FF" w:rsidP="008D7EB6">
            <w:pPr>
              <w:numPr>
                <w:ilvl w:val="12"/>
                <w:numId w:val="0"/>
              </w:numPr>
              <w:jc w:val="center"/>
              <w:rPr>
                <w:rFonts w:ascii="Arial" w:eastAsia="Calibri" w:hAnsi="Arial" w:cs="Arial"/>
                <w:b/>
                <w:sz w:val="22"/>
                <w:lang w:val="es-MX"/>
              </w:rPr>
            </w:pPr>
            <w:r w:rsidRPr="008D7EB6">
              <w:rPr>
                <w:rFonts w:ascii="Arial" w:eastAsia="Calibri" w:hAnsi="Arial" w:cs="Arial"/>
                <w:b/>
                <w:sz w:val="22"/>
                <w:lang w:val="es-MX"/>
              </w:rPr>
              <w:t>15.0%</w:t>
            </w:r>
          </w:p>
        </w:tc>
      </w:tr>
      <w:tr w:rsidR="00B961FF" w:rsidRPr="00B961FF" w:rsidTr="008D7EB6">
        <w:trPr>
          <w:trHeight w:val="314"/>
          <w:jc w:val="center"/>
        </w:trPr>
        <w:tc>
          <w:tcPr>
            <w:tcW w:w="5529" w:type="dxa"/>
            <w:shd w:val="clear" w:color="auto" w:fill="auto"/>
            <w:hideMark/>
          </w:tcPr>
          <w:p w:rsidR="00B961FF" w:rsidRPr="008D7EB6" w:rsidRDefault="00B961FF" w:rsidP="008D7EB6">
            <w:pPr>
              <w:numPr>
                <w:ilvl w:val="12"/>
                <w:numId w:val="0"/>
              </w:numPr>
              <w:ind w:right="-799"/>
              <w:rPr>
                <w:rFonts w:ascii="Arial" w:eastAsia="Calibri" w:hAnsi="Arial" w:cs="Arial"/>
                <w:b/>
                <w:bCs/>
                <w:sz w:val="22"/>
                <w:lang w:val="es-MX"/>
              </w:rPr>
            </w:pPr>
            <w:r w:rsidRPr="008D7EB6">
              <w:rPr>
                <w:rFonts w:ascii="Arial" w:eastAsia="Calibri" w:hAnsi="Arial" w:cs="Arial"/>
                <w:b/>
                <w:bCs/>
                <w:sz w:val="22"/>
                <w:lang w:val="es-MX"/>
              </w:rPr>
              <w:t>Fase de ejecución, monitoreo y control:</w:t>
            </w:r>
          </w:p>
        </w:tc>
        <w:tc>
          <w:tcPr>
            <w:tcW w:w="1996" w:type="dxa"/>
            <w:shd w:val="clear" w:color="auto" w:fill="auto"/>
            <w:hideMark/>
          </w:tcPr>
          <w:p w:rsidR="00B961FF" w:rsidRPr="008D7EB6" w:rsidRDefault="00B961FF" w:rsidP="008D7EB6">
            <w:pPr>
              <w:numPr>
                <w:ilvl w:val="12"/>
                <w:numId w:val="0"/>
              </w:numPr>
              <w:jc w:val="center"/>
              <w:rPr>
                <w:rFonts w:ascii="Arial" w:eastAsia="Calibri" w:hAnsi="Arial" w:cs="Arial"/>
                <w:bCs/>
                <w:sz w:val="22"/>
                <w:lang w:val="es-MX"/>
              </w:rPr>
            </w:pPr>
          </w:p>
        </w:tc>
      </w:tr>
      <w:tr w:rsidR="00B961FF" w:rsidRPr="00B961FF" w:rsidTr="008D7EB6">
        <w:trPr>
          <w:trHeight w:val="297"/>
          <w:jc w:val="center"/>
        </w:trPr>
        <w:tc>
          <w:tcPr>
            <w:tcW w:w="5529" w:type="dxa"/>
            <w:shd w:val="clear" w:color="auto" w:fill="E2EFD9"/>
            <w:hideMark/>
          </w:tcPr>
          <w:p w:rsidR="00B961FF" w:rsidRPr="008D7EB6" w:rsidRDefault="00B961FF" w:rsidP="008D7EB6">
            <w:pPr>
              <w:numPr>
                <w:ilvl w:val="12"/>
                <w:numId w:val="0"/>
              </w:numPr>
              <w:jc w:val="both"/>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Análisis de la Estrategia.</w:t>
            </w:r>
          </w:p>
          <w:p w:rsidR="00B961FF" w:rsidRPr="008D7EB6" w:rsidRDefault="00B961FF" w:rsidP="008D7EB6">
            <w:pPr>
              <w:numPr>
                <w:ilvl w:val="12"/>
                <w:numId w:val="0"/>
              </w:numPr>
              <w:jc w:val="both"/>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Diagnóstico del modelo actual de procesos.</w:t>
            </w:r>
          </w:p>
          <w:p w:rsidR="00B961FF" w:rsidRPr="008D7EB6" w:rsidRDefault="00B961FF" w:rsidP="008D7EB6">
            <w:pPr>
              <w:numPr>
                <w:ilvl w:val="12"/>
                <w:numId w:val="0"/>
              </w:numPr>
              <w:jc w:val="both"/>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Diagnóstico de la infraestructura tecnológica actual (Core Bancario y sistemas afines)</w:t>
            </w:r>
          </w:p>
          <w:p w:rsidR="00B961FF" w:rsidRPr="008D7EB6" w:rsidRDefault="00B961FF" w:rsidP="008D7EB6">
            <w:pPr>
              <w:numPr>
                <w:ilvl w:val="12"/>
                <w:numId w:val="0"/>
              </w:numPr>
              <w:jc w:val="both"/>
              <w:rPr>
                <w:rFonts w:ascii="Arial" w:eastAsia="Calibri" w:hAnsi="Arial" w:cs="Arial"/>
                <w:b/>
                <w:bCs/>
                <w:sz w:val="22"/>
                <w:lang w:val="es-MX"/>
              </w:rPr>
            </w:pPr>
            <w:r w:rsidRPr="008D7EB6">
              <w:rPr>
                <w:rFonts w:ascii="Arial" w:eastAsia="Calibri" w:hAnsi="Arial" w:cs="Arial"/>
                <w:b/>
                <w:bCs/>
                <w:color w:val="000000"/>
                <w:sz w:val="22"/>
                <w:szCs w:val="22"/>
                <w:lang w:val="es-MX" w:eastAsia="es-MX"/>
              </w:rPr>
              <w:t>Diagnóstico y propuesta de mejora de la infraestructura tecnológica física de la FND.</w:t>
            </w:r>
          </w:p>
        </w:tc>
        <w:tc>
          <w:tcPr>
            <w:tcW w:w="1996" w:type="dxa"/>
            <w:shd w:val="clear" w:color="auto" w:fill="E2EFD9"/>
            <w:hideMark/>
          </w:tcPr>
          <w:p w:rsidR="00B961FF" w:rsidRPr="008D7EB6" w:rsidRDefault="00B961FF" w:rsidP="008D7EB6">
            <w:pPr>
              <w:numPr>
                <w:ilvl w:val="12"/>
                <w:numId w:val="0"/>
              </w:numPr>
              <w:jc w:val="center"/>
              <w:rPr>
                <w:rFonts w:ascii="Arial" w:eastAsia="Calibri" w:hAnsi="Arial" w:cs="Arial"/>
                <w:sz w:val="22"/>
                <w:lang w:val="es-MX"/>
              </w:rPr>
            </w:pPr>
            <w:r w:rsidRPr="008D7EB6">
              <w:rPr>
                <w:rFonts w:ascii="Arial" w:eastAsia="Calibri" w:hAnsi="Arial" w:cs="Arial"/>
                <w:sz w:val="22"/>
                <w:lang w:val="es-MX"/>
              </w:rPr>
              <w:t>10.0%</w:t>
            </w:r>
          </w:p>
        </w:tc>
      </w:tr>
      <w:tr w:rsidR="00B961FF" w:rsidRPr="00B961FF" w:rsidTr="008D7EB6">
        <w:trPr>
          <w:trHeight w:val="336"/>
          <w:jc w:val="center"/>
        </w:trPr>
        <w:tc>
          <w:tcPr>
            <w:tcW w:w="5529" w:type="dxa"/>
            <w:shd w:val="clear" w:color="auto" w:fill="auto"/>
            <w:hideMark/>
          </w:tcPr>
          <w:p w:rsidR="00B961FF" w:rsidRPr="008D7EB6" w:rsidRDefault="00B961FF" w:rsidP="008D7EB6">
            <w:pPr>
              <w:numPr>
                <w:ilvl w:val="12"/>
                <w:numId w:val="0"/>
              </w:numPr>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Modelo óptimo propuesto</w:t>
            </w:r>
          </w:p>
          <w:p w:rsidR="00B961FF" w:rsidRPr="008D7EB6" w:rsidRDefault="00B961FF" w:rsidP="008D7EB6">
            <w:pPr>
              <w:numPr>
                <w:ilvl w:val="12"/>
                <w:numId w:val="0"/>
              </w:numPr>
              <w:rPr>
                <w:rFonts w:ascii="Arial" w:eastAsia="Calibri" w:hAnsi="Arial" w:cs="Arial"/>
                <w:b/>
                <w:bCs/>
                <w:sz w:val="22"/>
                <w:lang w:val="es-MX"/>
              </w:rPr>
            </w:pPr>
            <w:r w:rsidRPr="008D7EB6">
              <w:rPr>
                <w:rFonts w:ascii="Arial" w:eastAsia="Calibri" w:hAnsi="Arial" w:cs="Arial"/>
                <w:b/>
                <w:bCs/>
                <w:color w:val="000000"/>
                <w:sz w:val="22"/>
                <w:szCs w:val="22"/>
                <w:lang w:val="es-MX" w:eastAsia="es-MX"/>
              </w:rPr>
              <w:t>Características de la solución tecnológica. (Core Bancario y sistemas afines) afines al modelo óptimo propuesto.</w:t>
            </w:r>
          </w:p>
        </w:tc>
        <w:tc>
          <w:tcPr>
            <w:tcW w:w="1996" w:type="dxa"/>
            <w:shd w:val="clear" w:color="auto" w:fill="auto"/>
            <w:hideMark/>
          </w:tcPr>
          <w:p w:rsidR="00B961FF" w:rsidRPr="008D7EB6" w:rsidRDefault="00B961FF" w:rsidP="008D7EB6">
            <w:pPr>
              <w:numPr>
                <w:ilvl w:val="12"/>
                <w:numId w:val="0"/>
              </w:numPr>
              <w:jc w:val="center"/>
              <w:rPr>
                <w:rFonts w:ascii="Arial" w:eastAsia="Calibri" w:hAnsi="Arial" w:cs="Arial"/>
                <w:sz w:val="22"/>
                <w:lang w:val="es-MX"/>
              </w:rPr>
            </w:pPr>
            <w:r w:rsidRPr="008D7EB6">
              <w:rPr>
                <w:rFonts w:ascii="Arial" w:eastAsia="Calibri" w:hAnsi="Arial" w:cs="Arial"/>
                <w:sz w:val="22"/>
                <w:lang w:val="es-MX"/>
              </w:rPr>
              <w:t>10.0%</w:t>
            </w:r>
          </w:p>
        </w:tc>
      </w:tr>
      <w:tr w:rsidR="00B961FF" w:rsidRPr="00B961FF" w:rsidTr="008D7EB6">
        <w:trPr>
          <w:trHeight w:val="297"/>
          <w:jc w:val="center"/>
        </w:trPr>
        <w:tc>
          <w:tcPr>
            <w:tcW w:w="5529" w:type="dxa"/>
            <w:shd w:val="clear" w:color="auto" w:fill="E2EFD9"/>
            <w:hideMark/>
          </w:tcPr>
          <w:p w:rsidR="00B961FF" w:rsidRPr="008D7EB6" w:rsidRDefault="00B961FF" w:rsidP="008D7EB6">
            <w:pPr>
              <w:numPr>
                <w:ilvl w:val="12"/>
                <w:numId w:val="0"/>
              </w:numPr>
              <w:jc w:val="both"/>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Análisis de mercado.</w:t>
            </w:r>
          </w:p>
          <w:p w:rsidR="00B961FF" w:rsidRPr="008D7EB6" w:rsidRDefault="00B961FF" w:rsidP="008D7EB6">
            <w:pPr>
              <w:spacing w:line="276" w:lineRule="auto"/>
              <w:jc w:val="both"/>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Estudio costo beneficio y de viabilidad de implementación de la plataforma tecnológica acorde con el modelo óptimo.</w:t>
            </w:r>
          </w:p>
          <w:p w:rsidR="00B961FF" w:rsidRPr="008D7EB6" w:rsidRDefault="00B961FF" w:rsidP="008D7EB6">
            <w:pPr>
              <w:numPr>
                <w:ilvl w:val="12"/>
                <w:numId w:val="0"/>
              </w:numPr>
              <w:jc w:val="both"/>
              <w:rPr>
                <w:rFonts w:ascii="Arial" w:eastAsia="Calibri" w:hAnsi="Arial" w:cs="Arial"/>
                <w:b/>
                <w:bCs/>
                <w:sz w:val="22"/>
                <w:lang w:val="es-MX"/>
              </w:rPr>
            </w:pPr>
            <w:r w:rsidRPr="008D7EB6">
              <w:rPr>
                <w:rFonts w:ascii="Arial" w:eastAsia="Calibri" w:hAnsi="Arial" w:cs="Arial"/>
                <w:b/>
                <w:bCs/>
                <w:color w:val="000000"/>
                <w:sz w:val="22"/>
                <w:szCs w:val="22"/>
                <w:lang w:val="es-MX" w:eastAsia="es-MX"/>
              </w:rPr>
              <w:t>Estudio de impacto en la eficiencia y eficacia de la operación, con la adopción del modelo óptimo.</w:t>
            </w:r>
          </w:p>
        </w:tc>
        <w:tc>
          <w:tcPr>
            <w:tcW w:w="1996" w:type="dxa"/>
            <w:shd w:val="clear" w:color="auto" w:fill="E2EFD9"/>
            <w:hideMark/>
          </w:tcPr>
          <w:p w:rsidR="00B961FF" w:rsidRPr="008D7EB6" w:rsidRDefault="00B961FF" w:rsidP="008D7EB6">
            <w:pPr>
              <w:numPr>
                <w:ilvl w:val="12"/>
                <w:numId w:val="0"/>
              </w:numPr>
              <w:jc w:val="center"/>
              <w:rPr>
                <w:rFonts w:ascii="Arial" w:eastAsia="Calibri" w:hAnsi="Arial" w:cs="Arial"/>
                <w:sz w:val="22"/>
                <w:lang w:val="es-MX"/>
              </w:rPr>
            </w:pPr>
            <w:r w:rsidRPr="008D7EB6">
              <w:rPr>
                <w:rFonts w:ascii="Arial" w:eastAsia="Calibri" w:hAnsi="Arial" w:cs="Arial"/>
                <w:sz w:val="22"/>
                <w:lang w:val="es-MX"/>
              </w:rPr>
              <w:t>5.0%</w:t>
            </w:r>
          </w:p>
        </w:tc>
      </w:tr>
      <w:tr w:rsidR="00B961FF" w:rsidRPr="00B961FF" w:rsidTr="008D7EB6">
        <w:trPr>
          <w:trHeight w:val="363"/>
          <w:jc w:val="center"/>
        </w:trPr>
        <w:tc>
          <w:tcPr>
            <w:tcW w:w="5529" w:type="dxa"/>
            <w:shd w:val="clear" w:color="auto" w:fill="auto"/>
            <w:hideMark/>
          </w:tcPr>
          <w:p w:rsidR="00B961FF" w:rsidRPr="008D7EB6" w:rsidRDefault="00B961FF" w:rsidP="008D7EB6">
            <w:pPr>
              <w:numPr>
                <w:ilvl w:val="12"/>
                <w:numId w:val="0"/>
              </w:numPr>
              <w:jc w:val="both"/>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Caso de negocio.</w:t>
            </w:r>
          </w:p>
          <w:p w:rsidR="00B961FF" w:rsidRPr="008D7EB6" w:rsidRDefault="00B961FF" w:rsidP="008D7EB6">
            <w:pPr>
              <w:numPr>
                <w:ilvl w:val="12"/>
                <w:numId w:val="0"/>
              </w:numPr>
              <w:jc w:val="both"/>
              <w:rPr>
                <w:rFonts w:ascii="Arial" w:eastAsia="Calibri" w:hAnsi="Arial" w:cs="Arial"/>
                <w:b/>
                <w:bCs/>
                <w:sz w:val="22"/>
                <w:lang w:val="es-MX"/>
              </w:rPr>
            </w:pPr>
            <w:r w:rsidRPr="008D7EB6">
              <w:rPr>
                <w:rFonts w:ascii="Arial" w:eastAsia="Calibri" w:hAnsi="Arial" w:cs="Arial"/>
                <w:b/>
                <w:bCs/>
                <w:color w:val="000000"/>
                <w:sz w:val="22"/>
                <w:szCs w:val="22"/>
                <w:lang w:val="es-MX" w:eastAsia="es-MX"/>
              </w:rPr>
              <w:t>Integración de la información para determinar la factibilidad del proyecto.</w:t>
            </w:r>
          </w:p>
        </w:tc>
        <w:tc>
          <w:tcPr>
            <w:tcW w:w="1996" w:type="dxa"/>
            <w:shd w:val="clear" w:color="auto" w:fill="auto"/>
            <w:hideMark/>
          </w:tcPr>
          <w:p w:rsidR="00B961FF" w:rsidRPr="008D7EB6" w:rsidRDefault="00B961FF" w:rsidP="008D7EB6">
            <w:pPr>
              <w:numPr>
                <w:ilvl w:val="12"/>
                <w:numId w:val="0"/>
              </w:numPr>
              <w:jc w:val="center"/>
              <w:rPr>
                <w:rFonts w:ascii="Arial" w:eastAsia="Calibri" w:hAnsi="Arial" w:cs="Arial"/>
                <w:sz w:val="22"/>
                <w:lang w:val="es-MX"/>
              </w:rPr>
            </w:pPr>
            <w:r w:rsidRPr="008D7EB6">
              <w:rPr>
                <w:rFonts w:ascii="Arial" w:eastAsia="Calibri" w:hAnsi="Arial" w:cs="Arial"/>
                <w:sz w:val="22"/>
                <w:lang w:val="es-MX"/>
              </w:rPr>
              <w:t>5.0%</w:t>
            </w:r>
          </w:p>
        </w:tc>
      </w:tr>
      <w:tr w:rsidR="00B961FF" w:rsidRPr="00B961FF" w:rsidTr="008D7EB6">
        <w:trPr>
          <w:trHeight w:val="865"/>
          <w:jc w:val="center"/>
        </w:trPr>
        <w:tc>
          <w:tcPr>
            <w:tcW w:w="5529" w:type="dxa"/>
            <w:shd w:val="clear" w:color="auto" w:fill="E2EFD9"/>
            <w:hideMark/>
          </w:tcPr>
          <w:p w:rsidR="00B961FF" w:rsidRPr="008D7EB6" w:rsidRDefault="00B961FF" w:rsidP="008D7EB6">
            <w:pPr>
              <w:numPr>
                <w:ilvl w:val="12"/>
                <w:numId w:val="0"/>
              </w:numPr>
              <w:ind w:right="28"/>
              <w:jc w:val="both"/>
              <w:rPr>
                <w:rFonts w:ascii="Arial" w:eastAsia="Calibri" w:hAnsi="Arial" w:cs="Arial"/>
                <w:b/>
                <w:bCs/>
                <w:color w:val="000000"/>
                <w:sz w:val="22"/>
                <w:szCs w:val="22"/>
                <w:lang w:val="es-MX" w:eastAsia="es-MX"/>
              </w:rPr>
            </w:pPr>
            <w:r w:rsidRPr="008D7EB6">
              <w:rPr>
                <w:rFonts w:ascii="Arial" w:eastAsia="Calibri" w:hAnsi="Arial" w:cs="Arial"/>
                <w:b/>
                <w:bCs/>
                <w:color w:val="000000"/>
                <w:sz w:val="22"/>
                <w:szCs w:val="22"/>
                <w:lang w:val="es-MX" w:eastAsia="es-MX"/>
              </w:rPr>
              <w:t>Términos de referencia para el Core Bancario y sistemas afines conforme al modelo óptimo propuesto.</w:t>
            </w:r>
          </w:p>
          <w:p w:rsidR="00B961FF" w:rsidRPr="008D7EB6" w:rsidRDefault="00B961FF" w:rsidP="008D7EB6">
            <w:pPr>
              <w:numPr>
                <w:ilvl w:val="12"/>
                <w:numId w:val="0"/>
              </w:numPr>
              <w:ind w:right="28"/>
              <w:jc w:val="both"/>
              <w:rPr>
                <w:rFonts w:ascii="Arial" w:eastAsia="Calibri" w:hAnsi="Arial" w:cs="Arial"/>
                <w:b/>
                <w:bCs/>
                <w:sz w:val="22"/>
                <w:lang w:val="es-MX"/>
              </w:rPr>
            </w:pPr>
            <w:r w:rsidRPr="008D7EB6">
              <w:rPr>
                <w:rFonts w:ascii="Arial" w:eastAsia="Calibri" w:hAnsi="Arial" w:cs="Arial"/>
                <w:b/>
                <w:bCs/>
                <w:color w:val="000000"/>
                <w:sz w:val="22"/>
                <w:szCs w:val="22"/>
                <w:lang w:val="es-MX" w:eastAsia="es-MX"/>
              </w:rPr>
              <w:t>Documentación Complementaria</w:t>
            </w:r>
            <w:r w:rsidRPr="008D7EB6" w:rsidDel="00BA4AF2">
              <w:rPr>
                <w:rFonts w:ascii="Arial" w:eastAsia="Calibri" w:hAnsi="Arial" w:cs="Arial"/>
                <w:b/>
                <w:bCs/>
                <w:color w:val="000000"/>
                <w:sz w:val="22"/>
                <w:szCs w:val="22"/>
                <w:lang w:val="es-MX" w:eastAsia="es-MX"/>
              </w:rPr>
              <w:t xml:space="preserve"> </w:t>
            </w:r>
          </w:p>
        </w:tc>
        <w:tc>
          <w:tcPr>
            <w:tcW w:w="1996" w:type="dxa"/>
            <w:shd w:val="clear" w:color="auto" w:fill="E2EFD9"/>
            <w:hideMark/>
          </w:tcPr>
          <w:p w:rsidR="00B961FF" w:rsidRPr="008D7EB6" w:rsidRDefault="00B961FF" w:rsidP="008D7EB6">
            <w:pPr>
              <w:numPr>
                <w:ilvl w:val="12"/>
                <w:numId w:val="0"/>
              </w:numPr>
              <w:jc w:val="center"/>
              <w:rPr>
                <w:rFonts w:ascii="Arial" w:eastAsia="Calibri" w:hAnsi="Arial" w:cs="Arial"/>
                <w:sz w:val="22"/>
                <w:lang w:val="es-MX"/>
              </w:rPr>
            </w:pPr>
            <w:r w:rsidRPr="008D7EB6">
              <w:rPr>
                <w:rFonts w:ascii="Arial" w:eastAsia="Calibri" w:hAnsi="Arial" w:cs="Arial"/>
                <w:sz w:val="22"/>
                <w:lang w:val="es-MX"/>
              </w:rPr>
              <w:t>10.0%</w:t>
            </w:r>
          </w:p>
        </w:tc>
      </w:tr>
      <w:tr w:rsidR="00B961FF" w:rsidRPr="00B961FF" w:rsidTr="008D7EB6">
        <w:trPr>
          <w:trHeight w:val="297"/>
          <w:jc w:val="center"/>
        </w:trPr>
        <w:tc>
          <w:tcPr>
            <w:tcW w:w="5529" w:type="dxa"/>
            <w:shd w:val="clear" w:color="auto" w:fill="auto"/>
            <w:hideMark/>
          </w:tcPr>
          <w:p w:rsidR="00B961FF" w:rsidRPr="008D7EB6" w:rsidRDefault="00B961FF" w:rsidP="008D7EB6">
            <w:pPr>
              <w:numPr>
                <w:ilvl w:val="12"/>
                <w:numId w:val="0"/>
              </w:numPr>
              <w:ind w:right="26"/>
              <w:jc w:val="right"/>
              <w:rPr>
                <w:rFonts w:ascii="Arial" w:eastAsia="Calibri" w:hAnsi="Arial" w:cs="Arial"/>
                <w:b/>
                <w:bCs/>
                <w:sz w:val="22"/>
                <w:lang w:val="es-MX"/>
              </w:rPr>
            </w:pPr>
            <w:r w:rsidRPr="008D7EB6">
              <w:rPr>
                <w:rFonts w:ascii="Arial" w:eastAsia="Calibri" w:hAnsi="Arial" w:cs="Arial"/>
                <w:b/>
                <w:bCs/>
                <w:sz w:val="22"/>
                <w:lang w:val="es-MX"/>
              </w:rPr>
              <w:t>Total</w:t>
            </w:r>
          </w:p>
        </w:tc>
        <w:tc>
          <w:tcPr>
            <w:tcW w:w="1996" w:type="dxa"/>
            <w:shd w:val="clear" w:color="auto" w:fill="auto"/>
            <w:hideMark/>
          </w:tcPr>
          <w:p w:rsidR="00B961FF" w:rsidRPr="008D7EB6" w:rsidRDefault="00B961FF" w:rsidP="008D7EB6">
            <w:pPr>
              <w:numPr>
                <w:ilvl w:val="12"/>
                <w:numId w:val="0"/>
              </w:numPr>
              <w:jc w:val="center"/>
              <w:rPr>
                <w:rFonts w:ascii="Arial" w:eastAsia="Calibri" w:hAnsi="Arial" w:cs="Arial"/>
                <w:b/>
                <w:sz w:val="22"/>
                <w:lang w:val="es-MX"/>
              </w:rPr>
            </w:pPr>
            <w:r w:rsidRPr="008D7EB6">
              <w:rPr>
                <w:rFonts w:ascii="Arial" w:eastAsia="Calibri" w:hAnsi="Arial" w:cs="Arial"/>
                <w:b/>
                <w:sz w:val="22"/>
                <w:lang w:val="es-MX"/>
              </w:rPr>
              <w:t>40.0%</w:t>
            </w:r>
          </w:p>
        </w:tc>
      </w:tr>
      <w:tr w:rsidR="00B961FF" w:rsidRPr="00B961FF" w:rsidTr="008D7EB6">
        <w:trPr>
          <w:trHeight w:val="282"/>
          <w:jc w:val="center"/>
        </w:trPr>
        <w:tc>
          <w:tcPr>
            <w:tcW w:w="5529" w:type="dxa"/>
            <w:shd w:val="clear" w:color="auto" w:fill="E2EFD9"/>
            <w:hideMark/>
          </w:tcPr>
          <w:p w:rsidR="00B961FF" w:rsidRPr="008D7EB6" w:rsidRDefault="00B961FF" w:rsidP="008D7EB6">
            <w:pPr>
              <w:numPr>
                <w:ilvl w:val="12"/>
                <w:numId w:val="0"/>
              </w:numPr>
              <w:ind w:right="-799"/>
              <w:rPr>
                <w:rFonts w:ascii="Arial" w:eastAsia="Calibri" w:hAnsi="Arial" w:cs="Arial"/>
                <w:b/>
                <w:bCs/>
                <w:sz w:val="22"/>
                <w:lang w:val="es-MX"/>
              </w:rPr>
            </w:pPr>
            <w:r w:rsidRPr="008D7EB6">
              <w:rPr>
                <w:rFonts w:ascii="Arial" w:eastAsia="Calibri" w:hAnsi="Arial" w:cs="Arial"/>
                <w:b/>
                <w:bCs/>
                <w:sz w:val="22"/>
                <w:lang w:val="es-MX"/>
              </w:rPr>
              <w:t xml:space="preserve">Fase de cierre: </w:t>
            </w:r>
          </w:p>
        </w:tc>
        <w:tc>
          <w:tcPr>
            <w:tcW w:w="1996" w:type="dxa"/>
            <w:shd w:val="clear" w:color="auto" w:fill="E2EFD9"/>
            <w:hideMark/>
          </w:tcPr>
          <w:p w:rsidR="00B961FF" w:rsidRPr="008D7EB6" w:rsidRDefault="00B961FF" w:rsidP="008D7EB6">
            <w:pPr>
              <w:numPr>
                <w:ilvl w:val="12"/>
                <w:numId w:val="0"/>
              </w:numPr>
              <w:jc w:val="center"/>
              <w:rPr>
                <w:rFonts w:ascii="Arial" w:eastAsia="Calibri" w:hAnsi="Arial" w:cs="Arial"/>
                <w:b/>
                <w:sz w:val="22"/>
                <w:lang w:val="es-MX"/>
              </w:rPr>
            </w:pPr>
          </w:p>
        </w:tc>
      </w:tr>
      <w:tr w:rsidR="00B961FF" w:rsidRPr="00B961FF" w:rsidTr="008D7EB6">
        <w:trPr>
          <w:trHeight w:val="297"/>
          <w:jc w:val="center"/>
        </w:trPr>
        <w:tc>
          <w:tcPr>
            <w:tcW w:w="5529" w:type="dxa"/>
            <w:shd w:val="clear" w:color="auto" w:fill="auto"/>
            <w:noWrap/>
            <w:hideMark/>
          </w:tcPr>
          <w:p w:rsidR="00B961FF" w:rsidRPr="008D7EB6" w:rsidRDefault="00B961FF" w:rsidP="008D7EB6">
            <w:pPr>
              <w:numPr>
                <w:ilvl w:val="12"/>
                <w:numId w:val="0"/>
              </w:numPr>
              <w:ind w:right="-799"/>
              <w:rPr>
                <w:rFonts w:ascii="Arial" w:eastAsia="Calibri" w:hAnsi="Arial" w:cs="Arial"/>
                <w:b/>
                <w:bCs/>
                <w:sz w:val="22"/>
                <w:lang w:val="es-MX"/>
              </w:rPr>
            </w:pPr>
            <w:r w:rsidRPr="008D7EB6">
              <w:rPr>
                <w:rFonts w:ascii="Arial" w:eastAsia="Calibri" w:hAnsi="Arial" w:cs="Arial"/>
                <w:b/>
                <w:bCs/>
                <w:sz w:val="22"/>
                <w:lang w:val="es-MX"/>
              </w:rPr>
              <w:t>Acta de aceptación de entregables</w:t>
            </w:r>
          </w:p>
        </w:tc>
        <w:tc>
          <w:tcPr>
            <w:tcW w:w="1996" w:type="dxa"/>
            <w:shd w:val="clear" w:color="auto" w:fill="auto"/>
            <w:hideMark/>
          </w:tcPr>
          <w:p w:rsidR="00B961FF" w:rsidRPr="008D7EB6" w:rsidRDefault="00B961FF" w:rsidP="008D7EB6">
            <w:pPr>
              <w:numPr>
                <w:ilvl w:val="12"/>
                <w:numId w:val="0"/>
              </w:numPr>
              <w:jc w:val="center"/>
              <w:rPr>
                <w:rFonts w:ascii="Arial" w:eastAsia="Calibri" w:hAnsi="Arial" w:cs="Arial"/>
                <w:sz w:val="22"/>
                <w:lang w:val="es-MX"/>
              </w:rPr>
            </w:pPr>
            <w:r w:rsidRPr="008D7EB6">
              <w:rPr>
                <w:rFonts w:ascii="Arial" w:eastAsia="Calibri" w:hAnsi="Arial" w:cs="Arial"/>
                <w:sz w:val="22"/>
                <w:lang w:val="es-MX"/>
              </w:rPr>
              <w:t>35.0%</w:t>
            </w:r>
          </w:p>
        </w:tc>
      </w:tr>
      <w:tr w:rsidR="00B961FF" w:rsidRPr="00B961FF" w:rsidTr="008D7EB6">
        <w:trPr>
          <w:trHeight w:val="282"/>
          <w:jc w:val="center"/>
        </w:trPr>
        <w:tc>
          <w:tcPr>
            <w:tcW w:w="5529" w:type="dxa"/>
            <w:shd w:val="clear" w:color="auto" w:fill="E2EFD9"/>
            <w:noWrap/>
            <w:hideMark/>
          </w:tcPr>
          <w:p w:rsidR="00B961FF" w:rsidRPr="008D7EB6" w:rsidRDefault="00B961FF" w:rsidP="008D7EB6">
            <w:pPr>
              <w:numPr>
                <w:ilvl w:val="12"/>
                <w:numId w:val="0"/>
              </w:numPr>
              <w:jc w:val="right"/>
              <w:rPr>
                <w:rFonts w:ascii="Arial" w:eastAsia="Calibri" w:hAnsi="Arial" w:cs="Arial"/>
                <w:b/>
                <w:bCs/>
                <w:sz w:val="22"/>
                <w:lang w:val="es-MX"/>
              </w:rPr>
            </w:pPr>
            <w:r w:rsidRPr="008D7EB6">
              <w:rPr>
                <w:rFonts w:ascii="Arial" w:eastAsia="Calibri" w:hAnsi="Arial" w:cs="Arial"/>
                <w:b/>
                <w:bCs/>
                <w:sz w:val="22"/>
                <w:lang w:val="es-MX"/>
              </w:rPr>
              <w:lastRenderedPageBreak/>
              <w:t>Total</w:t>
            </w:r>
          </w:p>
        </w:tc>
        <w:tc>
          <w:tcPr>
            <w:tcW w:w="1996" w:type="dxa"/>
            <w:shd w:val="clear" w:color="auto" w:fill="E2EFD9"/>
            <w:hideMark/>
          </w:tcPr>
          <w:p w:rsidR="00B961FF" w:rsidRPr="008D7EB6" w:rsidRDefault="00B961FF" w:rsidP="008D7EB6">
            <w:pPr>
              <w:numPr>
                <w:ilvl w:val="12"/>
                <w:numId w:val="0"/>
              </w:numPr>
              <w:jc w:val="center"/>
              <w:rPr>
                <w:rFonts w:ascii="Arial" w:eastAsia="Calibri" w:hAnsi="Arial" w:cs="Arial"/>
                <w:b/>
                <w:sz w:val="22"/>
                <w:lang w:val="es-MX"/>
              </w:rPr>
            </w:pPr>
            <w:r w:rsidRPr="008D7EB6">
              <w:rPr>
                <w:rFonts w:ascii="Arial" w:eastAsia="Calibri" w:hAnsi="Arial" w:cs="Arial"/>
                <w:b/>
                <w:sz w:val="22"/>
                <w:lang w:val="es-MX"/>
              </w:rPr>
              <w:t>35.0%</w:t>
            </w:r>
          </w:p>
        </w:tc>
      </w:tr>
      <w:tr w:rsidR="00B961FF" w:rsidRPr="00B961FF" w:rsidTr="008D7EB6">
        <w:trPr>
          <w:trHeight w:val="282"/>
          <w:jc w:val="center"/>
        </w:trPr>
        <w:tc>
          <w:tcPr>
            <w:tcW w:w="5529" w:type="dxa"/>
            <w:shd w:val="clear" w:color="auto" w:fill="auto"/>
            <w:noWrap/>
            <w:hideMark/>
          </w:tcPr>
          <w:p w:rsidR="00B961FF" w:rsidRPr="008D7EB6" w:rsidRDefault="00B961FF" w:rsidP="008D7EB6">
            <w:pPr>
              <w:numPr>
                <w:ilvl w:val="12"/>
                <w:numId w:val="0"/>
              </w:numPr>
              <w:ind w:right="26"/>
              <w:jc w:val="right"/>
              <w:rPr>
                <w:rFonts w:ascii="Arial" w:eastAsia="Calibri" w:hAnsi="Arial" w:cs="Arial"/>
                <w:b/>
                <w:bCs/>
                <w:sz w:val="22"/>
                <w:lang w:val="es-MX"/>
              </w:rPr>
            </w:pPr>
            <w:r w:rsidRPr="008D7EB6">
              <w:rPr>
                <w:rFonts w:ascii="Arial" w:eastAsia="Calibri" w:hAnsi="Arial" w:cs="Arial"/>
                <w:b/>
                <w:bCs/>
                <w:sz w:val="22"/>
                <w:lang w:val="es-MX"/>
              </w:rPr>
              <w:t>TOTAL GENERAL</w:t>
            </w:r>
          </w:p>
        </w:tc>
        <w:tc>
          <w:tcPr>
            <w:tcW w:w="1996" w:type="dxa"/>
            <w:shd w:val="clear" w:color="auto" w:fill="auto"/>
            <w:hideMark/>
          </w:tcPr>
          <w:p w:rsidR="00B961FF" w:rsidRPr="008D7EB6" w:rsidRDefault="00B961FF" w:rsidP="008D7EB6">
            <w:pPr>
              <w:numPr>
                <w:ilvl w:val="12"/>
                <w:numId w:val="0"/>
              </w:numPr>
              <w:tabs>
                <w:tab w:val="left" w:pos="1025"/>
              </w:tabs>
              <w:jc w:val="center"/>
              <w:rPr>
                <w:rFonts w:ascii="Arial" w:eastAsia="Calibri" w:hAnsi="Arial" w:cs="Arial"/>
                <w:b/>
                <w:sz w:val="22"/>
                <w:lang w:val="es-MX"/>
              </w:rPr>
            </w:pPr>
            <w:r w:rsidRPr="008D7EB6">
              <w:rPr>
                <w:rFonts w:ascii="Arial" w:eastAsia="Calibri" w:hAnsi="Arial" w:cs="Arial"/>
                <w:b/>
                <w:sz w:val="22"/>
                <w:lang w:val="es-MX"/>
              </w:rPr>
              <w:t>100.0%</w:t>
            </w:r>
          </w:p>
        </w:tc>
      </w:tr>
    </w:tbl>
    <w:p w:rsidR="00B961FF" w:rsidRPr="008D7EB6" w:rsidRDefault="00B961FF" w:rsidP="00B961FF">
      <w:pPr>
        <w:spacing w:before="240" w:after="160" w:line="259" w:lineRule="auto"/>
        <w:jc w:val="both"/>
        <w:rPr>
          <w:rFonts w:ascii="Arial" w:eastAsia="Calibri" w:hAnsi="Arial" w:cs="Arial"/>
          <w:color w:val="000000"/>
          <w:sz w:val="22"/>
          <w:szCs w:val="22"/>
          <w:lang w:val="es-MX"/>
        </w:rPr>
      </w:pPr>
      <w:r w:rsidRPr="008D7EB6">
        <w:rPr>
          <w:rFonts w:ascii="Arial" w:eastAsia="Calibri" w:hAnsi="Arial" w:cs="Arial"/>
          <w:color w:val="000000"/>
          <w:sz w:val="22"/>
          <w:szCs w:val="22"/>
          <w:lang w:val="es-MX"/>
        </w:rPr>
        <w:t xml:space="preserve">Para el pago, cada fase y sus entregables estarán sujetos a una revisión formal por personal de las áreas sustantivas de crédito, reporto, promoción del negocio (apoyos), fiduciario y avalúos, así como de tecnologías de información, en función del ámbito de competencia de cada área, al momento de la entrega a entera satisfacción de la FND. </w:t>
      </w:r>
      <w:bookmarkStart w:id="164" w:name="_Toc485647249"/>
    </w:p>
    <w:p w:rsidR="00B961FF" w:rsidRPr="008D7EB6" w:rsidRDefault="00B961FF" w:rsidP="00B961FF">
      <w:pPr>
        <w:spacing w:before="240" w:after="160" w:line="259" w:lineRule="auto"/>
        <w:jc w:val="both"/>
        <w:rPr>
          <w:rFonts w:ascii="Calibri" w:eastAsia="Calibri" w:hAnsi="Calibri"/>
          <w:sz w:val="22"/>
          <w:szCs w:val="22"/>
          <w:lang w:val="es-MX"/>
        </w:rPr>
      </w:pPr>
      <w:r w:rsidRPr="008D7EB6">
        <w:rPr>
          <w:rFonts w:ascii="Arial" w:eastAsia="Calibri" w:hAnsi="Arial" w:cs="Arial"/>
          <w:b/>
          <w:color w:val="000000"/>
          <w:sz w:val="22"/>
          <w:szCs w:val="22"/>
          <w:lang w:val="es-MX"/>
        </w:rPr>
        <w:t>X. Glosario de términos</w:t>
      </w:r>
      <w:bookmarkEnd w:id="164"/>
    </w:p>
    <w:tbl>
      <w:tblPr>
        <w:tblW w:w="9287" w:type="dxa"/>
        <w:tblCellMar>
          <w:left w:w="70" w:type="dxa"/>
          <w:right w:w="70" w:type="dxa"/>
        </w:tblCellMar>
        <w:tblLook w:val="04A0" w:firstRow="1" w:lastRow="0" w:firstColumn="1" w:lastColumn="0" w:noHBand="0" w:noVBand="1"/>
      </w:tblPr>
      <w:tblGrid>
        <w:gridCol w:w="2410"/>
        <w:gridCol w:w="6877"/>
      </w:tblGrid>
      <w:tr w:rsidR="00B961FF" w:rsidRPr="00B961FF" w:rsidTr="008D7EB6">
        <w:trPr>
          <w:trHeight w:val="674"/>
        </w:trPr>
        <w:tc>
          <w:tcPr>
            <w:tcW w:w="2410" w:type="dxa"/>
            <w:tcBorders>
              <w:top w:val="single" w:sz="8" w:space="0" w:color="A8D08D"/>
              <w:left w:val="nil"/>
              <w:bottom w:val="nil"/>
              <w:right w:val="single" w:sz="8" w:space="0" w:color="A8D08D"/>
            </w:tcBorders>
            <w:shd w:val="clear" w:color="auto" w:fill="E2EFD9"/>
            <w:vAlign w:val="center"/>
            <w:hideMark/>
          </w:tcPr>
          <w:p w:rsidR="00B961FF" w:rsidRPr="00B961FF" w:rsidRDefault="00B961FF" w:rsidP="00B961FF">
            <w:pPr>
              <w:rPr>
                <w:rFonts w:ascii="Arial" w:hAnsi="Arial" w:cs="Arial"/>
                <w:sz w:val="22"/>
                <w:szCs w:val="22"/>
                <w:lang w:val="es-MX" w:eastAsia="es-MX"/>
              </w:rPr>
            </w:pPr>
            <w:r w:rsidRPr="00B961FF">
              <w:rPr>
                <w:rFonts w:ascii="Arial" w:hAnsi="Arial" w:cs="Arial"/>
                <w:sz w:val="22"/>
                <w:szCs w:val="22"/>
                <w:lang w:val="es-MX" w:eastAsia="es-MX"/>
              </w:rPr>
              <w:t>Consultor</w:t>
            </w:r>
          </w:p>
        </w:tc>
        <w:tc>
          <w:tcPr>
            <w:tcW w:w="6877" w:type="dxa"/>
            <w:tcBorders>
              <w:top w:val="single" w:sz="8" w:space="0" w:color="A8D08D"/>
              <w:left w:val="nil"/>
              <w:bottom w:val="nil"/>
              <w:right w:val="nil"/>
            </w:tcBorders>
            <w:shd w:val="clear" w:color="auto" w:fill="E2EFD9"/>
            <w:vAlign w:val="center"/>
            <w:hideMark/>
          </w:tcPr>
          <w:p w:rsidR="00B961FF" w:rsidRPr="00B961FF" w:rsidRDefault="00B961FF" w:rsidP="00B961FF">
            <w:pPr>
              <w:rPr>
                <w:rFonts w:ascii="Arial" w:hAnsi="Arial" w:cs="Arial"/>
                <w:sz w:val="22"/>
                <w:szCs w:val="22"/>
                <w:lang w:val="es-MX" w:eastAsia="es-MX"/>
              </w:rPr>
            </w:pPr>
            <w:r w:rsidRPr="00B961FF">
              <w:rPr>
                <w:rFonts w:ascii="Arial" w:hAnsi="Arial" w:cs="Arial"/>
                <w:sz w:val="22"/>
                <w:szCs w:val="22"/>
                <w:lang w:val="es-MX" w:eastAsia="es-MX"/>
              </w:rPr>
              <w:t>El consultor adjudicado que celebre el contrato que se derive de este procedimiento de contratación.</w:t>
            </w:r>
          </w:p>
        </w:tc>
      </w:tr>
      <w:tr w:rsidR="00B961FF" w:rsidRPr="00B961FF" w:rsidTr="008D7EB6">
        <w:trPr>
          <w:trHeight w:val="674"/>
        </w:trPr>
        <w:tc>
          <w:tcPr>
            <w:tcW w:w="2410" w:type="dxa"/>
            <w:tcBorders>
              <w:top w:val="single" w:sz="8" w:space="0" w:color="A8D08D"/>
              <w:left w:val="nil"/>
              <w:bottom w:val="nil"/>
              <w:right w:val="single" w:sz="8" w:space="0" w:color="A8D08D"/>
            </w:tcBorders>
            <w:shd w:val="clear" w:color="auto" w:fill="FFFFFF"/>
            <w:vAlign w:val="center"/>
          </w:tcPr>
          <w:p w:rsidR="00B961FF" w:rsidRPr="00B961FF" w:rsidRDefault="00B961FF" w:rsidP="00B961FF">
            <w:pPr>
              <w:rPr>
                <w:rFonts w:ascii="Arial" w:hAnsi="Arial" w:cs="Arial"/>
                <w:sz w:val="22"/>
                <w:szCs w:val="22"/>
                <w:lang w:val="es-MX" w:eastAsia="es-MX"/>
              </w:rPr>
            </w:pPr>
            <w:r w:rsidRPr="00B961FF">
              <w:rPr>
                <w:rFonts w:ascii="Arial" w:hAnsi="Arial" w:cs="Arial"/>
                <w:sz w:val="22"/>
                <w:szCs w:val="22"/>
                <w:lang w:val="es-MX" w:eastAsia="es-MX"/>
              </w:rPr>
              <w:t>Core Bancario y sistemas afines. (Plataforma tecnológica)</w:t>
            </w:r>
          </w:p>
        </w:tc>
        <w:tc>
          <w:tcPr>
            <w:tcW w:w="6877" w:type="dxa"/>
            <w:tcBorders>
              <w:top w:val="single" w:sz="8" w:space="0" w:color="A8D08D"/>
              <w:left w:val="nil"/>
              <w:bottom w:val="nil"/>
              <w:right w:val="nil"/>
            </w:tcBorders>
            <w:shd w:val="clear" w:color="auto" w:fill="FFFFFF"/>
            <w:vAlign w:val="center"/>
          </w:tcPr>
          <w:p w:rsidR="00B961FF" w:rsidRPr="00B961FF" w:rsidRDefault="00B961FF" w:rsidP="00B961FF">
            <w:pPr>
              <w:jc w:val="both"/>
              <w:rPr>
                <w:rFonts w:ascii="Arial" w:hAnsi="Arial" w:cs="Arial"/>
                <w:sz w:val="22"/>
                <w:szCs w:val="22"/>
                <w:lang w:val="es-MX" w:eastAsia="es-MX"/>
              </w:rPr>
            </w:pPr>
            <w:r w:rsidRPr="00B961FF">
              <w:rPr>
                <w:rFonts w:ascii="Arial" w:hAnsi="Arial" w:cs="Arial"/>
                <w:sz w:val="22"/>
                <w:szCs w:val="22"/>
                <w:lang w:val="es-MX" w:eastAsia="es-MX"/>
              </w:rPr>
              <w:t>Plataforma Tecnológica o arquitectura tecnológica que comprende el conjunto de sistemas de información y de comunicaciones que permita la operación y administración de una entidad bancaria o financiera, aportando facilidad, flexibilidad y apego a la normatividad, para la operación del negocio, administración de la entidad y una implementación/mantenimiento reducida en costos.</w:t>
            </w:r>
          </w:p>
        </w:tc>
      </w:tr>
      <w:tr w:rsidR="00B961FF" w:rsidRPr="00B961FF" w:rsidTr="008D7EB6">
        <w:trPr>
          <w:trHeight w:val="581"/>
        </w:trPr>
        <w:tc>
          <w:tcPr>
            <w:tcW w:w="2410" w:type="dxa"/>
            <w:tcBorders>
              <w:top w:val="single" w:sz="8" w:space="0" w:color="A8D08D"/>
              <w:left w:val="nil"/>
              <w:bottom w:val="nil"/>
              <w:right w:val="single" w:sz="8" w:space="0" w:color="A8D08D"/>
            </w:tcBorders>
            <w:shd w:val="clear" w:color="auto" w:fill="E2EFD9"/>
            <w:vAlign w:val="center"/>
          </w:tcPr>
          <w:p w:rsidR="00B961FF" w:rsidRPr="00B961FF" w:rsidRDefault="00B961FF" w:rsidP="00B961FF">
            <w:pPr>
              <w:rPr>
                <w:rFonts w:ascii="Arial" w:hAnsi="Arial" w:cs="Arial"/>
                <w:sz w:val="22"/>
                <w:szCs w:val="22"/>
                <w:lang w:val="es-MX" w:eastAsia="es-MX"/>
              </w:rPr>
            </w:pPr>
            <w:r w:rsidRPr="00B961FF">
              <w:rPr>
                <w:rFonts w:ascii="Arial" w:hAnsi="Arial" w:cs="Arial"/>
                <w:sz w:val="22"/>
                <w:szCs w:val="22"/>
                <w:lang w:val="es-MX" w:eastAsia="es-MX"/>
              </w:rPr>
              <w:t xml:space="preserve">Comité directivo </w:t>
            </w:r>
          </w:p>
        </w:tc>
        <w:tc>
          <w:tcPr>
            <w:tcW w:w="6877" w:type="dxa"/>
            <w:tcBorders>
              <w:top w:val="single" w:sz="8" w:space="0" w:color="A8D08D"/>
              <w:left w:val="nil"/>
              <w:bottom w:val="nil"/>
              <w:right w:val="nil"/>
            </w:tcBorders>
            <w:shd w:val="clear" w:color="auto" w:fill="E2EFD9"/>
            <w:vAlign w:val="center"/>
          </w:tcPr>
          <w:p w:rsidR="00B961FF" w:rsidRPr="00B961FF" w:rsidRDefault="00B961FF" w:rsidP="00B961FF">
            <w:pPr>
              <w:rPr>
                <w:rFonts w:ascii="Arial" w:hAnsi="Arial" w:cs="Arial"/>
                <w:sz w:val="22"/>
                <w:szCs w:val="22"/>
                <w:lang w:val="es-MX" w:eastAsia="es-MX"/>
              </w:rPr>
            </w:pPr>
            <w:r w:rsidRPr="008D7EB6">
              <w:rPr>
                <w:rFonts w:ascii="Arial" w:hAnsi="Arial" w:cs="Arial"/>
                <w:color w:val="000000"/>
                <w:sz w:val="22"/>
                <w:szCs w:val="22"/>
                <w:lang w:val="es-MX" w:eastAsia="es-MX"/>
              </w:rPr>
              <w:t>El que sea definido por la FND, para el desarrollo del proyecto.</w:t>
            </w:r>
          </w:p>
        </w:tc>
      </w:tr>
      <w:tr w:rsidR="00B961FF" w:rsidRPr="00B961FF" w:rsidTr="008D7EB6">
        <w:trPr>
          <w:trHeight w:val="581"/>
        </w:trPr>
        <w:tc>
          <w:tcPr>
            <w:tcW w:w="2410" w:type="dxa"/>
            <w:tcBorders>
              <w:top w:val="single" w:sz="8" w:space="0" w:color="A8D08D"/>
              <w:left w:val="nil"/>
              <w:bottom w:val="nil"/>
              <w:right w:val="single" w:sz="8" w:space="0" w:color="A8D08D"/>
            </w:tcBorders>
            <w:shd w:val="clear" w:color="auto" w:fill="E2EFD9"/>
            <w:vAlign w:val="center"/>
          </w:tcPr>
          <w:p w:rsidR="00B961FF" w:rsidRPr="008D7EB6" w:rsidRDefault="00B961FF" w:rsidP="00B961FF">
            <w:pPr>
              <w:rPr>
                <w:rFonts w:ascii="Arial" w:hAnsi="Arial" w:cs="Arial"/>
                <w:bCs/>
                <w:color w:val="000000"/>
                <w:sz w:val="22"/>
                <w:szCs w:val="22"/>
                <w:lang w:val="es-MX" w:eastAsia="es-MX"/>
              </w:rPr>
            </w:pPr>
            <w:r w:rsidRPr="008D7EB6">
              <w:rPr>
                <w:rFonts w:ascii="Arial" w:hAnsi="Arial" w:cs="Arial"/>
                <w:bCs/>
                <w:color w:val="000000"/>
                <w:sz w:val="22"/>
                <w:szCs w:val="22"/>
                <w:lang w:val="es-MX" w:eastAsia="es-MX"/>
              </w:rPr>
              <w:t>Grupos de Trabajo</w:t>
            </w:r>
          </w:p>
        </w:tc>
        <w:tc>
          <w:tcPr>
            <w:tcW w:w="6877" w:type="dxa"/>
            <w:tcBorders>
              <w:top w:val="single" w:sz="8" w:space="0" w:color="A8D08D"/>
              <w:left w:val="nil"/>
              <w:bottom w:val="nil"/>
              <w:right w:val="nil"/>
            </w:tcBorders>
            <w:shd w:val="clear" w:color="auto" w:fill="E2EFD9"/>
            <w:vAlign w:val="center"/>
          </w:tcPr>
          <w:p w:rsidR="00B961FF" w:rsidRPr="008D7EB6" w:rsidRDefault="00B961FF" w:rsidP="00B961FF">
            <w:pPr>
              <w:rPr>
                <w:rFonts w:ascii="Arial" w:hAnsi="Arial" w:cs="Arial"/>
                <w:color w:val="000000"/>
                <w:sz w:val="22"/>
                <w:szCs w:val="22"/>
                <w:lang w:val="es-MX" w:eastAsia="es-MX"/>
              </w:rPr>
            </w:pPr>
            <w:r w:rsidRPr="008D7EB6">
              <w:rPr>
                <w:rFonts w:ascii="Arial" w:hAnsi="Arial" w:cs="Arial"/>
                <w:color w:val="000000"/>
                <w:sz w:val="22"/>
                <w:szCs w:val="22"/>
                <w:lang w:val="es-MX" w:eastAsia="es-MX"/>
              </w:rPr>
              <w:t>El que sea definido por la FND, para el desarrollo del proyecto.</w:t>
            </w:r>
          </w:p>
        </w:tc>
      </w:tr>
      <w:tr w:rsidR="00B961FF" w:rsidRPr="00B961FF" w:rsidTr="00B961FF">
        <w:trPr>
          <w:trHeight w:val="1263"/>
        </w:trPr>
        <w:tc>
          <w:tcPr>
            <w:tcW w:w="2410" w:type="dxa"/>
            <w:tcBorders>
              <w:top w:val="single" w:sz="8" w:space="0" w:color="A8D08D"/>
              <w:left w:val="nil"/>
              <w:bottom w:val="nil"/>
              <w:right w:val="single" w:sz="8" w:space="0" w:color="A8D08D"/>
            </w:tcBorders>
            <w:shd w:val="clear" w:color="auto" w:fill="auto"/>
            <w:vAlign w:val="center"/>
          </w:tcPr>
          <w:p w:rsidR="00B961FF" w:rsidRPr="008D7EB6" w:rsidRDefault="00B961FF" w:rsidP="00B961FF">
            <w:pPr>
              <w:rPr>
                <w:rFonts w:ascii="Arial" w:hAnsi="Arial" w:cs="Arial"/>
                <w:bCs/>
                <w:color w:val="000000"/>
                <w:sz w:val="22"/>
                <w:szCs w:val="22"/>
                <w:lang w:val="es-MX" w:eastAsia="es-MX"/>
              </w:rPr>
            </w:pPr>
            <w:r w:rsidRPr="008D7EB6">
              <w:rPr>
                <w:rFonts w:ascii="Arial" w:hAnsi="Arial" w:cs="Arial"/>
                <w:bCs/>
                <w:color w:val="000000"/>
                <w:sz w:val="22"/>
                <w:szCs w:val="22"/>
                <w:lang w:val="es-MX" w:eastAsia="es-MX"/>
              </w:rPr>
              <w:t>Modelo actual</w:t>
            </w:r>
          </w:p>
          <w:p w:rsidR="00B961FF" w:rsidRPr="00B961FF" w:rsidRDefault="00B961FF" w:rsidP="00B961FF">
            <w:pPr>
              <w:spacing w:after="160" w:line="259" w:lineRule="auto"/>
              <w:rPr>
                <w:rFonts w:ascii="Arial" w:hAnsi="Arial" w:cs="Arial"/>
                <w:sz w:val="22"/>
                <w:szCs w:val="22"/>
                <w:lang w:val="es-MX" w:eastAsia="es-MX"/>
              </w:rPr>
            </w:pPr>
          </w:p>
        </w:tc>
        <w:tc>
          <w:tcPr>
            <w:tcW w:w="6877" w:type="dxa"/>
            <w:tcBorders>
              <w:top w:val="single" w:sz="8" w:space="0" w:color="A8D08D"/>
              <w:left w:val="nil"/>
              <w:bottom w:val="nil"/>
              <w:right w:val="nil"/>
            </w:tcBorders>
            <w:shd w:val="clear" w:color="auto" w:fill="auto"/>
            <w:vAlign w:val="center"/>
          </w:tcPr>
          <w:p w:rsidR="00B961FF" w:rsidRPr="008D7EB6" w:rsidRDefault="00B961FF" w:rsidP="00B961FF">
            <w:pPr>
              <w:jc w:val="both"/>
              <w:rPr>
                <w:rFonts w:ascii="Arial" w:hAnsi="Arial" w:cs="Arial"/>
                <w:color w:val="000000"/>
                <w:sz w:val="22"/>
                <w:szCs w:val="22"/>
                <w:lang w:val="es-MX" w:eastAsia="es-MX"/>
              </w:rPr>
            </w:pPr>
            <w:r w:rsidRPr="008D7EB6">
              <w:rPr>
                <w:rFonts w:ascii="Arial" w:hAnsi="Arial" w:cs="Arial"/>
                <w:color w:val="000000"/>
                <w:sz w:val="22"/>
                <w:szCs w:val="22"/>
                <w:lang w:val="es-MX" w:eastAsia="es-MX"/>
              </w:rPr>
              <w:t>Estado actual de los procesos sustantivos, procesos de soporte para la gestión y los procesos de apoyo operativo con los que se encuentra trabajando la FND.</w:t>
            </w:r>
          </w:p>
        </w:tc>
      </w:tr>
      <w:tr w:rsidR="00B961FF" w:rsidRPr="00B961FF" w:rsidTr="008D7EB6">
        <w:trPr>
          <w:trHeight w:val="1263"/>
        </w:trPr>
        <w:tc>
          <w:tcPr>
            <w:tcW w:w="2410" w:type="dxa"/>
            <w:tcBorders>
              <w:top w:val="single" w:sz="8" w:space="0" w:color="A8D08D"/>
              <w:left w:val="nil"/>
              <w:bottom w:val="nil"/>
              <w:right w:val="single" w:sz="8" w:space="0" w:color="A8D08D"/>
            </w:tcBorders>
            <w:shd w:val="clear" w:color="auto" w:fill="E2EFD9"/>
            <w:vAlign w:val="center"/>
          </w:tcPr>
          <w:p w:rsidR="00B961FF" w:rsidRPr="008D7EB6" w:rsidRDefault="00B961FF" w:rsidP="00B961FF">
            <w:pPr>
              <w:rPr>
                <w:rFonts w:ascii="Arial" w:hAnsi="Arial" w:cs="Arial"/>
                <w:bCs/>
                <w:color w:val="000000"/>
                <w:sz w:val="22"/>
                <w:szCs w:val="22"/>
                <w:lang w:val="es-MX" w:eastAsia="es-MX"/>
              </w:rPr>
            </w:pPr>
            <w:r w:rsidRPr="008D7EB6">
              <w:rPr>
                <w:rFonts w:ascii="Arial" w:hAnsi="Arial" w:cs="Arial"/>
                <w:bCs/>
                <w:color w:val="000000"/>
                <w:sz w:val="22"/>
                <w:szCs w:val="22"/>
                <w:lang w:val="es-MX" w:eastAsia="es-MX"/>
              </w:rPr>
              <w:t xml:space="preserve">Modelo óptimo </w:t>
            </w:r>
          </w:p>
        </w:tc>
        <w:tc>
          <w:tcPr>
            <w:tcW w:w="6877" w:type="dxa"/>
            <w:tcBorders>
              <w:top w:val="single" w:sz="8" w:space="0" w:color="A8D08D"/>
              <w:left w:val="nil"/>
              <w:bottom w:val="nil"/>
              <w:right w:val="nil"/>
            </w:tcBorders>
            <w:shd w:val="clear" w:color="auto" w:fill="E2EFD9"/>
            <w:vAlign w:val="center"/>
          </w:tcPr>
          <w:p w:rsidR="00B961FF" w:rsidRPr="008D7EB6" w:rsidRDefault="00B961FF" w:rsidP="00B961FF">
            <w:pPr>
              <w:jc w:val="both"/>
              <w:rPr>
                <w:rFonts w:ascii="Arial" w:hAnsi="Arial" w:cs="Arial"/>
                <w:color w:val="000000"/>
                <w:sz w:val="22"/>
                <w:szCs w:val="22"/>
                <w:lang w:val="es-MX" w:eastAsia="es-MX"/>
              </w:rPr>
            </w:pPr>
            <w:r w:rsidRPr="008D7EB6">
              <w:rPr>
                <w:rFonts w:ascii="Arial" w:hAnsi="Arial" w:cs="Arial"/>
                <w:color w:val="000000"/>
                <w:sz w:val="22"/>
                <w:szCs w:val="22"/>
                <w:lang w:val="es-MX" w:eastAsia="es-MX"/>
              </w:rPr>
              <w:t xml:space="preserve">Estado requerido de los procesos sustantivos, procesos de soporte para la gestión y los procesos de apoyo operativo, que permitan alcanzar los objetivos estratégicos a corto, mediano y largo plazo, así como la misión y visión de la Institución. </w:t>
            </w:r>
          </w:p>
        </w:tc>
      </w:tr>
    </w:tbl>
    <w:p w:rsidR="00B961FF" w:rsidRPr="008D7EB6" w:rsidRDefault="00B961FF" w:rsidP="00B961FF">
      <w:pPr>
        <w:keepNext/>
        <w:keepLines/>
        <w:spacing w:before="240" w:line="259" w:lineRule="auto"/>
        <w:outlineLvl w:val="0"/>
        <w:rPr>
          <w:rFonts w:ascii="Arial" w:hAnsi="Arial" w:cs="Arial"/>
          <w:b/>
          <w:color w:val="000000"/>
          <w:sz w:val="22"/>
          <w:szCs w:val="22"/>
          <w:lang w:val="es-MX"/>
        </w:rPr>
      </w:pPr>
      <w:bookmarkStart w:id="165" w:name="_Toc485647250"/>
      <w:r w:rsidRPr="008D7EB6">
        <w:rPr>
          <w:rFonts w:ascii="Arial" w:hAnsi="Arial" w:cs="Arial"/>
          <w:b/>
          <w:color w:val="000000"/>
          <w:sz w:val="22"/>
          <w:szCs w:val="22"/>
          <w:lang w:val="es-MX"/>
        </w:rPr>
        <w:t>XI. Glosario de acrónimos</w:t>
      </w:r>
      <w:bookmarkEnd w:id="165"/>
      <w:r w:rsidRPr="008D7EB6">
        <w:rPr>
          <w:rFonts w:ascii="Arial" w:hAnsi="Arial" w:cs="Arial"/>
          <w:b/>
          <w:color w:val="000000"/>
          <w:sz w:val="22"/>
          <w:szCs w:val="22"/>
          <w:lang w:val="es-MX"/>
        </w:rPr>
        <w:t xml:space="preserve"> </w:t>
      </w:r>
    </w:p>
    <w:p w:rsidR="00B961FF" w:rsidRPr="008D7EB6" w:rsidRDefault="00B961FF" w:rsidP="00B961FF">
      <w:pPr>
        <w:spacing w:after="160" w:line="259" w:lineRule="auto"/>
        <w:rPr>
          <w:rFonts w:ascii="Arial" w:eastAsia="Calibri" w:hAnsi="Arial" w:cs="Arial"/>
          <w:b/>
          <w:color w:val="000000"/>
          <w:sz w:val="22"/>
          <w:szCs w:val="22"/>
          <w:lang w:val="es-MX"/>
        </w:rPr>
      </w:pPr>
    </w:p>
    <w:tbl>
      <w:tblPr>
        <w:tblW w:w="9287" w:type="dxa"/>
        <w:tblCellMar>
          <w:left w:w="70" w:type="dxa"/>
          <w:right w:w="70" w:type="dxa"/>
        </w:tblCellMar>
        <w:tblLook w:val="04A0" w:firstRow="1" w:lastRow="0" w:firstColumn="1" w:lastColumn="0" w:noHBand="0" w:noVBand="1"/>
      </w:tblPr>
      <w:tblGrid>
        <w:gridCol w:w="2410"/>
        <w:gridCol w:w="6877"/>
      </w:tblGrid>
      <w:tr w:rsidR="00B961FF" w:rsidRPr="00B961FF" w:rsidTr="008D7EB6">
        <w:trPr>
          <w:trHeight w:val="494"/>
        </w:trPr>
        <w:tc>
          <w:tcPr>
            <w:tcW w:w="2410" w:type="dxa"/>
            <w:tcBorders>
              <w:top w:val="single" w:sz="12" w:space="0" w:color="A8D08D"/>
              <w:left w:val="nil"/>
              <w:bottom w:val="nil"/>
              <w:right w:val="single" w:sz="8" w:space="0" w:color="A8D08D"/>
            </w:tcBorders>
            <w:shd w:val="clear" w:color="auto" w:fill="FFFFFF"/>
            <w:vAlign w:val="center"/>
            <w:hideMark/>
          </w:tcPr>
          <w:p w:rsidR="00B961FF" w:rsidRPr="00B961FF" w:rsidRDefault="00B961FF" w:rsidP="00B961FF">
            <w:pPr>
              <w:rPr>
                <w:rFonts w:ascii="Arial" w:hAnsi="Arial" w:cs="Arial"/>
                <w:color w:val="000000"/>
                <w:sz w:val="22"/>
                <w:szCs w:val="22"/>
                <w:lang w:val="es-MX" w:eastAsia="es-MX"/>
              </w:rPr>
            </w:pPr>
            <w:r w:rsidRPr="008D7EB6">
              <w:rPr>
                <w:rFonts w:ascii="Arial" w:hAnsi="Arial" w:cs="Arial"/>
                <w:bCs/>
                <w:color w:val="000000"/>
                <w:sz w:val="22"/>
                <w:szCs w:val="22"/>
                <w:lang w:val="es-MX" w:eastAsia="es-MX"/>
              </w:rPr>
              <w:t>AGD</w:t>
            </w:r>
          </w:p>
        </w:tc>
        <w:tc>
          <w:tcPr>
            <w:tcW w:w="6877" w:type="dxa"/>
            <w:tcBorders>
              <w:top w:val="single" w:sz="12" w:space="0" w:color="A8D08D"/>
              <w:left w:val="nil"/>
              <w:bottom w:val="nil"/>
              <w:right w:val="nil"/>
            </w:tcBorders>
            <w:shd w:val="clear" w:color="auto" w:fill="FFFFFF"/>
            <w:vAlign w:val="center"/>
            <w:hideMark/>
          </w:tcPr>
          <w:p w:rsidR="00B961FF" w:rsidRPr="00B961FF" w:rsidRDefault="00B961FF" w:rsidP="00B961FF">
            <w:pPr>
              <w:rPr>
                <w:rFonts w:ascii="Arial" w:hAnsi="Arial" w:cs="Arial"/>
                <w:color w:val="000000"/>
                <w:sz w:val="22"/>
                <w:szCs w:val="22"/>
                <w:lang w:val="es-MX" w:eastAsia="es-MX"/>
              </w:rPr>
            </w:pPr>
            <w:r w:rsidRPr="008D7EB6">
              <w:rPr>
                <w:rFonts w:ascii="Arial" w:hAnsi="Arial" w:cs="Arial"/>
                <w:color w:val="000000"/>
                <w:sz w:val="22"/>
                <w:szCs w:val="22"/>
                <w:lang w:val="es-MX" w:eastAsia="es-MX"/>
              </w:rPr>
              <w:t>Almacenes Generales de Depósito.</w:t>
            </w:r>
          </w:p>
        </w:tc>
      </w:tr>
      <w:tr w:rsidR="00B961FF" w:rsidRPr="00B961FF" w:rsidTr="00B961FF">
        <w:trPr>
          <w:trHeight w:val="857"/>
        </w:trPr>
        <w:tc>
          <w:tcPr>
            <w:tcW w:w="2410" w:type="dxa"/>
            <w:tcBorders>
              <w:top w:val="single" w:sz="8" w:space="0" w:color="A8D08D"/>
              <w:left w:val="nil"/>
              <w:bottom w:val="nil"/>
              <w:right w:val="single" w:sz="8" w:space="0" w:color="A8D08D"/>
            </w:tcBorders>
            <w:shd w:val="clear" w:color="auto" w:fill="auto"/>
            <w:vAlign w:val="center"/>
            <w:hideMark/>
          </w:tcPr>
          <w:p w:rsidR="00B961FF" w:rsidRPr="00B961FF" w:rsidRDefault="00B961FF" w:rsidP="00B961FF">
            <w:pPr>
              <w:rPr>
                <w:rFonts w:ascii="Arial" w:hAnsi="Arial" w:cs="Arial"/>
                <w:color w:val="000000"/>
                <w:sz w:val="22"/>
                <w:szCs w:val="22"/>
                <w:lang w:val="es-MX" w:eastAsia="es-MX"/>
              </w:rPr>
            </w:pPr>
            <w:r w:rsidRPr="008D7EB6">
              <w:rPr>
                <w:rFonts w:ascii="Arial" w:hAnsi="Arial" w:cs="Arial"/>
                <w:bCs/>
                <w:color w:val="000000"/>
                <w:sz w:val="22"/>
                <w:szCs w:val="22"/>
                <w:lang w:val="es-MX" w:eastAsia="es-MX"/>
              </w:rPr>
              <w:t>FND</w:t>
            </w:r>
          </w:p>
        </w:tc>
        <w:tc>
          <w:tcPr>
            <w:tcW w:w="6877" w:type="dxa"/>
            <w:tcBorders>
              <w:top w:val="single" w:sz="8" w:space="0" w:color="A8D08D"/>
              <w:left w:val="nil"/>
              <w:bottom w:val="nil"/>
              <w:right w:val="nil"/>
            </w:tcBorders>
            <w:shd w:val="clear" w:color="auto" w:fill="auto"/>
            <w:vAlign w:val="center"/>
            <w:hideMark/>
          </w:tcPr>
          <w:p w:rsidR="00B961FF" w:rsidRPr="00B961FF" w:rsidRDefault="00B961FF" w:rsidP="00B961FF">
            <w:pPr>
              <w:rPr>
                <w:rFonts w:ascii="Arial" w:hAnsi="Arial" w:cs="Arial"/>
                <w:color w:val="000000"/>
                <w:sz w:val="22"/>
                <w:szCs w:val="22"/>
                <w:lang w:val="es-MX" w:eastAsia="es-MX"/>
              </w:rPr>
            </w:pPr>
            <w:r w:rsidRPr="008D7EB6">
              <w:rPr>
                <w:rFonts w:ascii="Arial" w:hAnsi="Arial" w:cs="Arial"/>
                <w:color w:val="000000"/>
                <w:sz w:val="22"/>
                <w:szCs w:val="22"/>
                <w:lang w:val="es-MX" w:eastAsia="es-MX"/>
              </w:rPr>
              <w:t>Financiera Nacional de Desarrollo Agropecuario, Rural Forestal y Pesquero.</w:t>
            </w:r>
          </w:p>
        </w:tc>
      </w:tr>
      <w:tr w:rsidR="00B961FF" w:rsidRPr="00B961FF" w:rsidTr="00B961FF">
        <w:trPr>
          <w:trHeight w:val="471"/>
        </w:trPr>
        <w:tc>
          <w:tcPr>
            <w:tcW w:w="2410" w:type="dxa"/>
            <w:tcBorders>
              <w:top w:val="single" w:sz="8" w:space="0" w:color="A8D08D"/>
              <w:left w:val="nil"/>
              <w:bottom w:val="nil"/>
              <w:right w:val="single" w:sz="8" w:space="0" w:color="A8D08D"/>
            </w:tcBorders>
            <w:shd w:val="clear" w:color="auto" w:fill="auto"/>
            <w:vAlign w:val="center"/>
            <w:hideMark/>
          </w:tcPr>
          <w:p w:rsidR="00B961FF" w:rsidRPr="00B961FF" w:rsidRDefault="00B961FF" w:rsidP="00B961FF">
            <w:pPr>
              <w:rPr>
                <w:rFonts w:ascii="Arial" w:hAnsi="Arial" w:cs="Arial"/>
                <w:color w:val="000000"/>
                <w:sz w:val="22"/>
                <w:szCs w:val="22"/>
                <w:lang w:val="es-MX" w:eastAsia="es-MX"/>
              </w:rPr>
            </w:pPr>
            <w:r w:rsidRPr="008D7EB6">
              <w:rPr>
                <w:rFonts w:ascii="Arial" w:hAnsi="Arial" w:cs="Arial"/>
                <w:bCs/>
                <w:color w:val="000000"/>
                <w:sz w:val="22"/>
                <w:szCs w:val="22"/>
                <w:lang w:val="es-MX" w:eastAsia="es-MX"/>
              </w:rPr>
              <w:t>PDP</w:t>
            </w:r>
          </w:p>
        </w:tc>
        <w:tc>
          <w:tcPr>
            <w:tcW w:w="6877" w:type="dxa"/>
            <w:tcBorders>
              <w:top w:val="single" w:sz="8" w:space="0" w:color="A8D08D"/>
              <w:left w:val="nil"/>
              <w:bottom w:val="nil"/>
              <w:right w:val="nil"/>
            </w:tcBorders>
            <w:shd w:val="clear" w:color="auto" w:fill="auto"/>
            <w:vAlign w:val="center"/>
            <w:hideMark/>
          </w:tcPr>
          <w:p w:rsidR="00B961FF" w:rsidRPr="00B961FF" w:rsidRDefault="00B961FF" w:rsidP="00B961FF">
            <w:pPr>
              <w:rPr>
                <w:rFonts w:ascii="Arial" w:hAnsi="Arial" w:cs="Arial"/>
                <w:color w:val="000000"/>
                <w:sz w:val="22"/>
                <w:szCs w:val="22"/>
                <w:lang w:val="es-MX" w:eastAsia="es-MX"/>
              </w:rPr>
            </w:pPr>
            <w:r w:rsidRPr="008D7EB6">
              <w:rPr>
                <w:rFonts w:ascii="Arial" w:hAnsi="Arial" w:cs="Arial"/>
                <w:color w:val="000000"/>
                <w:sz w:val="22"/>
                <w:szCs w:val="22"/>
                <w:lang w:val="es-MX" w:eastAsia="es-MX"/>
              </w:rPr>
              <w:t>Plan para la Dirección del Proyecto.</w:t>
            </w:r>
          </w:p>
        </w:tc>
      </w:tr>
      <w:tr w:rsidR="00B961FF" w:rsidRPr="00B961FF" w:rsidTr="008D7EB6">
        <w:trPr>
          <w:trHeight w:val="919"/>
        </w:trPr>
        <w:tc>
          <w:tcPr>
            <w:tcW w:w="2410" w:type="dxa"/>
            <w:tcBorders>
              <w:top w:val="single" w:sz="4" w:space="0" w:color="C5E0B3"/>
              <w:left w:val="nil"/>
              <w:bottom w:val="single" w:sz="8" w:space="0" w:color="A8D08D"/>
              <w:right w:val="single" w:sz="8" w:space="0" w:color="A8D08D"/>
            </w:tcBorders>
            <w:shd w:val="clear" w:color="auto" w:fill="E2EFD9"/>
            <w:vAlign w:val="center"/>
            <w:hideMark/>
          </w:tcPr>
          <w:p w:rsidR="00B961FF" w:rsidRPr="00B961FF" w:rsidRDefault="00B961FF" w:rsidP="00B961FF">
            <w:pPr>
              <w:rPr>
                <w:rFonts w:ascii="Arial" w:hAnsi="Arial" w:cs="Arial"/>
                <w:color w:val="000000"/>
                <w:sz w:val="22"/>
                <w:szCs w:val="22"/>
                <w:lang w:val="es-MX" w:eastAsia="es-MX"/>
              </w:rPr>
            </w:pPr>
            <w:r w:rsidRPr="008D7EB6">
              <w:rPr>
                <w:rFonts w:ascii="Arial" w:hAnsi="Arial" w:cs="Arial"/>
                <w:color w:val="000000"/>
                <w:sz w:val="22"/>
                <w:szCs w:val="22"/>
                <w:lang w:val="es-MX" w:eastAsia="es-MX"/>
              </w:rPr>
              <w:t>PMO</w:t>
            </w:r>
          </w:p>
        </w:tc>
        <w:tc>
          <w:tcPr>
            <w:tcW w:w="6877" w:type="dxa"/>
            <w:tcBorders>
              <w:top w:val="single" w:sz="4" w:space="0" w:color="C5E0B3"/>
              <w:left w:val="nil"/>
              <w:bottom w:val="single" w:sz="8" w:space="0" w:color="A8D08D"/>
              <w:right w:val="nil"/>
            </w:tcBorders>
            <w:shd w:val="clear" w:color="auto" w:fill="E2EFD9"/>
            <w:vAlign w:val="center"/>
            <w:hideMark/>
          </w:tcPr>
          <w:p w:rsidR="00B961FF" w:rsidRPr="00B961FF" w:rsidRDefault="00B961FF" w:rsidP="00B961FF">
            <w:pPr>
              <w:rPr>
                <w:rFonts w:ascii="Arial" w:hAnsi="Arial" w:cs="Arial"/>
                <w:color w:val="000000"/>
                <w:sz w:val="22"/>
                <w:szCs w:val="22"/>
                <w:lang w:val="es-MX" w:eastAsia="es-MX"/>
              </w:rPr>
            </w:pPr>
            <w:r w:rsidRPr="008D7EB6">
              <w:rPr>
                <w:rFonts w:ascii="Arial" w:hAnsi="Arial" w:cs="Arial"/>
                <w:color w:val="000000"/>
                <w:sz w:val="22"/>
                <w:szCs w:val="22"/>
                <w:lang w:val="es-MX" w:eastAsia="es-MX"/>
              </w:rPr>
              <w:t xml:space="preserve">Oficina de Administración de Proyectos. </w:t>
            </w:r>
          </w:p>
        </w:tc>
      </w:tr>
      <w:tr w:rsidR="00B961FF" w:rsidRPr="00B961FF" w:rsidTr="008D7EB6">
        <w:trPr>
          <w:trHeight w:val="1343"/>
        </w:trPr>
        <w:tc>
          <w:tcPr>
            <w:tcW w:w="2410" w:type="dxa"/>
            <w:tcBorders>
              <w:top w:val="single" w:sz="8" w:space="0" w:color="A8D08D"/>
              <w:left w:val="nil"/>
              <w:bottom w:val="single" w:sz="4" w:space="0" w:color="C5E0B3"/>
              <w:right w:val="single" w:sz="8" w:space="0" w:color="A8D08D"/>
            </w:tcBorders>
            <w:shd w:val="clear" w:color="auto" w:fill="E2EFD9"/>
            <w:vAlign w:val="center"/>
            <w:hideMark/>
          </w:tcPr>
          <w:p w:rsidR="00B961FF" w:rsidRPr="00B961FF" w:rsidRDefault="00B961FF" w:rsidP="00B961FF">
            <w:pPr>
              <w:rPr>
                <w:rFonts w:ascii="Arial" w:hAnsi="Arial" w:cs="Arial"/>
                <w:color w:val="000000"/>
                <w:sz w:val="22"/>
                <w:szCs w:val="22"/>
                <w:lang w:val="es-MX" w:eastAsia="es-MX"/>
              </w:rPr>
            </w:pPr>
            <w:r w:rsidRPr="008D7EB6">
              <w:rPr>
                <w:rFonts w:ascii="Arial" w:hAnsi="Arial" w:cs="Arial"/>
                <w:bCs/>
                <w:color w:val="000000"/>
                <w:sz w:val="22"/>
                <w:szCs w:val="22"/>
                <w:lang w:val="es-MX" w:eastAsia="es-MX"/>
              </w:rPr>
              <w:lastRenderedPageBreak/>
              <w:t>SAGARPA</w:t>
            </w:r>
          </w:p>
        </w:tc>
        <w:tc>
          <w:tcPr>
            <w:tcW w:w="6877" w:type="dxa"/>
            <w:tcBorders>
              <w:top w:val="single" w:sz="8" w:space="0" w:color="A8D08D"/>
              <w:left w:val="nil"/>
              <w:bottom w:val="single" w:sz="4" w:space="0" w:color="C5E0B3"/>
              <w:right w:val="nil"/>
            </w:tcBorders>
            <w:shd w:val="clear" w:color="auto" w:fill="E2EFD9"/>
            <w:vAlign w:val="center"/>
            <w:hideMark/>
          </w:tcPr>
          <w:p w:rsidR="00B961FF" w:rsidRPr="00B961FF" w:rsidRDefault="00B961FF" w:rsidP="00B961FF">
            <w:pPr>
              <w:rPr>
                <w:rFonts w:ascii="Arial" w:hAnsi="Arial" w:cs="Arial"/>
                <w:sz w:val="22"/>
                <w:szCs w:val="22"/>
                <w:lang w:val="es-MX" w:eastAsia="es-MX"/>
              </w:rPr>
            </w:pPr>
            <w:r w:rsidRPr="00B961FF">
              <w:rPr>
                <w:rFonts w:ascii="Arial" w:hAnsi="Arial" w:cs="Arial"/>
                <w:sz w:val="22"/>
                <w:szCs w:val="22"/>
                <w:lang w:val="es-MX" w:eastAsia="es-MX"/>
              </w:rPr>
              <w:t>Secretaría de Agricultura, Ganadería, Desarrollo Rural, Pesca y Alimentación.</w:t>
            </w:r>
          </w:p>
        </w:tc>
      </w:tr>
      <w:tr w:rsidR="00B961FF" w:rsidRPr="00B961FF" w:rsidTr="008D7EB6">
        <w:trPr>
          <w:trHeight w:val="641"/>
        </w:trPr>
        <w:tc>
          <w:tcPr>
            <w:tcW w:w="2410" w:type="dxa"/>
            <w:tcBorders>
              <w:top w:val="single" w:sz="4" w:space="0" w:color="C5E0B3"/>
              <w:left w:val="nil"/>
              <w:bottom w:val="single" w:sz="8" w:space="0" w:color="A8D08D"/>
              <w:right w:val="single" w:sz="8" w:space="0" w:color="A8D08D"/>
            </w:tcBorders>
            <w:shd w:val="clear" w:color="auto" w:fill="auto"/>
            <w:vAlign w:val="center"/>
            <w:hideMark/>
          </w:tcPr>
          <w:p w:rsidR="00B961FF" w:rsidRPr="00B961FF" w:rsidRDefault="00B961FF" w:rsidP="00B961FF">
            <w:pPr>
              <w:rPr>
                <w:rFonts w:ascii="Arial" w:hAnsi="Arial" w:cs="Arial"/>
                <w:color w:val="000000"/>
                <w:sz w:val="22"/>
                <w:szCs w:val="22"/>
                <w:lang w:val="es-MX" w:eastAsia="es-MX"/>
              </w:rPr>
            </w:pPr>
            <w:r w:rsidRPr="008D7EB6">
              <w:rPr>
                <w:rFonts w:ascii="Arial" w:hAnsi="Arial" w:cs="Arial"/>
                <w:bCs/>
                <w:color w:val="000000"/>
                <w:sz w:val="22"/>
                <w:szCs w:val="22"/>
                <w:lang w:val="es-MX" w:eastAsia="es-MX"/>
              </w:rPr>
              <w:t>TDR</w:t>
            </w:r>
          </w:p>
        </w:tc>
        <w:tc>
          <w:tcPr>
            <w:tcW w:w="6877" w:type="dxa"/>
            <w:tcBorders>
              <w:top w:val="single" w:sz="4" w:space="0" w:color="C5E0B3"/>
              <w:left w:val="nil"/>
              <w:bottom w:val="single" w:sz="8" w:space="0" w:color="A8D08D"/>
              <w:right w:val="nil"/>
            </w:tcBorders>
            <w:shd w:val="clear" w:color="auto" w:fill="auto"/>
            <w:vAlign w:val="center"/>
            <w:hideMark/>
          </w:tcPr>
          <w:p w:rsidR="00B961FF" w:rsidRPr="00B961FF" w:rsidRDefault="00B961FF" w:rsidP="00B961FF">
            <w:pPr>
              <w:rPr>
                <w:rFonts w:ascii="Arial" w:hAnsi="Arial" w:cs="Arial"/>
                <w:color w:val="000000"/>
                <w:sz w:val="22"/>
                <w:szCs w:val="22"/>
                <w:lang w:val="es-MX" w:eastAsia="es-MX"/>
              </w:rPr>
            </w:pPr>
            <w:r w:rsidRPr="008D7EB6">
              <w:rPr>
                <w:rFonts w:ascii="Arial" w:hAnsi="Arial" w:cs="Arial"/>
                <w:color w:val="000000"/>
                <w:sz w:val="22"/>
                <w:szCs w:val="22"/>
                <w:lang w:val="es-MX" w:eastAsia="es-MX"/>
              </w:rPr>
              <w:t>Términos de Referencia.</w:t>
            </w:r>
          </w:p>
        </w:tc>
      </w:tr>
    </w:tbl>
    <w:p w:rsidR="00B961FF" w:rsidRPr="008D7EB6" w:rsidRDefault="00B961FF" w:rsidP="00B961FF">
      <w:pPr>
        <w:spacing w:after="160" w:line="259" w:lineRule="auto"/>
        <w:rPr>
          <w:rFonts w:ascii="Arial" w:eastAsia="Calibri" w:hAnsi="Arial" w:cs="Arial"/>
          <w:b/>
          <w:color w:val="000000"/>
          <w:sz w:val="22"/>
          <w:szCs w:val="22"/>
          <w:lang w:val="es-MX"/>
        </w:rPr>
      </w:pPr>
    </w:p>
    <w:p w:rsidR="00B961FF" w:rsidRPr="008D7EB6" w:rsidRDefault="00B961FF">
      <w:pPr>
        <w:rPr>
          <w:rFonts w:ascii="Arial" w:eastAsia="Calibri" w:hAnsi="Arial" w:cs="Arial"/>
          <w:b/>
          <w:sz w:val="32"/>
          <w:szCs w:val="22"/>
        </w:rPr>
      </w:pPr>
      <w:r w:rsidRPr="008D7EB6">
        <w:rPr>
          <w:rFonts w:ascii="Arial" w:eastAsia="Calibri" w:hAnsi="Arial" w:cs="Arial"/>
          <w:b/>
          <w:sz w:val="32"/>
          <w:szCs w:val="22"/>
        </w:rPr>
        <w:br w:type="page"/>
      </w:r>
    </w:p>
    <w:p w:rsidR="00B961FF" w:rsidRPr="008D7EB6" w:rsidRDefault="00B961FF" w:rsidP="00B961FF">
      <w:pPr>
        <w:spacing w:line="259" w:lineRule="auto"/>
        <w:jc w:val="center"/>
        <w:rPr>
          <w:rFonts w:ascii="Arial" w:eastAsia="Calibri" w:hAnsi="Arial" w:cs="Arial"/>
          <w:b/>
          <w:sz w:val="32"/>
          <w:szCs w:val="22"/>
        </w:rPr>
      </w:pPr>
    </w:p>
    <w:p w:rsidR="00B961FF" w:rsidRPr="008D7EB6" w:rsidRDefault="00B961FF" w:rsidP="00B961FF">
      <w:pPr>
        <w:spacing w:line="259" w:lineRule="auto"/>
        <w:jc w:val="center"/>
        <w:rPr>
          <w:rFonts w:ascii="Arial" w:eastAsia="Calibri" w:hAnsi="Arial" w:cs="Arial"/>
          <w:b/>
          <w:sz w:val="32"/>
          <w:szCs w:val="22"/>
        </w:rPr>
      </w:pPr>
      <w:r w:rsidRPr="008D7EB6">
        <w:rPr>
          <w:rFonts w:ascii="Arial" w:eastAsia="Calibri" w:hAnsi="Arial" w:cs="Arial"/>
          <w:b/>
          <w:sz w:val="32"/>
          <w:szCs w:val="22"/>
        </w:rPr>
        <w:t>ANEXO 1</w:t>
      </w:r>
    </w:p>
    <w:p w:rsidR="00B961FF" w:rsidRPr="008D7EB6" w:rsidRDefault="00B961FF" w:rsidP="00B961FF">
      <w:pPr>
        <w:spacing w:line="259" w:lineRule="auto"/>
        <w:jc w:val="center"/>
        <w:rPr>
          <w:rFonts w:ascii="Arial" w:eastAsia="Calibri" w:hAnsi="Arial" w:cs="Arial"/>
          <w:b/>
          <w:sz w:val="32"/>
          <w:szCs w:val="22"/>
        </w:rPr>
      </w:pPr>
      <w:r w:rsidRPr="008D7EB6">
        <w:rPr>
          <w:rFonts w:ascii="Arial" w:eastAsia="Calibri" w:hAnsi="Arial" w:cs="Arial"/>
          <w:b/>
          <w:sz w:val="32"/>
          <w:szCs w:val="22"/>
        </w:rPr>
        <w:t>Esquema de los procesos sustantivos</w:t>
      </w:r>
    </w:p>
    <w:p w:rsidR="00B961FF" w:rsidRPr="008D7EB6" w:rsidRDefault="00B961FF" w:rsidP="00B961FF">
      <w:pPr>
        <w:spacing w:line="259" w:lineRule="auto"/>
        <w:jc w:val="center"/>
        <w:rPr>
          <w:rFonts w:ascii="Arial" w:eastAsia="Calibri" w:hAnsi="Arial" w:cs="Arial"/>
          <w:b/>
          <w:sz w:val="32"/>
          <w:szCs w:val="22"/>
        </w:rPr>
      </w:pPr>
    </w:p>
    <w:p w:rsidR="00B961FF" w:rsidRPr="008D7EB6" w:rsidRDefault="00B961FF" w:rsidP="00B961FF">
      <w:pPr>
        <w:spacing w:after="160" w:line="259" w:lineRule="auto"/>
        <w:jc w:val="both"/>
        <w:rPr>
          <w:rFonts w:ascii="Arial" w:eastAsia="Calibri" w:hAnsi="Arial" w:cs="Arial"/>
          <w:b/>
          <w:i/>
          <w:color w:val="0000FF"/>
          <w:sz w:val="18"/>
          <w:szCs w:val="18"/>
          <w:lang w:val="es-MX"/>
        </w:rPr>
      </w:pPr>
    </w:p>
    <w:p w:rsidR="00B961FF" w:rsidRPr="008D7EB6" w:rsidRDefault="002E7857" w:rsidP="00B961FF">
      <w:pPr>
        <w:spacing w:after="160" w:line="259" w:lineRule="auto"/>
        <w:jc w:val="center"/>
        <w:rPr>
          <w:rFonts w:ascii="Calibri" w:eastAsia="Calibri" w:hAnsi="Calibri"/>
          <w:noProof/>
          <w:sz w:val="22"/>
          <w:szCs w:val="22"/>
          <w:lang w:val="es-MX" w:eastAsia="es-MX"/>
        </w:rPr>
      </w:pPr>
      <w:r>
        <w:rPr>
          <w:noProof/>
          <w:lang w:val="es-MX" w:eastAsia="es-MX"/>
        </w:rPr>
        <mc:AlternateContent>
          <mc:Choice Requires="wps">
            <w:drawing>
              <wp:anchor distT="0" distB="0" distL="114300" distR="114300" simplePos="0" relativeHeight="251666944" behindDoc="0" locked="0" layoutInCell="1" allowOverlap="1">
                <wp:simplePos x="0" y="0"/>
                <wp:positionH relativeFrom="margin">
                  <wp:posOffset>910590</wp:posOffset>
                </wp:positionH>
                <wp:positionV relativeFrom="paragraph">
                  <wp:posOffset>2397760</wp:posOffset>
                </wp:positionV>
                <wp:extent cx="429260" cy="190500"/>
                <wp:effectExtent l="0" t="0" r="0" b="0"/>
                <wp:wrapNone/>
                <wp:docPr id="26" name="Cuadro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260" cy="190500"/>
                        </a:xfrm>
                        <a:prstGeom prst="rect">
                          <a:avLst/>
                        </a:prstGeom>
                        <a:noFill/>
                      </wps:spPr>
                      <wps:txbx>
                        <w:txbxContent>
                          <w:p w:rsidR="004B506E" w:rsidRPr="00682910" w:rsidRDefault="004B506E" w:rsidP="00140A9F">
                            <w:pPr>
                              <w:pStyle w:val="Prrafodelista"/>
                              <w:numPr>
                                <w:ilvl w:val="0"/>
                                <w:numId w:val="76"/>
                              </w:numPr>
                              <w:spacing w:after="160" w:line="259" w:lineRule="auto"/>
                              <w:rPr>
                                <w:sz w:val="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Texto 3" o:spid="_x0000_s1026" type="#_x0000_t202" style="position:absolute;left:0;text-align:left;margin-left:71.7pt;margin-top:188.8pt;width:33.8pt;height:1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" filled="f" stroked="f">
                <v:path arrowok="t"/>
                <v:textbox>
                  <w:txbxContent>
                    <w:p w:rsidR="004B506E" w:rsidRPr="00682910" w:rsidRDefault="004B506E" w:rsidP="00140A9F">
                      <w:pPr>
                        <w:pStyle w:val="Prrafodelista"/>
                        <w:numPr>
                          <w:ilvl w:val="0"/>
                          <w:numId w:val="76"/>
                        </w:numPr>
                        <w:spacing w:after="160" w:line="259" w:lineRule="auto"/>
                        <w:rPr>
                          <w:sz w:val="8"/>
                        </w:rPr>
                      </w:pPr>
                    </w:p>
                  </w:txbxContent>
                </v:textbox>
                <w10:wrap anchorx="margin"/>
              </v:shape>
            </w:pict>
          </mc:Fallback>
        </mc:AlternateContent>
      </w:r>
      <w:r>
        <w:rPr>
          <w:noProof/>
          <w:lang w:val="es-MX" w:eastAsia="es-MX"/>
        </w:rPr>
        <mc:AlternateContent>
          <mc:Choice Requires="wps">
            <w:drawing>
              <wp:anchor distT="0" distB="0" distL="114300" distR="114300" simplePos="0" relativeHeight="251665920" behindDoc="0" locked="0" layoutInCell="1" allowOverlap="1">
                <wp:simplePos x="0" y="0"/>
                <wp:positionH relativeFrom="column">
                  <wp:posOffset>1280160</wp:posOffset>
                </wp:positionH>
                <wp:positionV relativeFrom="paragraph">
                  <wp:posOffset>2370455</wp:posOffset>
                </wp:positionV>
                <wp:extent cx="2585085" cy="184150"/>
                <wp:effectExtent l="0" t="0" r="0" b="0"/>
                <wp:wrapNone/>
                <wp:docPr id="25" name="Cuadro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5085" cy="184150"/>
                        </a:xfrm>
                        <a:prstGeom prst="rect">
                          <a:avLst/>
                        </a:prstGeom>
                        <a:noFill/>
                      </wps:spPr>
                      <wps:txbx>
                        <w:txbxContent>
                          <w:p w:rsidR="004B506E" w:rsidRPr="008D7EB6" w:rsidRDefault="004B506E" w:rsidP="00B961FF">
                            <w:pPr>
                              <w:rPr>
                                <w:color w:val="FFFFFF"/>
                                <w:sz w:val="12"/>
                                <w:szCs w:val="12"/>
                              </w:rPr>
                            </w:pPr>
                            <w:r w:rsidRPr="008D7EB6">
                              <w:rPr>
                                <w:rFonts w:hAnsi="Calibri"/>
                                <w:color w:val="FFFFFF"/>
                                <w:kern w:val="24"/>
                                <w:sz w:val="12"/>
                                <w:szCs w:val="12"/>
                              </w:rPr>
                              <w:t>Planeaci</w:t>
                            </w:r>
                            <w:r w:rsidRPr="008D7EB6">
                              <w:rPr>
                                <w:rFonts w:hAnsi="Calibri"/>
                                <w:color w:val="FFFFFF"/>
                                <w:kern w:val="24"/>
                                <w:sz w:val="12"/>
                                <w:szCs w:val="12"/>
                              </w:rPr>
                              <w:t>ó</w:t>
                            </w:r>
                            <w:r w:rsidRPr="008D7EB6">
                              <w:rPr>
                                <w:rFonts w:hAnsi="Calibri"/>
                                <w:color w:val="FFFFFF"/>
                                <w:kern w:val="24"/>
                                <w:sz w:val="12"/>
                                <w:szCs w:val="12"/>
                              </w:rPr>
                              <w:t>n estrat</w:t>
                            </w:r>
                            <w:r w:rsidRPr="008D7EB6">
                              <w:rPr>
                                <w:rFonts w:hAnsi="Calibri"/>
                                <w:color w:val="FFFFFF"/>
                                <w:kern w:val="24"/>
                                <w:sz w:val="12"/>
                                <w:szCs w:val="12"/>
                              </w:rPr>
                              <w:t>é</w:t>
                            </w:r>
                            <w:r w:rsidRPr="008D7EB6">
                              <w:rPr>
                                <w:rFonts w:hAnsi="Calibri"/>
                                <w:color w:val="FFFFFF"/>
                                <w:kern w:val="24"/>
                                <w:sz w:val="12"/>
                                <w:szCs w:val="12"/>
                              </w:rPr>
                              <w:t>gica</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00.8pt;margin-top:186.65pt;width:203.55pt;height: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" filled="f" stroked="f">
                <v:path arrowok="t"/>
                <v:textbox style="mso-fit-shape-to-text:t">
                  <w:txbxContent>
                    <w:p w:rsidR="004B506E" w:rsidRPr="008D7EB6" w:rsidRDefault="004B506E" w:rsidP="00B961FF">
                      <w:pPr>
                        <w:rPr>
                          <w:color w:val="FFFFFF"/>
                          <w:sz w:val="12"/>
                          <w:szCs w:val="12"/>
                        </w:rPr>
                      </w:pPr>
                      <w:r w:rsidRPr="008D7EB6">
                        <w:rPr>
                          <w:rFonts w:hAnsi="Calibri"/>
                          <w:color w:val="FFFFFF"/>
                          <w:kern w:val="24"/>
                          <w:sz w:val="12"/>
                          <w:szCs w:val="12"/>
                        </w:rPr>
                        <w:t>Planeaci</w:t>
                      </w:r>
                      <w:r w:rsidRPr="008D7EB6">
                        <w:rPr>
                          <w:rFonts w:hAnsi="Calibri"/>
                          <w:color w:val="FFFFFF"/>
                          <w:kern w:val="24"/>
                          <w:sz w:val="12"/>
                          <w:szCs w:val="12"/>
                        </w:rPr>
                        <w:t>ó</w:t>
                      </w:r>
                      <w:r w:rsidRPr="008D7EB6">
                        <w:rPr>
                          <w:rFonts w:hAnsi="Calibri"/>
                          <w:color w:val="FFFFFF"/>
                          <w:kern w:val="24"/>
                          <w:sz w:val="12"/>
                          <w:szCs w:val="12"/>
                        </w:rPr>
                        <w:t>n estrat</w:t>
                      </w:r>
                      <w:r w:rsidRPr="008D7EB6">
                        <w:rPr>
                          <w:rFonts w:hAnsi="Calibri"/>
                          <w:color w:val="FFFFFF"/>
                          <w:kern w:val="24"/>
                          <w:sz w:val="12"/>
                          <w:szCs w:val="12"/>
                        </w:rPr>
                        <w:t>é</w:t>
                      </w:r>
                      <w:r w:rsidRPr="008D7EB6">
                        <w:rPr>
                          <w:rFonts w:hAnsi="Calibri"/>
                          <w:color w:val="FFFFFF"/>
                          <w:kern w:val="24"/>
                          <w:sz w:val="12"/>
                          <w:szCs w:val="12"/>
                        </w:rPr>
                        <w:t>gica</w:t>
                      </w:r>
                    </w:p>
                  </w:txbxContent>
                </v:textbox>
              </v:shape>
            </w:pict>
          </mc:Fallback>
        </mc:AlternateContent>
      </w:r>
      <w:r w:rsidRPr="008D7EB6">
        <w:rPr>
          <w:rFonts w:ascii="Calibri" w:eastAsia="Calibri" w:hAnsi="Calibri"/>
          <w:noProof/>
          <w:sz w:val="22"/>
          <w:szCs w:val="22"/>
          <w:lang w:val="es-MX" w:eastAsia="es-MX"/>
        </w:rPr>
        <w:drawing>
          <wp:inline distT="0" distB="0" distL="0" distR="0">
            <wp:extent cx="4605655" cy="3025775"/>
            <wp:effectExtent l="0" t="0" r="0" b="0"/>
            <wp:docPr id="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05655" cy="3025775"/>
                    </a:xfrm>
                    <a:prstGeom prst="rect">
                      <a:avLst/>
                    </a:prstGeom>
                    <a:noFill/>
                    <a:ln>
                      <a:noFill/>
                    </a:ln>
                  </pic:spPr>
                </pic:pic>
              </a:graphicData>
            </a:graphic>
          </wp:inline>
        </w:drawing>
      </w:r>
    </w:p>
    <w:p w:rsidR="00B961FF" w:rsidRPr="008D7EB6" w:rsidRDefault="00B961FF" w:rsidP="00B961FF">
      <w:pPr>
        <w:spacing w:after="160" w:line="259" w:lineRule="auto"/>
        <w:jc w:val="both"/>
        <w:rPr>
          <w:rFonts w:ascii="Arial" w:eastAsia="Calibri" w:hAnsi="Arial" w:cs="Arial"/>
          <w:b/>
          <w:sz w:val="22"/>
          <w:szCs w:val="22"/>
        </w:rPr>
      </w:pPr>
    </w:p>
    <w:p w:rsidR="00B961FF" w:rsidRPr="008D7EB6" w:rsidRDefault="00B961FF" w:rsidP="00B961FF">
      <w:pPr>
        <w:spacing w:after="160" w:line="259" w:lineRule="auto"/>
        <w:jc w:val="both"/>
        <w:rPr>
          <w:rFonts w:ascii="Arial" w:eastAsia="Calibri" w:hAnsi="Arial" w:cs="Arial"/>
          <w:b/>
          <w:sz w:val="22"/>
          <w:szCs w:val="22"/>
        </w:rPr>
      </w:pPr>
    </w:p>
    <w:p w:rsidR="00B961FF" w:rsidRPr="008D7EB6" w:rsidRDefault="00B961FF" w:rsidP="00B961FF">
      <w:pPr>
        <w:spacing w:after="160" w:line="259" w:lineRule="auto"/>
        <w:jc w:val="both"/>
        <w:rPr>
          <w:rFonts w:ascii="Arial" w:eastAsia="Calibri" w:hAnsi="Arial" w:cs="Arial"/>
          <w:b/>
          <w:sz w:val="22"/>
          <w:szCs w:val="22"/>
        </w:rPr>
      </w:pPr>
    </w:p>
    <w:p w:rsidR="00B961FF" w:rsidRPr="008D7EB6" w:rsidRDefault="00B961FF" w:rsidP="00B961FF">
      <w:pPr>
        <w:spacing w:after="160" w:line="259" w:lineRule="auto"/>
        <w:jc w:val="both"/>
        <w:rPr>
          <w:rFonts w:ascii="Arial" w:eastAsia="Calibri" w:hAnsi="Arial" w:cs="Arial"/>
          <w:b/>
          <w:sz w:val="22"/>
          <w:szCs w:val="22"/>
        </w:rPr>
      </w:pPr>
    </w:p>
    <w:p w:rsidR="00B961FF" w:rsidRPr="008D7EB6" w:rsidRDefault="00B961FF" w:rsidP="00B961FF">
      <w:pPr>
        <w:spacing w:after="160" w:line="259" w:lineRule="auto"/>
        <w:jc w:val="both"/>
        <w:rPr>
          <w:rFonts w:ascii="Arial" w:eastAsia="Calibri" w:hAnsi="Arial" w:cs="Arial"/>
          <w:b/>
          <w:sz w:val="22"/>
          <w:szCs w:val="22"/>
        </w:rPr>
      </w:pPr>
    </w:p>
    <w:p w:rsidR="00B961FF" w:rsidRPr="008D7EB6" w:rsidRDefault="00B961FF" w:rsidP="00B961FF">
      <w:pPr>
        <w:spacing w:after="160" w:line="259" w:lineRule="auto"/>
        <w:jc w:val="both"/>
        <w:rPr>
          <w:rFonts w:ascii="Arial" w:eastAsia="Calibri" w:hAnsi="Arial" w:cs="Arial"/>
          <w:b/>
          <w:sz w:val="22"/>
          <w:szCs w:val="22"/>
        </w:rPr>
      </w:pPr>
    </w:p>
    <w:p w:rsidR="00B961FF" w:rsidRPr="008D7EB6" w:rsidRDefault="00B961FF" w:rsidP="00B961FF">
      <w:pPr>
        <w:spacing w:after="160" w:line="259" w:lineRule="auto"/>
        <w:jc w:val="both"/>
        <w:rPr>
          <w:rFonts w:ascii="Arial" w:eastAsia="Calibri" w:hAnsi="Arial" w:cs="Arial"/>
          <w:b/>
          <w:sz w:val="22"/>
          <w:szCs w:val="22"/>
        </w:rPr>
      </w:pPr>
    </w:p>
    <w:p w:rsidR="00B961FF" w:rsidRPr="008D7EB6" w:rsidRDefault="00B961FF" w:rsidP="00B961FF">
      <w:pPr>
        <w:spacing w:after="160" w:line="259" w:lineRule="auto"/>
        <w:jc w:val="both"/>
        <w:rPr>
          <w:rFonts w:ascii="Arial" w:eastAsia="Calibri" w:hAnsi="Arial" w:cs="Arial"/>
          <w:b/>
          <w:sz w:val="22"/>
          <w:szCs w:val="22"/>
        </w:rPr>
      </w:pPr>
    </w:p>
    <w:p w:rsidR="00B961FF" w:rsidRPr="008D7EB6" w:rsidRDefault="00B961FF" w:rsidP="00B961FF">
      <w:pPr>
        <w:spacing w:before="240" w:after="240"/>
        <w:ind w:right="35"/>
        <w:jc w:val="both"/>
        <w:rPr>
          <w:rFonts w:ascii="Arial" w:hAnsi="Arial" w:cs="Arial"/>
          <w:b/>
          <w:color w:val="000000"/>
        </w:rPr>
      </w:pPr>
    </w:p>
    <w:p w:rsidR="00B961FF" w:rsidRPr="008D7EB6" w:rsidRDefault="00B961FF" w:rsidP="00B961FF">
      <w:pPr>
        <w:spacing w:before="240" w:after="240"/>
        <w:ind w:right="35"/>
        <w:jc w:val="both"/>
        <w:rPr>
          <w:rFonts w:ascii="Arial" w:hAnsi="Arial" w:cs="Arial"/>
          <w:b/>
          <w:color w:val="000000"/>
        </w:rPr>
      </w:pPr>
    </w:p>
    <w:p w:rsidR="00B961FF" w:rsidRPr="008D7EB6" w:rsidRDefault="00B961FF" w:rsidP="00B961FF">
      <w:pPr>
        <w:spacing w:before="240" w:after="240"/>
        <w:ind w:right="35"/>
        <w:jc w:val="both"/>
        <w:rPr>
          <w:rFonts w:ascii="Arial" w:eastAsia="Calibri" w:hAnsi="Arial" w:cs="Arial"/>
          <w:b/>
          <w:color w:val="000000"/>
        </w:rPr>
      </w:pPr>
    </w:p>
    <w:p w:rsidR="00924AF2" w:rsidRPr="00C9170A" w:rsidRDefault="00924AF2">
      <w:pPr>
        <w:tabs>
          <w:tab w:val="left" w:pos="5760"/>
        </w:tabs>
        <w:jc w:val="both"/>
        <w:rPr>
          <w:bCs/>
          <w:i/>
          <w:sz w:val="22"/>
          <w:szCs w:val="22"/>
          <w:lang w:val="es-MX"/>
        </w:rPr>
      </w:pPr>
      <w:r w:rsidRPr="00C9170A">
        <w:rPr>
          <w:bCs/>
          <w:i/>
          <w:sz w:val="22"/>
          <w:szCs w:val="22"/>
          <w:lang w:val="es-MX"/>
        </w:rPr>
        <w:t xml:space="preserve"> </w:t>
      </w:r>
    </w:p>
    <w:p w:rsidR="00924AF2" w:rsidRPr="00C9170A" w:rsidRDefault="00924AF2">
      <w:pPr>
        <w:tabs>
          <w:tab w:val="left" w:pos="5760"/>
        </w:tabs>
        <w:rPr>
          <w:bCs/>
          <w:i/>
          <w:szCs w:val="20"/>
          <w:lang w:val="es-MX"/>
        </w:rPr>
        <w:sectPr w:rsidR="00924AF2" w:rsidRPr="00C9170A" w:rsidSect="006154D4">
          <w:headerReference w:type="first" r:id="rId45"/>
          <w:pgSz w:w="12240" w:h="15840" w:code="1"/>
          <w:pgMar w:top="1440" w:right="1440" w:bottom="1440" w:left="1267" w:header="720" w:footer="720" w:gutter="0"/>
          <w:cols w:space="720"/>
          <w:titlePg/>
          <w:docGrid w:linePitch="360"/>
        </w:sectPr>
      </w:pPr>
    </w:p>
    <w:p w:rsidR="00924AF2" w:rsidRPr="00C9170A" w:rsidRDefault="00924AF2">
      <w:pPr>
        <w:tabs>
          <w:tab w:val="left" w:pos="5760"/>
        </w:tabs>
        <w:rPr>
          <w:bCs/>
          <w:i/>
          <w:szCs w:val="20"/>
          <w:lang w:val="es-MX"/>
        </w:rPr>
      </w:pPr>
    </w:p>
    <w:p w:rsidR="00924AF2" w:rsidRPr="00C9170A" w:rsidRDefault="00924AF2" w:rsidP="00C653C8">
      <w:pPr>
        <w:pStyle w:val="Ttulo1"/>
      </w:pPr>
      <w:bookmarkStart w:id="166" w:name="_Toc491864216"/>
      <w:r w:rsidRPr="00C9170A">
        <w:t>Sección 6. Contrato estándar</w:t>
      </w:r>
      <w:bookmarkEnd w:id="166"/>
      <w:r w:rsidRPr="00C9170A">
        <w:t xml:space="preserve"> </w:t>
      </w:r>
    </w:p>
    <w:p w:rsidR="00924AF2" w:rsidRPr="00C9170A" w:rsidRDefault="00924AF2">
      <w:pPr>
        <w:tabs>
          <w:tab w:val="left" w:pos="5760"/>
        </w:tabs>
        <w:ind w:right="-540"/>
        <w:jc w:val="center"/>
        <w:rPr>
          <w:b/>
          <w:iCs/>
          <w:sz w:val="32"/>
          <w:szCs w:val="20"/>
          <w:lang w:val="es-MX"/>
        </w:rPr>
      </w:pPr>
    </w:p>
    <w:p w:rsidR="00924AF2" w:rsidRPr="00C9170A" w:rsidRDefault="00924AF2">
      <w:pPr>
        <w:pStyle w:val="Textonotapie"/>
        <w:tabs>
          <w:tab w:val="left" w:pos="3420"/>
        </w:tabs>
        <w:overflowPunct/>
        <w:autoSpaceDE/>
        <w:autoSpaceDN/>
        <w:adjustRightInd/>
        <w:jc w:val="both"/>
        <w:textAlignment w:val="auto"/>
        <w:rPr>
          <w:bCs/>
          <w:i/>
          <w:sz w:val="24"/>
          <w:szCs w:val="24"/>
          <w:lang w:val="es-MX"/>
        </w:rPr>
      </w:pPr>
      <w:r w:rsidRPr="00C9170A">
        <w:rPr>
          <w:bCs/>
          <w:i/>
          <w:sz w:val="24"/>
          <w:szCs w:val="24"/>
          <w:lang w:val="es-MX"/>
        </w:rPr>
        <w:t xml:space="preserve">[Los comentarios en corchetes proporcionan orientación al Prestario para la preparación de </w:t>
      </w:r>
      <w:smartTag w:uri="urn:schemas-microsoft-com:office:smarttags" w:element="PersonName">
        <w:smartTagPr>
          <w:attr w:name="ProductID" w:val="la SP"/>
        </w:smartTagPr>
        <w:r w:rsidRPr="00C9170A">
          <w:rPr>
            <w:bCs/>
            <w:i/>
            <w:sz w:val="24"/>
            <w:szCs w:val="24"/>
            <w:lang w:val="es-MX"/>
          </w:rPr>
          <w:t>la SP</w:t>
        </w:r>
      </w:smartTag>
      <w:r w:rsidRPr="00C9170A">
        <w:rPr>
          <w:bCs/>
          <w:i/>
          <w:sz w:val="24"/>
          <w:szCs w:val="24"/>
          <w:lang w:val="es-MX"/>
        </w:rPr>
        <w:t xml:space="preserve">; y no deberán aparecer en </w:t>
      </w:r>
      <w:smartTag w:uri="urn:schemas-microsoft-com:office:smarttags" w:element="PersonName">
        <w:smartTagPr>
          <w:attr w:name="ProductID" w:val="la SP"/>
        </w:smartTagPr>
        <w:r w:rsidRPr="00C9170A">
          <w:rPr>
            <w:bCs/>
            <w:i/>
            <w:sz w:val="24"/>
            <w:szCs w:val="24"/>
            <w:lang w:val="es-MX"/>
          </w:rPr>
          <w:t>la SP</w:t>
        </w:r>
      </w:smartTag>
      <w:r w:rsidRPr="00C9170A">
        <w:rPr>
          <w:bCs/>
          <w:i/>
          <w:sz w:val="24"/>
          <w:szCs w:val="24"/>
          <w:lang w:val="es-MX"/>
        </w:rPr>
        <w:t xml:space="preserve"> final enviada a los consultores de </w:t>
      </w:r>
      <w:smartTag w:uri="urn:schemas-microsoft-com:office:smarttags" w:element="PersonName">
        <w:smartTagPr>
          <w:attr w:name="ProductID" w:val="la Lista Corta.]"/>
        </w:smartTagPr>
        <w:r w:rsidRPr="00C9170A">
          <w:rPr>
            <w:bCs/>
            <w:i/>
            <w:sz w:val="24"/>
            <w:szCs w:val="24"/>
            <w:lang w:val="es-MX"/>
          </w:rPr>
          <w:t>la Lista Corta.]</w:t>
        </w:r>
      </w:smartTag>
    </w:p>
    <w:p w:rsidR="00924AF2" w:rsidRPr="00C9170A" w:rsidRDefault="00924AF2">
      <w:pPr>
        <w:jc w:val="both"/>
        <w:rPr>
          <w:bCs/>
          <w:i/>
          <w:lang w:val="es-MX"/>
        </w:rPr>
      </w:pPr>
    </w:p>
    <w:p w:rsidR="00924AF2" w:rsidRPr="00C9170A" w:rsidRDefault="00924AF2">
      <w:pPr>
        <w:jc w:val="both"/>
        <w:rPr>
          <w:i/>
          <w:lang w:val="es-MX"/>
        </w:rPr>
      </w:pPr>
      <w:r w:rsidRPr="00C9170A">
        <w:rPr>
          <w:i/>
          <w:lang w:val="es-MX"/>
        </w:rPr>
        <w:t>[Para contratos por montos superiores de US$200.000, se utilizará uno de los dos contratos estándar del Banco que se adjuntan:</w:t>
      </w:r>
    </w:p>
    <w:p w:rsidR="00924AF2" w:rsidRPr="00C9170A" w:rsidRDefault="00924AF2">
      <w:pPr>
        <w:pStyle w:val="Textonotapie"/>
        <w:tabs>
          <w:tab w:val="left" w:pos="3420"/>
        </w:tabs>
        <w:overflowPunct/>
        <w:autoSpaceDE/>
        <w:autoSpaceDN/>
        <w:adjustRightInd/>
        <w:jc w:val="both"/>
        <w:textAlignment w:val="auto"/>
        <w:rPr>
          <w:bCs/>
          <w:i/>
          <w:sz w:val="24"/>
          <w:szCs w:val="24"/>
          <w:lang w:val="es-MX"/>
        </w:rPr>
      </w:pPr>
    </w:p>
    <w:p w:rsidR="00924AF2" w:rsidRPr="00C9170A" w:rsidRDefault="00924AF2">
      <w:pPr>
        <w:tabs>
          <w:tab w:val="left" w:pos="5760"/>
        </w:tabs>
        <w:ind w:left="720"/>
        <w:jc w:val="both"/>
        <w:rPr>
          <w:i/>
          <w:lang w:val="es-MX"/>
        </w:rPr>
      </w:pPr>
      <w:r w:rsidRPr="00C9170A">
        <w:rPr>
          <w:i/>
          <w:lang w:val="es-MX"/>
        </w:rPr>
        <w:t>Contrato Estándar</w:t>
      </w:r>
    </w:p>
    <w:p w:rsidR="00924AF2" w:rsidRPr="00C9170A" w:rsidRDefault="00924AF2">
      <w:pPr>
        <w:tabs>
          <w:tab w:val="left" w:pos="5760"/>
        </w:tabs>
        <w:ind w:left="720"/>
        <w:jc w:val="both"/>
        <w:rPr>
          <w:i/>
          <w:lang w:val="es-MX"/>
        </w:rPr>
      </w:pPr>
      <w:r w:rsidRPr="00C9170A">
        <w:rPr>
          <w:i/>
          <w:lang w:val="es-MX"/>
        </w:rPr>
        <w:t>Servicios de consultoría</w:t>
      </w:r>
    </w:p>
    <w:p w:rsidR="00924AF2" w:rsidRPr="00C9170A" w:rsidRDefault="00924AF2">
      <w:pPr>
        <w:tabs>
          <w:tab w:val="left" w:pos="5760"/>
        </w:tabs>
        <w:ind w:left="720"/>
        <w:jc w:val="both"/>
        <w:rPr>
          <w:i/>
          <w:lang w:val="es-MX"/>
        </w:rPr>
      </w:pPr>
      <w:r w:rsidRPr="00C9170A">
        <w:rPr>
          <w:i/>
          <w:lang w:val="es-MX"/>
        </w:rPr>
        <w:t>Sobre la base de Tiempo Trabajado</w:t>
      </w:r>
    </w:p>
    <w:p w:rsidR="00924AF2" w:rsidRPr="00C9170A" w:rsidRDefault="00924AF2">
      <w:pPr>
        <w:tabs>
          <w:tab w:val="left" w:pos="5760"/>
        </w:tabs>
        <w:ind w:left="720"/>
        <w:jc w:val="both"/>
        <w:rPr>
          <w:i/>
          <w:lang w:val="es-MX"/>
        </w:rPr>
      </w:pPr>
    </w:p>
    <w:p w:rsidR="00924AF2" w:rsidRPr="00C9170A" w:rsidRDefault="00924AF2">
      <w:pPr>
        <w:tabs>
          <w:tab w:val="left" w:pos="5760"/>
        </w:tabs>
        <w:ind w:left="720"/>
        <w:jc w:val="both"/>
        <w:rPr>
          <w:i/>
          <w:lang w:val="es-MX"/>
        </w:rPr>
      </w:pPr>
      <w:r w:rsidRPr="00C9170A">
        <w:rPr>
          <w:i/>
          <w:lang w:val="es-MX"/>
        </w:rPr>
        <w:t>Contrato Estándar</w:t>
      </w:r>
    </w:p>
    <w:p w:rsidR="00924AF2" w:rsidRPr="00C9170A" w:rsidRDefault="00924AF2">
      <w:pPr>
        <w:tabs>
          <w:tab w:val="left" w:pos="5760"/>
        </w:tabs>
        <w:ind w:left="720"/>
        <w:jc w:val="both"/>
        <w:rPr>
          <w:i/>
          <w:lang w:val="es-MX"/>
        </w:rPr>
      </w:pPr>
      <w:r w:rsidRPr="00C9170A">
        <w:rPr>
          <w:i/>
          <w:lang w:val="es-MX"/>
        </w:rPr>
        <w:t>Servicios de consultoría</w:t>
      </w:r>
    </w:p>
    <w:p w:rsidR="00924AF2" w:rsidRPr="00C9170A" w:rsidRDefault="00924AF2">
      <w:pPr>
        <w:tabs>
          <w:tab w:val="left" w:pos="5760"/>
        </w:tabs>
        <w:ind w:left="720"/>
        <w:jc w:val="both"/>
        <w:rPr>
          <w:i/>
          <w:lang w:val="es-MX"/>
        </w:rPr>
      </w:pPr>
      <w:r w:rsidRPr="00C9170A">
        <w:rPr>
          <w:i/>
          <w:lang w:val="es-MX"/>
        </w:rPr>
        <w:t>Remuneración mediante pago de una Suma Global</w:t>
      </w:r>
    </w:p>
    <w:p w:rsidR="00924AF2" w:rsidRPr="00C9170A" w:rsidRDefault="00924AF2">
      <w:pPr>
        <w:tabs>
          <w:tab w:val="left" w:pos="5760"/>
        </w:tabs>
        <w:jc w:val="both"/>
        <w:rPr>
          <w:i/>
          <w:lang w:val="es-MX"/>
        </w:rPr>
      </w:pPr>
    </w:p>
    <w:p w:rsidR="00924AF2" w:rsidRPr="00C9170A" w:rsidRDefault="00924AF2">
      <w:pPr>
        <w:tabs>
          <w:tab w:val="left" w:pos="5760"/>
        </w:tabs>
        <w:jc w:val="both"/>
        <w:rPr>
          <w:i/>
          <w:lang w:val="es-MX"/>
        </w:rPr>
      </w:pPr>
      <w:r w:rsidRPr="00C9170A">
        <w:rPr>
          <w:i/>
          <w:lang w:val="es-MX"/>
        </w:rPr>
        <w:t>Para contratos de US$200,000 o menos se  utilizará uno de los dos modelos de contrato estándar del Banco (Trabajos menores: Sobre la base de tiempo trabajado o Trabajos menores: mediante pago de una suma global) también adjuntos.</w:t>
      </w:r>
    </w:p>
    <w:p w:rsidR="00924AF2" w:rsidRPr="00C9170A" w:rsidRDefault="00924AF2">
      <w:pPr>
        <w:tabs>
          <w:tab w:val="left" w:pos="5760"/>
        </w:tabs>
        <w:jc w:val="both"/>
        <w:rPr>
          <w:i/>
          <w:lang w:val="es-MX"/>
        </w:rPr>
      </w:pPr>
    </w:p>
    <w:p w:rsidR="00924AF2" w:rsidRPr="00C9170A" w:rsidRDefault="00924AF2">
      <w:pPr>
        <w:jc w:val="both"/>
        <w:rPr>
          <w:i/>
          <w:lang w:val="es-MX"/>
        </w:rPr>
      </w:pPr>
      <w:r w:rsidRPr="00C9170A">
        <w:rPr>
          <w:i/>
          <w:lang w:val="es-MX"/>
        </w:rPr>
        <w:t>Las circunstancias en que se utilizan estos contratos se describen en sus respectivos prefacios. La remuneración mediante el pago de una suma global suele usarse con más frecuencia en el caso de S</w:t>
      </w:r>
      <w:r w:rsidR="00F13794" w:rsidRPr="00C9170A">
        <w:rPr>
          <w:i/>
          <w:lang w:val="es-MX"/>
        </w:rPr>
        <w:t xml:space="preserve">elección Basada en </w:t>
      </w:r>
      <w:smartTag w:uri="urn:schemas-microsoft-com:office:smarttags" w:element="PersonName">
        <w:smartTagPr>
          <w:attr w:name="ProductID" w:val="la Calidad"/>
        </w:smartTagPr>
        <w:r w:rsidR="00F13794" w:rsidRPr="00C9170A">
          <w:rPr>
            <w:i/>
            <w:lang w:val="es-MX"/>
          </w:rPr>
          <w:t>la Calidad</w:t>
        </w:r>
      </w:smartTag>
      <w:r w:rsidR="00F13794" w:rsidRPr="00C9170A">
        <w:rPr>
          <w:i/>
          <w:lang w:val="es-MX"/>
        </w:rPr>
        <w:t xml:space="preserve"> y el Costo</w:t>
      </w:r>
      <w:r w:rsidRPr="00C9170A">
        <w:rPr>
          <w:i/>
          <w:lang w:val="es-MX"/>
        </w:rPr>
        <w:t xml:space="preserve">, </w:t>
      </w:r>
      <w:r w:rsidR="004B4F5D" w:rsidRPr="00C9170A">
        <w:rPr>
          <w:i/>
          <w:lang w:val="es-MX"/>
        </w:rPr>
        <w:t>S</w:t>
      </w:r>
      <w:r w:rsidRPr="00C9170A">
        <w:rPr>
          <w:i/>
          <w:lang w:val="es-MX"/>
        </w:rPr>
        <w:t xml:space="preserve">elección </w:t>
      </w:r>
      <w:r w:rsidR="004B4F5D" w:rsidRPr="00C9170A">
        <w:rPr>
          <w:i/>
          <w:lang w:val="es-MX"/>
        </w:rPr>
        <w:t>C</w:t>
      </w:r>
      <w:r w:rsidRPr="00C9170A">
        <w:rPr>
          <w:i/>
          <w:lang w:val="es-MX"/>
        </w:rPr>
        <w:t xml:space="preserve">uando el </w:t>
      </w:r>
      <w:r w:rsidR="004B4F5D" w:rsidRPr="00C9170A">
        <w:rPr>
          <w:i/>
          <w:lang w:val="es-MX"/>
        </w:rPr>
        <w:t>P</w:t>
      </w:r>
      <w:r w:rsidRPr="00C9170A">
        <w:rPr>
          <w:i/>
          <w:lang w:val="es-MX"/>
        </w:rPr>
        <w:t xml:space="preserve">resupuesto es </w:t>
      </w:r>
      <w:r w:rsidR="004B4F5D" w:rsidRPr="00C9170A">
        <w:rPr>
          <w:i/>
          <w:lang w:val="es-MX"/>
        </w:rPr>
        <w:t>F</w:t>
      </w:r>
      <w:r w:rsidRPr="00C9170A">
        <w:rPr>
          <w:i/>
          <w:lang w:val="es-MX"/>
        </w:rPr>
        <w:t xml:space="preserve">ijo y </w:t>
      </w:r>
      <w:r w:rsidR="004B4F5D" w:rsidRPr="00C9170A">
        <w:rPr>
          <w:i/>
          <w:lang w:val="es-MX"/>
        </w:rPr>
        <w:t>S</w:t>
      </w:r>
      <w:r w:rsidRPr="00C9170A">
        <w:rPr>
          <w:i/>
          <w:lang w:val="es-MX"/>
        </w:rPr>
        <w:t xml:space="preserve">elección </w:t>
      </w:r>
      <w:r w:rsidR="004B4F5D" w:rsidRPr="00C9170A">
        <w:rPr>
          <w:i/>
          <w:lang w:val="es-MX"/>
        </w:rPr>
        <w:t>B</w:t>
      </w:r>
      <w:r w:rsidRPr="00C9170A">
        <w:rPr>
          <w:i/>
          <w:lang w:val="es-MX"/>
        </w:rPr>
        <w:t xml:space="preserve">asada en el </w:t>
      </w:r>
      <w:r w:rsidR="004B4F5D" w:rsidRPr="00C9170A">
        <w:rPr>
          <w:i/>
          <w:lang w:val="es-MX"/>
        </w:rPr>
        <w:t>M</w:t>
      </w:r>
      <w:r w:rsidRPr="00C9170A">
        <w:rPr>
          <w:i/>
          <w:lang w:val="es-MX"/>
        </w:rPr>
        <w:t xml:space="preserve">enor </w:t>
      </w:r>
      <w:r w:rsidR="004B4F5D" w:rsidRPr="00C9170A">
        <w:rPr>
          <w:i/>
          <w:lang w:val="es-MX"/>
        </w:rPr>
        <w:t>C</w:t>
      </w:r>
      <w:r w:rsidRPr="00C9170A">
        <w:rPr>
          <w:i/>
          <w:lang w:val="es-MX"/>
        </w:rPr>
        <w:t xml:space="preserve">osto, en tanto que la remuneración sobre la base del tiempo trabajado suele utilizarse con más frecuencia en el caso de </w:t>
      </w:r>
      <w:smartTag w:uri="urn:schemas-microsoft-com:office:smarttags" w:element="PersonName">
        <w:smartTagPr>
          <w:attr w:name="ProductID" w:val="la Selecci￳n Basada"/>
        </w:smartTagPr>
        <w:r w:rsidRPr="00C9170A">
          <w:rPr>
            <w:i/>
            <w:lang w:val="es-MX"/>
          </w:rPr>
          <w:t>la S</w:t>
        </w:r>
        <w:r w:rsidR="00F13794" w:rsidRPr="00C9170A">
          <w:rPr>
            <w:i/>
            <w:lang w:val="es-MX"/>
          </w:rPr>
          <w:t>elección Basada</w:t>
        </w:r>
      </w:smartTag>
      <w:r w:rsidR="00F13794" w:rsidRPr="00C9170A">
        <w:rPr>
          <w:i/>
          <w:lang w:val="es-MX"/>
        </w:rPr>
        <w:t xml:space="preserve"> en </w:t>
      </w:r>
      <w:smartTag w:uri="urn:schemas-microsoft-com:office:smarttags" w:element="PersonName">
        <w:smartTagPr>
          <w:attr w:name="ProductID" w:val="la Calidad"/>
        </w:smartTagPr>
        <w:r w:rsidR="00F13794" w:rsidRPr="00C9170A">
          <w:rPr>
            <w:i/>
            <w:lang w:val="es-MX"/>
          </w:rPr>
          <w:t>la Calidad</w:t>
        </w:r>
      </w:smartTag>
      <w:r w:rsidRPr="00C9170A">
        <w:rPr>
          <w:i/>
          <w:lang w:val="es-MX"/>
        </w:rPr>
        <w:t>]</w:t>
      </w:r>
    </w:p>
    <w:p w:rsidR="00924AF2" w:rsidRPr="00C9170A" w:rsidRDefault="00924AF2">
      <w:pPr>
        <w:tabs>
          <w:tab w:val="left" w:pos="5760"/>
        </w:tabs>
        <w:ind w:right="-540"/>
        <w:rPr>
          <w:i/>
          <w:lang w:val="es-MX"/>
        </w:rPr>
      </w:pPr>
    </w:p>
    <w:p w:rsidR="00924AF2" w:rsidRPr="00C9170A" w:rsidRDefault="00924AF2">
      <w:pPr>
        <w:tabs>
          <w:tab w:val="left" w:pos="5760"/>
        </w:tabs>
        <w:ind w:right="-540"/>
        <w:rPr>
          <w:i/>
          <w:lang w:val="es-MX"/>
        </w:rPr>
      </w:pPr>
    </w:p>
    <w:p w:rsidR="00243C16" w:rsidRPr="00C9170A" w:rsidRDefault="00924AF2">
      <w:pPr>
        <w:tabs>
          <w:tab w:val="left" w:pos="5760"/>
        </w:tabs>
        <w:ind w:right="-540"/>
        <w:rPr>
          <w:iCs/>
          <w:lang w:val="es-MX"/>
        </w:rPr>
      </w:pPr>
      <w:r w:rsidRPr="00C9170A">
        <w:rPr>
          <w:iCs/>
          <w:lang w:val="es-MX"/>
        </w:rPr>
        <w:t>El contrato adjunto deberá utilizarse.</w:t>
      </w:r>
      <w:r w:rsidRPr="00C9170A">
        <w:rPr>
          <w:iCs/>
          <w:lang w:val="es-MX"/>
        </w:rPr>
        <w:br/>
      </w:r>
    </w:p>
    <w:p w:rsidR="006B398A" w:rsidRPr="00C9170A" w:rsidRDefault="006B398A">
      <w:pPr>
        <w:tabs>
          <w:tab w:val="left" w:pos="5760"/>
        </w:tabs>
        <w:ind w:right="-540"/>
        <w:rPr>
          <w:iCs/>
          <w:lang w:val="es-MX"/>
        </w:rPr>
        <w:sectPr w:rsidR="006B398A" w:rsidRPr="00C9170A" w:rsidSect="006154D4">
          <w:headerReference w:type="even" r:id="rId46"/>
          <w:headerReference w:type="default" r:id="rId47"/>
          <w:headerReference w:type="first" r:id="rId48"/>
          <w:pgSz w:w="12240" w:h="15840" w:code="1"/>
          <w:pgMar w:top="1440" w:right="1440" w:bottom="1440" w:left="1267" w:header="720" w:footer="720" w:gutter="0"/>
          <w:cols w:space="720"/>
          <w:titlePg/>
          <w:docGrid w:linePitch="360"/>
        </w:sectPr>
      </w:pPr>
    </w:p>
    <w:p w:rsidR="00924AF2" w:rsidRPr="00C9170A" w:rsidRDefault="00924AF2">
      <w:pPr>
        <w:tabs>
          <w:tab w:val="left" w:pos="5760"/>
        </w:tabs>
        <w:ind w:right="-540"/>
        <w:rPr>
          <w:iCs/>
          <w:lang w:val="es-MX"/>
        </w:rPr>
      </w:pPr>
    </w:p>
    <w:p w:rsidR="00924AF2" w:rsidRPr="00C9170A" w:rsidRDefault="00924AF2">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jc w:val="center"/>
        <w:rPr>
          <w:b/>
          <w:sz w:val="36"/>
          <w:lang w:val="es-MX"/>
        </w:rPr>
      </w:pPr>
      <w:r w:rsidRPr="00C9170A">
        <w:rPr>
          <w:b/>
          <w:sz w:val="36"/>
          <w:lang w:val="es-MX"/>
        </w:rPr>
        <w:t>CONTRATO ESTANDAR</w:t>
      </w:r>
    </w:p>
    <w:p w:rsidR="00924AF2" w:rsidRPr="00C9170A" w:rsidRDefault="00924AF2">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jc w:val="center"/>
        <w:rPr>
          <w:b/>
          <w:sz w:val="36"/>
          <w:lang w:val="es-MX"/>
        </w:rPr>
      </w:pPr>
    </w:p>
    <w:p w:rsidR="00924AF2" w:rsidRPr="00C9170A" w:rsidRDefault="00924AF2">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jc w:val="center"/>
        <w:rPr>
          <w:b/>
          <w:sz w:val="36"/>
          <w:lang w:val="es-MX"/>
        </w:rPr>
      </w:pPr>
    </w:p>
    <w:p w:rsidR="00924AF2" w:rsidRPr="00C9170A" w:rsidRDefault="00924AF2">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jc w:val="center"/>
        <w:rPr>
          <w:b/>
          <w:sz w:val="36"/>
          <w:lang w:val="es-MX"/>
        </w:rPr>
      </w:pPr>
    </w:p>
    <w:p w:rsidR="00924AF2" w:rsidRPr="00C9170A" w:rsidRDefault="00924AF2">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jc w:val="center"/>
        <w:rPr>
          <w:b/>
          <w:sz w:val="36"/>
          <w:lang w:val="es-MX"/>
        </w:rPr>
      </w:pPr>
    </w:p>
    <w:p w:rsidR="00924AF2" w:rsidRPr="00C9170A" w:rsidRDefault="00924AF2" w:rsidP="00E1743E">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b/>
          <w:sz w:val="36"/>
          <w:lang w:val="es-MX"/>
        </w:rPr>
      </w:pPr>
    </w:p>
    <w:p w:rsidR="00924AF2" w:rsidRPr="00C9170A" w:rsidRDefault="00924AF2">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jc w:val="center"/>
        <w:rPr>
          <w:b/>
          <w:sz w:val="36"/>
          <w:lang w:val="es-MX"/>
        </w:rPr>
      </w:pPr>
    </w:p>
    <w:p w:rsidR="00924AF2" w:rsidRPr="00C9170A" w:rsidRDefault="00924AF2">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jc w:val="center"/>
        <w:rPr>
          <w:b/>
          <w:sz w:val="36"/>
          <w:lang w:val="es-MX"/>
        </w:rPr>
      </w:pPr>
    </w:p>
    <w:p w:rsidR="00924AF2" w:rsidRPr="00C9170A" w:rsidRDefault="00924AF2">
      <w:pPr>
        <w:rPr>
          <w:lang w:val="es-MX"/>
        </w:rPr>
      </w:pPr>
    </w:p>
    <w:p w:rsidR="00924AF2" w:rsidRPr="00C9170A" w:rsidRDefault="00924AF2">
      <w:pPr>
        <w:rPr>
          <w:lang w:val="es-MX"/>
        </w:rPr>
      </w:pPr>
    </w:p>
    <w:p w:rsidR="00924AF2" w:rsidRPr="00C9170A" w:rsidRDefault="00924AF2">
      <w:pPr>
        <w:rPr>
          <w:lang w:val="es-MX"/>
        </w:rPr>
      </w:pPr>
    </w:p>
    <w:p w:rsidR="00924AF2" w:rsidRPr="00C9170A" w:rsidRDefault="00924AF2">
      <w:pPr>
        <w:rPr>
          <w:lang w:val="es-MX"/>
        </w:rPr>
      </w:pPr>
    </w:p>
    <w:p w:rsidR="00924AF2" w:rsidRPr="00C9170A" w:rsidRDefault="00924AF2">
      <w:pPr>
        <w:rPr>
          <w:lang w:val="es-MX"/>
        </w:rPr>
      </w:pPr>
    </w:p>
    <w:p w:rsidR="00924AF2" w:rsidRPr="00C9170A" w:rsidRDefault="00924AF2">
      <w:pPr>
        <w:jc w:val="center"/>
        <w:rPr>
          <w:b/>
          <w:sz w:val="80"/>
          <w:lang w:val="es-MX"/>
        </w:rPr>
      </w:pPr>
      <w:r w:rsidRPr="00C9170A">
        <w:rPr>
          <w:b/>
          <w:sz w:val="80"/>
          <w:lang w:val="es-MX"/>
        </w:rPr>
        <w:t>Servicios de Consultoría</w:t>
      </w:r>
    </w:p>
    <w:p w:rsidR="00924AF2" w:rsidRPr="00C9170A" w:rsidRDefault="00924AF2">
      <w:pPr>
        <w:numPr>
          <w:ilvl w:val="12"/>
          <w:numId w:val="0"/>
        </w:numPr>
        <w:jc w:val="center"/>
        <w:rPr>
          <w:sz w:val="48"/>
          <w:lang w:val="es-MX"/>
        </w:rPr>
      </w:pPr>
      <w:r w:rsidRPr="00C9170A">
        <w:rPr>
          <w:sz w:val="48"/>
          <w:lang w:val="es-MX"/>
        </w:rPr>
        <w:t>Remuneración mediante pago</w:t>
      </w:r>
    </w:p>
    <w:p w:rsidR="00924AF2" w:rsidRPr="00C9170A" w:rsidRDefault="00924AF2">
      <w:pPr>
        <w:jc w:val="center"/>
        <w:rPr>
          <w:sz w:val="48"/>
          <w:lang w:val="es-MX"/>
        </w:rPr>
      </w:pPr>
      <w:r w:rsidRPr="00C9170A">
        <w:rPr>
          <w:sz w:val="48"/>
          <w:lang w:val="es-MX"/>
        </w:rPr>
        <w:t>de una suma global</w:t>
      </w:r>
    </w:p>
    <w:p w:rsidR="00924AF2" w:rsidRPr="00C9170A" w:rsidRDefault="00924AF2">
      <w:pPr>
        <w:rPr>
          <w:lang w:val="es-MX"/>
        </w:rPr>
      </w:pPr>
    </w:p>
    <w:p w:rsidR="00924AF2" w:rsidRPr="00C9170A" w:rsidRDefault="00924AF2">
      <w:pPr>
        <w:rPr>
          <w:lang w:val="es-MX"/>
        </w:rPr>
      </w:pPr>
    </w:p>
    <w:p w:rsidR="00924AF2" w:rsidRPr="00C9170A" w:rsidRDefault="00924AF2">
      <w:pPr>
        <w:rPr>
          <w:lang w:val="es-MX"/>
        </w:rPr>
      </w:pPr>
    </w:p>
    <w:p w:rsidR="00924AF2" w:rsidRPr="00C9170A" w:rsidRDefault="001F6510" w:rsidP="001F6510">
      <w:pPr>
        <w:jc w:val="both"/>
        <w:rPr>
          <w:lang w:val="es-MX"/>
        </w:rPr>
      </w:pPr>
      <w:r w:rsidRPr="00C9170A">
        <w:rPr>
          <w:i/>
        </w:rPr>
        <w:t>[Para contratos de Servicios de consultoría en los que el contenido, duración y productos a entregar se encuentran claramente definidos y vinculados a un plan de pagos y cuyo monto es equivalente o mayor al valor que se determina para que un contrato sea “menor valor” en las Normas o Políticas de Selección y Contratación de Consultores del BIRF o BID según corresponda]</w:t>
      </w:r>
    </w:p>
    <w:p w:rsidR="00924AF2" w:rsidRPr="00C9170A" w:rsidRDefault="00924AF2">
      <w:pPr>
        <w:rPr>
          <w:lang w:val="es-MX"/>
        </w:rPr>
      </w:pPr>
    </w:p>
    <w:p w:rsidR="00924AF2" w:rsidRPr="00C9170A" w:rsidRDefault="00924AF2">
      <w:pPr>
        <w:rPr>
          <w:lang w:val="es-MX"/>
        </w:rPr>
      </w:pPr>
    </w:p>
    <w:p w:rsidR="00924AF2" w:rsidRPr="00C9170A" w:rsidRDefault="00924AF2">
      <w:pPr>
        <w:rPr>
          <w:lang w:val="es-MX"/>
        </w:rPr>
      </w:pPr>
    </w:p>
    <w:p w:rsidR="00924AF2" w:rsidRPr="00C9170A" w:rsidRDefault="00924AF2">
      <w:pPr>
        <w:rPr>
          <w:lang w:val="es-MX"/>
        </w:rPr>
      </w:pPr>
    </w:p>
    <w:p w:rsidR="00924AF2" w:rsidRPr="00C9170A" w:rsidRDefault="00924AF2">
      <w:pPr>
        <w:tabs>
          <w:tab w:val="left" w:pos="5760"/>
        </w:tabs>
        <w:ind w:right="-540"/>
        <w:rPr>
          <w:iCs/>
          <w:lang w:val="es-MX"/>
        </w:rPr>
        <w:sectPr w:rsidR="00924AF2" w:rsidRPr="00C9170A" w:rsidSect="004F1B8F">
          <w:headerReference w:type="even" r:id="rId49"/>
          <w:headerReference w:type="default" r:id="rId50"/>
          <w:headerReference w:type="first" r:id="rId51"/>
          <w:pgSz w:w="12240" w:h="15840" w:code="1"/>
          <w:pgMar w:top="1440" w:right="1440" w:bottom="1440" w:left="1267" w:header="720" w:footer="720" w:gutter="0"/>
          <w:cols w:space="720"/>
          <w:titlePg/>
          <w:docGrid w:linePitch="360"/>
        </w:sectPr>
      </w:pPr>
    </w:p>
    <w:p w:rsidR="003F6195" w:rsidRPr="00C9170A" w:rsidRDefault="00D8383C" w:rsidP="003F6195">
      <w:pPr>
        <w:tabs>
          <w:tab w:val="left" w:pos="5760"/>
        </w:tabs>
        <w:ind w:right="-540"/>
        <w:jc w:val="center"/>
        <w:rPr>
          <w:b/>
          <w:bCs/>
          <w:iCs/>
          <w:sz w:val="32"/>
          <w:lang w:val="es-MX"/>
        </w:rPr>
      </w:pPr>
      <w:r w:rsidRPr="00C9170A">
        <w:rPr>
          <w:b/>
          <w:bCs/>
          <w:iCs/>
          <w:sz w:val="32"/>
          <w:lang w:val="es-MX"/>
        </w:rPr>
        <w:lastRenderedPageBreak/>
        <w:t>ÍNDICE</w:t>
      </w:r>
    </w:p>
    <w:p w:rsidR="005A0B12" w:rsidRDefault="00924AF2">
      <w:pPr>
        <w:pStyle w:val="TDC1"/>
        <w:rPr>
          <w:rFonts w:asciiTheme="minorHAnsi" w:eastAsiaTheme="minorEastAsia" w:hAnsiTheme="minorHAnsi" w:cstheme="minorBidi"/>
          <w:b w:val="0"/>
          <w:bCs w:val="0"/>
          <w:sz w:val="22"/>
          <w:szCs w:val="22"/>
          <w:lang w:val="es-MX" w:eastAsia="es-MX"/>
        </w:rPr>
      </w:pPr>
      <w:r w:rsidRPr="00C9170A">
        <w:rPr>
          <w:lang w:val="es-MX"/>
        </w:rPr>
        <w:fldChar w:fldCharType="begin"/>
      </w:r>
      <w:r w:rsidRPr="00C9170A">
        <w:rPr>
          <w:lang w:val="es-MX"/>
        </w:rPr>
        <w:instrText xml:space="preserve"> TOC \h \z \t "A2-Heading1,1,A2-Heading2,2,A2-Heading3,3" </w:instrText>
      </w:r>
      <w:r w:rsidRPr="00C9170A">
        <w:rPr>
          <w:lang w:val="es-MX"/>
        </w:rPr>
        <w:fldChar w:fldCharType="separate"/>
      </w:r>
      <w:hyperlink w:anchor="_Toc491864279" w:history="1">
        <w:r w:rsidR="005A0B12" w:rsidRPr="00B30455">
          <w:rPr>
            <w:rStyle w:val="Hipervnculo"/>
          </w:rPr>
          <w:t>I. Contrato</w:t>
        </w:r>
        <w:r w:rsidR="005A0B12">
          <w:rPr>
            <w:webHidden/>
          </w:rPr>
          <w:tab/>
        </w:r>
        <w:r w:rsidR="005A0B12">
          <w:rPr>
            <w:webHidden/>
          </w:rPr>
          <w:fldChar w:fldCharType="begin"/>
        </w:r>
        <w:r w:rsidR="005A0B12">
          <w:rPr>
            <w:webHidden/>
          </w:rPr>
          <w:instrText xml:space="preserve"> PAGEREF _Toc491864279 \h </w:instrText>
        </w:r>
        <w:r w:rsidR="005A0B12">
          <w:rPr>
            <w:webHidden/>
          </w:rPr>
        </w:r>
        <w:r w:rsidR="005A0B12">
          <w:rPr>
            <w:webHidden/>
          </w:rPr>
          <w:fldChar w:fldCharType="separate"/>
        </w:r>
        <w:r w:rsidR="004B506E">
          <w:rPr>
            <w:webHidden/>
          </w:rPr>
          <w:t>117</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280" w:history="1">
        <w:r w:rsidR="005A0B12" w:rsidRPr="00B30455">
          <w:rPr>
            <w:rStyle w:val="Hipervnculo"/>
          </w:rPr>
          <w:t>II. Condiciones Generales del Contrato</w:t>
        </w:r>
        <w:r w:rsidR="005A0B12">
          <w:rPr>
            <w:webHidden/>
          </w:rPr>
          <w:tab/>
        </w:r>
        <w:r w:rsidR="005A0B12">
          <w:rPr>
            <w:webHidden/>
          </w:rPr>
          <w:fldChar w:fldCharType="begin"/>
        </w:r>
        <w:r w:rsidR="005A0B12">
          <w:rPr>
            <w:webHidden/>
          </w:rPr>
          <w:instrText xml:space="preserve"> PAGEREF _Toc491864280 \h </w:instrText>
        </w:r>
        <w:r w:rsidR="005A0B12">
          <w:rPr>
            <w:webHidden/>
          </w:rPr>
        </w:r>
        <w:r w:rsidR="005A0B12">
          <w:rPr>
            <w:webHidden/>
          </w:rPr>
          <w:fldChar w:fldCharType="separate"/>
        </w:r>
        <w:r w:rsidR="004B506E">
          <w:rPr>
            <w:webHidden/>
          </w:rPr>
          <w:t>120</w:t>
        </w:r>
        <w:r w:rsidR="005A0B12">
          <w:rPr>
            <w:webHidden/>
          </w:rPr>
          <w:fldChar w:fldCharType="end"/>
        </w:r>
      </w:hyperlink>
    </w:p>
    <w:p w:rsidR="005A0B12" w:rsidRDefault="00CF1587">
      <w:pPr>
        <w:pStyle w:val="TDC2"/>
        <w:rPr>
          <w:rFonts w:asciiTheme="minorHAnsi" w:eastAsiaTheme="minorEastAsia" w:hAnsiTheme="minorHAnsi" w:cstheme="minorBidi"/>
          <w:b w:val="0"/>
          <w:bCs w:val="0"/>
          <w:sz w:val="22"/>
          <w:szCs w:val="22"/>
          <w:lang w:eastAsia="es-MX"/>
        </w:rPr>
      </w:pPr>
      <w:hyperlink w:anchor="_Toc491864281" w:history="1">
        <w:r w:rsidR="005A0B12" w:rsidRPr="00B30455">
          <w:rPr>
            <w:rStyle w:val="Hipervnculo"/>
          </w:rPr>
          <w:t>1. Disposiciones generales</w:t>
        </w:r>
        <w:r w:rsidR="005A0B12">
          <w:rPr>
            <w:webHidden/>
          </w:rPr>
          <w:tab/>
        </w:r>
        <w:r w:rsidR="005A0B12">
          <w:rPr>
            <w:webHidden/>
          </w:rPr>
          <w:fldChar w:fldCharType="begin"/>
        </w:r>
        <w:r w:rsidR="005A0B12">
          <w:rPr>
            <w:webHidden/>
          </w:rPr>
          <w:instrText xml:space="preserve"> PAGEREF _Toc491864281 \h </w:instrText>
        </w:r>
        <w:r w:rsidR="005A0B12">
          <w:rPr>
            <w:webHidden/>
          </w:rPr>
        </w:r>
        <w:r w:rsidR="005A0B12">
          <w:rPr>
            <w:webHidden/>
          </w:rPr>
          <w:fldChar w:fldCharType="separate"/>
        </w:r>
        <w:r w:rsidR="004B506E">
          <w:rPr>
            <w:webHidden/>
          </w:rPr>
          <w:t>120</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282" w:history="1">
        <w:r w:rsidR="005A0B12" w:rsidRPr="00B30455">
          <w:rPr>
            <w:rStyle w:val="Hipervnculo"/>
            <w:lang w:val="es-MX"/>
          </w:rPr>
          <w:t>1.1</w:t>
        </w:r>
        <w:r w:rsidR="005A0B12">
          <w:rPr>
            <w:rFonts w:asciiTheme="minorHAnsi" w:eastAsiaTheme="minorEastAsia" w:hAnsiTheme="minorHAnsi" w:cstheme="minorBidi"/>
            <w:sz w:val="22"/>
            <w:szCs w:val="22"/>
            <w:lang w:val="es-MX" w:eastAsia="es-MX"/>
          </w:rPr>
          <w:tab/>
        </w:r>
        <w:r w:rsidR="005A0B12" w:rsidRPr="00B30455">
          <w:rPr>
            <w:rStyle w:val="Hipervnculo"/>
            <w:lang w:val="es-MX"/>
          </w:rPr>
          <w:t>Definiciones</w:t>
        </w:r>
        <w:r w:rsidR="005A0B12">
          <w:rPr>
            <w:webHidden/>
          </w:rPr>
          <w:tab/>
        </w:r>
        <w:r w:rsidR="005A0B12">
          <w:rPr>
            <w:webHidden/>
          </w:rPr>
          <w:fldChar w:fldCharType="begin"/>
        </w:r>
        <w:r w:rsidR="005A0B12">
          <w:rPr>
            <w:webHidden/>
          </w:rPr>
          <w:instrText xml:space="preserve"> PAGEREF _Toc491864282 \h </w:instrText>
        </w:r>
        <w:r w:rsidR="005A0B12">
          <w:rPr>
            <w:webHidden/>
          </w:rPr>
        </w:r>
        <w:r w:rsidR="005A0B12">
          <w:rPr>
            <w:webHidden/>
          </w:rPr>
          <w:fldChar w:fldCharType="separate"/>
        </w:r>
        <w:r w:rsidR="004B506E">
          <w:rPr>
            <w:webHidden/>
          </w:rPr>
          <w:t>120</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283" w:history="1">
        <w:r w:rsidR="005A0B12" w:rsidRPr="00B30455">
          <w:rPr>
            <w:rStyle w:val="Hipervnculo"/>
            <w:lang w:val="es-MX"/>
          </w:rPr>
          <w:t>1.2</w:t>
        </w:r>
        <w:r w:rsidR="005A0B12">
          <w:rPr>
            <w:rFonts w:asciiTheme="minorHAnsi" w:eastAsiaTheme="minorEastAsia" w:hAnsiTheme="minorHAnsi" w:cstheme="minorBidi"/>
            <w:sz w:val="22"/>
            <w:szCs w:val="22"/>
            <w:lang w:val="es-MX" w:eastAsia="es-MX"/>
          </w:rPr>
          <w:tab/>
        </w:r>
        <w:r w:rsidR="005A0B12" w:rsidRPr="00B30455">
          <w:rPr>
            <w:rStyle w:val="Hipervnculo"/>
            <w:lang w:val="es-MX"/>
          </w:rPr>
          <w:t>Ley que rige el Contrato</w:t>
        </w:r>
        <w:r w:rsidR="005A0B12">
          <w:rPr>
            <w:webHidden/>
          </w:rPr>
          <w:tab/>
        </w:r>
        <w:r w:rsidR="005A0B12">
          <w:rPr>
            <w:webHidden/>
          </w:rPr>
          <w:fldChar w:fldCharType="begin"/>
        </w:r>
        <w:r w:rsidR="005A0B12">
          <w:rPr>
            <w:webHidden/>
          </w:rPr>
          <w:instrText xml:space="preserve"> PAGEREF _Toc491864283 \h </w:instrText>
        </w:r>
        <w:r w:rsidR="005A0B12">
          <w:rPr>
            <w:webHidden/>
          </w:rPr>
        </w:r>
        <w:r w:rsidR="005A0B12">
          <w:rPr>
            <w:webHidden/>
          </w:rPr>
          <w:fldChar w:fldCharType="separate"/>
        </w:r>
        <w:r w:rsidR="004B506E">
          <w:rPr>
            <w:webHidden/>
          </w:rPr>
          <w:t>121</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284" w:history="1">
        <w:r w:rsidR="005A0B12" w:rsidRPr="00B30455">
          <w:rPr>
            <w:rStyle w:val="Hipervnculo"/>
            <w:lang w:val="es-MX"/>
          </w:rPr>
          <w:t>1.3</w:t>
        </w:r>
        <w:r w:rsidR="005A0B12">
          <w:rPr>
            <w:rFonts w:asciiTheme="minorHAnsi" w:eastAsiaTheme="minorEastAsia" w:hAnsiTheme="minorHAnsi" w:cstheme="minorBidi"/>
            <w:sz w:val="22"/>
            <w:szCs w:val="22"/>
            <w:lang w:val="es-MX" w:eastAsia="es-MX"/>
          </w:rPr>
          <w:tab/>
        </w:r>
        <w:r w:rsidR="005A0B12" w:rsidRPr="00B30455">
          <w:rPr>
            <w:rStyle w:val="Hipervnculo"/>
            <w:lang w:val="es-MX"/>
          </w:rPr>
          <w:t>Idioma</w:t>
        </w:r>
        <w:r w:rsidR="005A0B12">
          <w:rPr>
            <w:webHidden/>
          </w:rPr>
          <w:tab/>
        </w:r>
        <w:r w:rsidR="005A0B12">
          <w:rPr>
            <w:webHidden/>
          </w:rPr>
          <w:fldChar w:fldCharType="begin"/>
        </w:r>
        <w:r w:rsidR="005A0B12">
          <w:rPr>
            <w:webHidden/>
          </w:rPr>
          <w:instrText xml:space="preserve"> PAGEREF _Toc491864284 \h </w:instrText>
        </w:r>
        <w:r w:rsidR="005A0B12">
          <w:rPr>
            <w:webHidden/>
          </w:rPr>
        </w:r>
        <w:r w:rsidR="005A0B12">
          <w:rPr>
            <w:webHidden/>
          </w:rPr>
          <w:fldChar w:fldCharType="separate"/>
        </w:r>
        <w:r w:rsidR="004B506E">
          <w:rPr>
            <w:webHidden/>
          </w:rPr>
          <w:t>121</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285" w:history="1">
        <w:r w:rsidR="005A0B12" w:rsidRPr="00B30455">
          <w:rPr>
            <w:rStyle w:val="Hipervnculo"/>
            <w:lang w:val="es-MX"/>
          </w:rPr>
          <w:t>1.4</w:t>
        </w:r>
        <w:r w:rsidR="005A0B12">
          <w:rPr>
            <w:rFonts w:asciiTheme="minorHAnsi" w:eastAsiaTheme="minorEastAsia" w:hAnsiTheme="minorHAnsi" w:cstheme="minorBidi"/>
            <w:sz w:val="22"/>
            <w:szCs w:val="22"/>
            <w:lang w:val="es-MX" w:eastAsia="es-MX"/>
          </w:rPr>
          <w:tab/>
        </w:r>
        <w:r w:rsidR="005A0B12" w:rsidRPr="00B30455">
          <w:rPr>
            <w:rStyle w:val="Hipervnculo"/>
            <w:lang w:val="es-MX"/>
          </w:rPr>
          <w:t>Notificaciones</w:t>
        </w:r>
        <w:r w:rsidR="005A0B12">
          <w:rPr>
            <w:webHidden/>
          </w:rPr>
          <w:tab/>
        </w:r>
        <w:r w:rsidR="005A0B12">
          <w:rPr>
            <w:webHidden/>
          </w:rPr>
          <w:fldChar w:fldCharType="begin"/>
        </w:r>
        <w:r w:rsidR="005A0B12">
          <w:rPr>
            <w:webHidden/>
          </w:rPr>
          <w:instrText xml:space="preserve"> PAGEREF _Toc491864285 \h </w:instrText>
        </w:r>
        <w:r w:rsidR="005A0B12">
          <w:rPr>
            <w:webHidden/>
          </w:rPr>
        </w:r>
        <w:r w:rsidR="005A0B12">
          <w:rPr>
            <w:webHidden/>
          </w:rPr>
          <w:fldChar w:fldCharType="separate"/>
        </w:r>
        <w:r w:rsidR="004B506E">
          <w:rPr>
            <w:webHidden/>
          </w:rPr>
          <w:t>121</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286" w:history="1">
        <w:r w:rsidR="005A0B12" w:rsidRPr="00B30455">
          <w:rPr>
            <w:rStyle w:val="Hipervnculo"/>
            <w:lang w:val="es-MX"/>
          </w:rPr>
          <w:t>1.5</w:t>
        </w:r>
        <w:r w:rsidR="005A0B12">
          <w:rPr>
            <w:rFonts w:asciiTheme="minorHAnsi" w:eastAsiaTheme="minorEastAsia" w:hAnsiTheme="minorHAnsi" w:cstheme="minorBidi"/>
            <w:sz w:val="22"/>
            <w:szCs w:val="22"/>
            <w:lang w:val="es-MX" w:eastAsia="es-MX"/>
          </w:rPr>
          <w:tab/>
        </w:r>
        <w:r w:rsidR="005A0B12" w:rsidRPr="00B30455">
          <w:rPr>
            <w:rStyle w:val="Hipervnculo"/>
            <w:lang w:val="es-MX"/>
          </w:rPr>
          <w:t>Lugar donde se prestarán los Servicios</w:t>
        </w:r>
        <w:r w:rsidR="005A0B12">
          <w:rPr>
            <w:webHidden/>
          </w:rPr>
          <w:tab/>
        </w:r>
        <w:r w:rsidR="005A0B12">
          <w:rPr>
            <w:webHidden/>
          </w:rPr>
          <w:fldChar w:fldCharType="begin"/>
        </w:r>
        <w:r w:rsidR="005A0B12">
          <w:rPr>
            <w:webHidden/>
          </w:rPr>
          <w:instrText xml:space="preserve"> PAGEREF _Toc491864286 \h </w:instrText>
        </w:r>
        <w:r w:rsidR="005A0B12">
          <w:rPr>
            <w:webHidden/>
          </w:rPr>
        </w:r>
        <w:r w:rsidR="005A0B12">
          <w:rPr>
            <w:webHidden/>
          </w:rPr>
          <w:fldChar w:fldCharType="separate"/>
        </w:r>
        <w:r w:rsidR="004B506E">
          <w:rPr>
            <w:webHidden/>
          </w:rPr>
          <w:t>122</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287" w:history="1">
        <w:r w:rsidR="005A0B12" w:rsidRPr="00B30455">
          <w:rPr>
            <w:rStyle w:val="Hipervnculo"/>
            <w:lang w:val="es-MX"/>
          </w:rPr>
          <w:t>1.6</w:t>
        </w:r>
        <w:r w:rsidR="005A0B12">
          <w:rPr>
            <w:rFonts w:asciiTheme="minorHAnsi" w:eastAsiaTheme="minorEastAsia" w:hAnsiTheme="minorHAnsi" w:cstheme="minorBidi"/>
            <w:sz w:val="22"/>
            <w:szCs w:val="22"/>
            <w:lang w:val="es-MX" w:eastAsia="es-MX"/>
          </w:rPr>
          <w:tab/>
        </w:r>
        <w:r w:rsidR="005A0B12" w:rsidRPr="00B30455">
          <w:rPr>
            <w:rStyle w:val="Hipervnculo"/>
            <w:lang w:val="es-MX"/>
          </w:rPr>
          <w:t>Facultades del Integrante a cargo</w:t>
        </w:r>
        <w:r w:rsidR="005A0B12">
          <w:rPr>
            <w:webHidden/>
          </w:rPr>
          <w:tab/>
        </w:r>
        <w:r w:rsidR="005A0B12">
          <w:rPr>
            <w:webHidden/>
          </w:rPr>
          <w:fldChar w:fldCharType="begin"/>
        </w:r>
        <w:r w:rsidR="005A0B12">
          <w:rPr>
            <w:webHidden/>
          </w:rPr>
          <w:instrText xml:space="preserve"> PAGEREF _Toc491864287 \h </w:instrText>
        </w:r>
        <w:r w:rsidR="005A0B12">
          <w:rPr>
            <w:webHidden/>
          </w:rPr>
        </w:r>
        <w:r w:rsidR="005A0B12">
          <w:rPr>
            <w:webHidden/>
          </w:rPr>
          <w:fldChar w:fldCharType="separate"/>
        </w:r>
        <w:r w:rsidR="004B506E">
          <w:rPr>
            <w:webHidden/>
          </w:rPr>
          <w:t>122</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288" w:history="1">
        <w:r w:rsidR="005A0B12" w:rsidRPr="00B30455">
          <w:rPr>
            <w:rStyle w:val="Hipervnculo"/>
            <w:lang w:val="es-MX"/>
          </w:rPr>
          <w:t>1.7</w:t>
        </w:r>
        <w:r w:rsidR="005A0B12">
          <w:rPr>
            <w:rFonts w:asciiTheme="minorHAnsi" w:eastAsiaTheme="minorEastAsia" w:hAnsiTheme="minorHAnsi" w:cstheme="minorBidi"/>
            <w:sz w:val="22"/>
            <w:szCs w:val="22"/>
            <w:lang w:val="es-MX" w:eastAsia="es-MX"/>
          </w:rPr>
          <w:tab/>
        </w:r>
        <w:r w:rsidR="005A0B12" w:rsidRPr="00B30455">
          <w:rPr>
            <w:rStyle w:val="Hipervnculo"/>
            <w:lang w:val="es-MX"/>
          </w:rPr>
          <w:t>Representantes autorizados</w:t>
        </w:r>
        <w:r w:rsidR="005A0B12">
          <w:rPr>
            <w:webHidden/>
          </w:rPr>
          <w:tab/>
        </w:r>
        <w:r w:rsidR="005A0B12">
          <w:rPr>
            <w:webHidden/>
          </w:rPr>
          <w:fldChar w:fldCharType="begin"/>
        </w:r>
        <w:r w:rsidR="005A0B12">
          <w:rPr>
            <w:webHidden/>
          </w:rPr>
          <w:instrText xml:space="preserve"> PAGEREF _Toc491864288 \h </w:instrText>
        </w:r>
        <w:r w:rsidR="005A0B12">
          <w:rPr>
            <w:webHidden/>
          </w:rPr>
        </w:r>
        <w:r w:rsidR="005A0B12">
          <w:rPr>
            <w:webHidden/>
          </w:rPr>
          <w:fldChar w:fldCharType="separate"/>
        </w:r>
        <w:r w:rsidR="004B506E">
          <w:rPr>
            <w:webHidden/>
          </w:rPr>
          <w:t>122</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289" w:history="1">
        <w:r w:rsidR="005A0B12" w:rsidRPr="00B30455">
          <w:rPr>
            <w:rStyle w:val="Hipervnculo"/>
            <w:lang w:val="es-MX"/>
          </w:rPr>
          <w:t>1.8</w:t>
        </w:r>
        <w:r w:rsidR="005A0B12">
          <w:rPr>
            <w:rFonts w:asciiTheme="minorHAnsi" w:eastAsiaTheme="minorEastAsia" w:hAnsiTheme="minorHAnsi" w:cstheme="minorBidi"/>
            <w:sz w:val="22"/>
            <w:szCs w:val="22"/>
            <w:lang w:val="es-MX" w:eastAsia="es-MX"/>
          </w:rPr>
          <w:tab/>
        </w:r>
        <w:r w:rsidR="005A0B12" w:rsidRPr="00B30455">
          <w:rPr>
            <w:rStyle w:val="Hipervnculo"/>
            <w:lang w:val="es-MX"/>
          </w:rPr>
          <w:t>Impuestos y derechos</w:t>
        </w:r>
        <w:r w:rsidR="005A0B12">
          <w:rPr>
            <w:webHidden/>
          </w:rPr>
          <w:tab/>
        </w:r>
        <w:r w:rsidR="005A0B12">
          <w:rPr>
            <w:webHidden/>
          </w:rPr>
          <w:fldChar w:fldCharType="begin"/>
        </w:r>
        <w:r w:rsidR="005A0B12">
          <w:rPr>
            <w:webHidden/>
          </w:rPr>
          <w:instrText xml:space="preserve"> PAGEREF _Toc491864289 \h </w:instrText>
        </w:r>
        <w:r w:rsidR="005A0B12">
          <w:rPr>
            <w:webHidden/>
          </w:rPr>
        </w:r>
        <w:r w:rsidR="005A0B12">
          <w:rPr>
            <w:webHidden/>
          </w:rPr>
          <w:fldChar w:fldCharType="separate"/>
        </w:r>
        <w:r w:rsidR="004B506E">
          <w:rPr>
            <w:webHidden/>
          </w:rPr>
          <w:t>122</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290" w:history="1">
        <w:r w:rsidR="005A0B12" w:rsidRPr="00B30455">
          <w:rPr>
            <w:rStyle w:val="Hipervnculo"/>
            <w:lang w:val="es-MX"/>
          </w:rPr>
          <w:t>1.9</w:t>
        </w:r>
        <w:r w:rsidR="005A0B12">
          <w:rPr>
            <w:rFonts w:asciiTheme="minorHAnsi" w:eastAsiaTheme="minorEastAsia" w:hAnsiTheme="minorHAnsi" w:cstheme="minorBidi"/>
            <w:sz w:val="22"/>
            <w:szCs w:val="22"/>
            <w:lang w:val="es-MX" w:eastAsia="es-MX"/>
          </w:rPr>
          <w:tab/>
        </w:r>
        <w:r w:rsidR="005A0B12" w:rsidRPr="00B30455">
          <w:rPr>
            <w:rStyle w:val="Hipervnculo"/>
            <w:lang w:val="es-MX"/>
          </w:rPr>
          <w:t>Fraude y Corrupción en el caso del BID</w:t>
        </w:r>
        <w:r w:rsidR="005A0B12">
          <w:rPr>
            <w:webHidden/>
          </w:rPr>
          <w:tab/>
        </w:r>
        <w:r w:rsidR="005A0B12">
          <w:rPr>
            <w:webHidden/>
          </w:rPr>
          <w:fldChar w:fldCharType="begin"/>
        </w:r>
        <w:r w:rsidR="005A0B12">
          <w:rPr>
            <w:webHidden/>
          </w:rPr>
          <w:instrText xml:space="preserve"> PAGEREF _Toc491864290 \h </w:instrText>
        </w:r>
        <w:r w:rsidR="005A0B12">
          <w:rPr>
            <w:webHidden/>
          </w:rPr>
        </w:r>
        <w:r w:rsidR="005A0B12">
          <w:rPr>
            <w:webHidden/>
          </w:rPr>
          <w:fldChar w:fldCharType="separate"/>
        </w:r>
        <w:r w:rsidR="004B506E">
          <w:rPr>
            <w:webHidden/>
          </w:rPr>
          <w:t>122</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291" w:history="1">
        <w:r w:rsidR="005A0B12" w:rsidRPr="00B30455">
          <w:rPr>
            <w:rStyle w:val="Hipervnculo"/>
            <w:bCs/>
            <w:lang w:val="es-ES"/>
          </w:rPr>
          <w:t xml:space="preserve">1.9. </w:t>
        </w:r>
        <w:r w:rsidR="005A0B12">
          <w:rPr>
            <w:rFonts w:asciiTheme="minorHAnsi" w:eastAsiaTheme="minorEastAsia" w:hAnsiTheme="minorHAnsi" w:cstheme="minorBidi"/>
            <w:sz w:val="22"/>
            <w:szCs w:val="22"/>
            <w:lang w:val="es-MX" w:eastAsia="es-MX"/>
          </w:rPr>
          <w:tab/>
        </w:r>
        <w:r w:rsidR="005A0B12" w:rsidRPr="00B30455">
          <w:rPr>
            <w:rStyle w:val="Hipervnculo"/>
            <w:bCs/>
            <w:lang w:val="es-ES"/>
          </w:rPr>
          <w:t>Prácticas prohibidas en el caso del BID</w:t>
        </w:r>
        <w:r w:rsidR="005A0B12">
          <w:rPr>
            <w:webHidden/>
          </w:rPr>
          <w:tab/>
        </w:r>
        <w:r w:rsidR="005A0B12">
          <w:rPr>
            <w:webHidden/>
          </w:rPr>
          <w:fldChar w:fldCharType="begin"/>
        </w:r>
        <w:r w:rsidR="005A0B12">
          <w:rPr>
            <w:webHidden/>
          </w:rPr>
          <w:instrText xml:space="preserve"> PAGEREF _Toc491864291 \h </w:instrText>
        </w:r>
        <w:r w:rsidR="005A0B12">
          <w:rPr>
            <w:webHidden/>
          </w:rPr>
        </w:r>
        <w:r w:rsidR="005A0B12">
          <w:rPr>
            <w:webHidden/>
          </w:rPr>
          <w:fldChar w:fldCharType="separate"/>
        </w:r>
        <w:r w:rsidR="004B506E">
          <w:rPr>
            <w:webHidden/>
          </w:rPr>
          <w:t>126</w:t>
        </w:r>
        <w:r w:rsidR="005A0B12">
          <w:rPr>
            <w:webHidden/>
          </w:rPr>
          <w:fldChar w:fldCharType="end"/>
        </w:r>
      </w:hyperlink>
    </w:p>
    <w:p w:rsidR="005A0B12" w:rsidRDefault="00CF1587">
      <w:pPr>
        <w:pStyle w:val="TDC3"/>
        <w:rPr>
          <w:rFonts w:asciiTheme="minorHAnsi" w:eastAsiaTheme="minorEastAsia" w:hAnsiTheme="minorHAnsi" w:cstheme="minorBidi"/>
          <w:sz w:val="22"/>
          <w:szCs w:val="22"/>
          <w:lang w:val="es-MX" w:eastAsia="es-MX"/>
        </w:rPr>
      </w:pPr>
      <w:hyperlink w:anchor="_Toc491864292" w:history="1">
        <w:r w:rsidR="005A0B12" w:rsidRPr="00B30455">
          <w:rPr>
            <w:rStyle w:val="Hipervnculo"/>
            <w:lang w:val="es-MX"/>
          </w:rPr>
          <w:t>1.9 Fraude y Corrupción en el caso del BIRF</w:t>
        </w:r>
        <w:r w:rsidR="005A0B12">
          <w:rPr>
            <w:webHidden/>
          </w:rPr>
          <w:tab/>
        </w:r>
        <w:r w:rsidR="005A0B12">
          <w:rPr>
            <w:webHidden/>
          </w:rPr>
          <w:fldChar w:fldCharType="begin"/>
        </w:r>
        <w:r w:rsidR="005A0B12">
          <w:rPr>
            <w:webHidden/>
          </w:rPr>
          <w:instrText xml:space="preserve"> PAGEREF _Toc491864292 \h </w:instrText>
        </w:r>
        <w:r w:rsidR="005A0B12">
          <w:rPr>
            <w:webHidden/>
          </w:rPr>
        </w:r>
        <w:r w:rsidR="005A0B12">
          <w:rPr>
            <w:webHidden/>
          </w:rPr>
          <w:fldChar w:fldCharType="separate"/>
        </w:r>
        <w:r w:rsidR="004B506E">
          <w:rPr>
            <w:webHidden/>
          </w:rPr>
          <w:t>132</w:t>
        </w:r>
        <w:r w:rsidR="005A0B12">
          <w:rPr>
            <w:webHidden/>
          </w:rPr>
          <w:fldChar w:fldCharType="end"/>
        </w:r>
      </w:hyperlink>
    </w:p>
    <w:p w:rsidR="005A0B12" w:rsidRDefault="00CF1587">
      <w:pPr>
        <w:pStyle w:val="TDC3"/>
        <w:rPr>
          <w:rFonts w:asciiTheme="minorHAnsi" w:eastAsiaTheme="minorEastAsia" w:hAnsiTheme="minorHAnsi" w:cstheme="minorBidi"/>
          <w:sz w:val="22"/>
          <w:szCs w:val="22"/>
          <w:lang w:val="es-MX" w:eastAsia="es-MX"/>
        </w:rPr>
      </w:pPr>
      <w:hyperlink w:anchor="_Toc491864293" w:history="1">
        <w:r w:rsidR="005A0B12" w:rsidRPr="00B30455">
          <w:rPr>
            <w:rStyle w:val="Hipervnculo"/>
            <w:lang w:val="es-MX"/>
          </w:rPr>
          <w:t>1.10 Elegibilidad en el caso del BID</w:t>
        </w:r>
        <w:r w:rsidR="005A0B12">
          <w:rPr>
            <w:webHidden/>
          </w:rPr>
          <w:tab/>
        </w:r>
        <w:r w:rsidR="005A0B12">
          <w:rPr>
            <w:webHidden/>
          </w:rPr>
          <w:fldChar w:fldCharType="begin"/>
        </w:r>
        <w:r w:rsidR="005A0B12">
          <w:rPr>
            <w:webHidden/>
          </w:rPr>
          <w:instrText xml:space="preserve"> PAGEREF _Toc491864293 \h </w:instrText>
        </w:r>
        <w:r w:rsidR="005A0B12">
          <w:rPr>
            <w:webHidden/>
          </w:rPr>
        </w:r>
        <w:r w:rsidR="005A0B12">
          <w:rPr>
            <w:webHidden/>
          </w:rPr>
          <w:fldChar w:fldCharType="separate"/>
        </w:r>
        <w:r w:rsidR="004B506E">
          <w:rPr>
            <w:webHidden/>
          </w:rPr>
          <w:t>133</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294" w:history="1">
        <w:r w:rsidR="005A0B12" w:rsidRPr="00B30455">
          <w:rPr>
            <w:rStyle w:val="Hipervnculo"/>
          </w:rPr>
          <w:t xml:space="preserve">1.10 </w:t>
        </w:r>
        <w:r w:rsidR="005A0B12">
          <w:rPr>
            <w:rFonts w:asciiTheme="minorHAnsi" w:eastAsiaTheme="minorEastAsia" w:hAnsiTheme="minorHAnsi" w:cstheme="minorBidi"/>
            <w:sz w:val="22"/>
            <w:szCs w:val="22"/>
            <w:lang w:val="es-MX" w:eastAsia="es-MX"/>
          </w:rPr>
          <w:tab/>
        </w:r>
        <w:r w:rsidR="005A0B12" w:rsidRPr="00B30455">
          <w:rPr>
            <w:rStyle w:val="Hipervnculo"/>
          </w:rPr>
          <w:t>Elegibilidad en el caso del BIRF</w:t>
        </w:r>
        <w:r w:rsidR="005A0B12">
          <w:rPr>
            <w:webHidden/>
          </w:rPr>
          <w:tab/>
        </w:r>
        <w:r w:rsidR="005A0B12">
          <w:rPr>
            <w:webHidden/>
          </w:rPr>
          <w:fldChar w:fldCharType="begin"/>
        </w:r>
        <w:r w:rsidR="005A0B12">
          <w:rPr>
            <w:webHidden/>
          </w:rPr>
          <w:instrText xml:space="preserve"> PAGEREF _Toc491864294 \h </w:instrText>
        </w:r>
        <w:r w:rsidR="005A0B12">
          <w:rPr>
            <w:webHidden/>
          </w:rPr>
        </w:r>
        <w:r w:rsidR="005A0B12">
          <w:rPr>
            <w:webHidden/>
          </w:rPr>
          <w:fldChar w:fldCharType="separate"/>
        </w:r>
        <w:r w:rsidR="004B506E">
          <w:rPr>
            <w:webHidden/>
          </w:rPr>
          <w:t>134</w:t>
        </w:r>
        <w:r w:rsidR="005A0B12">
          <w:rPr>
            <w:webHidden/>
          </w:rPr>
          <w:fldChar w:fldCharType="end"/>
        </w:r>
      </w:hyperlink>
    </w:p>
    <w:p w:rsidR="005A0B12" w:rsidRDefault="00CF1587">
      <w:pPr>
        <w:pStyle w:val="TDC2"/>
        <w:rPr>
          <w:rFonts w:asciiTheme="minorHAnsi" w:eastAsiaTheme="minorEastAsia" w:hAnsiTheme="minorHAnsi" w:cstheme="minorBidi"/>
          <w:b w:val="0"/>
          <w:bCs w:val="0"/>
          <w:sz w:val="22"/>
          <w:szCs w:val="22"/>
          <w:lang w:eastAsia="es-MX"/>
        </w:rPr>
      </w:pPr>
      <w:hyperlink w:anchor="_Toc491864295" w:history="1">
        <w:r w:rsidR="005A0B12" w:rsidRPr="00B30455">
          <w:rPr>
            <w:rStyle w:val="Hipervnculo"/>
          </w:rPr>
          <w:t>2.  Inicio, cumplimiento, modificación y rescisión del Contrato</w:t>
        </w:r>
        <w:r w:rsidR="005A0B12">
          <w:rPr>
            <w:webHidden/>
          </w:rPr>
          <w:tab/>
        </w:r>
        <w:r w:rsidR="005A0B12">
          <w:rPr>
            <w:webHidden/>
          </w:rPr>
          <w:fldChar w:fldCharType="begin"/>
        </w:r>
        <w:r w:rsidR="005A0B12">
          <w:rPr>
            <w:webHidden/>
          </w:rPr>
          <w:instrText xml:space="preserve"> PAGEREF _Toc491864295 \h </w:instrText>
        </w:r>
        <w:r w:rsidR="005A0B12">
          <w:rPr>
            <w:webHidden/>
          </w:rPr>
        </w:r>
        <w:r w:rsidR="005A0B12">
          <w:rPr>
            <w:webHidden/>
          </w:rPr>
          <w:fldChar w:fldCharType="separate"/>
        </w:r>
        <w:r w:rsidR="004B506E">
          <w:rPr>
            <w:webHidden/>
          </w:rPr>
          <w:t>135</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296" w:history="1">
        <w:r w:rsidR="005A0B12" w:rsidRPr="00B30455">
          <w:rPr>
            <w:rStyle w:val="Hipervnculo"/>
            <w:lang w:val="es-MX"/>
          </w:rPr>
          <w:t>2.1</w:t>
        </w:r>
        <w:r w:rsidR="005A0B12">
          <w:rPr>
            <w:rFonts w:asciiTheme="minorHAnsi" w:eastAsiaTheme="minorEastAsia" w:hAnsiTheme="minorHAnsi" w:cstheme="minorBidi"/>
            <w:sz w:val="22"/>
            <w:szCs w:val="22"/>
            <w:lang w:val="es-MX" w:eastAsia="es-MX"/>
          </w:rPr>
          <w:tab/>
        </w:r>
        <w:r w:rsidR="005A0B12" w:rsidRPr="00B30455">
          <w:rPr>
            <w:rStyle w:val="Hipervnculo"/>
            <w:lang w:val="es-MX"/>
          </w:rPr>
          <w:t>Entrada en vigor del Contrato</w:t>
        </w:r>
        <w:r w:rsidR="005A0B12">
          <w:rPr>
            <w:webHidden/>
          </w:rPr>
          <w:tab/>
        </w:r>
        <w:r w:rsidR="005A0B12">
          <w:rPr>
            <w:webHidden/>
          </w:rPr>
          <w:fldChar w:fldCharType="begin"/>
        </w:r>
        <w:r w:rsidR="005A0B12">
          <w:rPr>
            <w:webHidden/>
          </w:rPr>
          <w:instrText xml:space="preserve"> PAGEREF _Toc491864296 \h </w:instrText>
        </w:r>
        <w:r w:rsidR="005A0B12">
          <w:rPr>
            <w:webHidden/>
          </w:rPr>
        </w:r>
        <w:r w:rsidR="005A0B12">
          <w:rPr>
            <w:webHidden/>
          </w:rPr>
          <w:fldChar w:fldCharType="separate"/>
        </w:r>
        <w:r w:rsidR="004B506E">
          <w:rPr>
            <w:webHidden/>
          </w:rPr>
          <w:t>135</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297" w:history="1">
        <w:r w:rsidR="005A0B12" w:rsidRPr="00B30455">
          <w:rPr>
            <w:rStyle w:val="Hipervnculo"/>
            <w:bCs/>
            <w:lang w:val="es-MX"/>
          </w:rPr>
          <w:t>2.2</w:t>
        </w:r>
        <w:r w:rsidR="005A0B12">
          <w:rPr>
            <w:rFonts w:asciiTheme="minorHAnsi" w:eastAsiaTheme="minorEastAsia" w:hAnsiTheme="minorHAnsi" w:cstheme="minorBidi"/>
            <w:sz w:val="22"/>
            <w:szCs w:val="22"/>
            <w:lang w:val="es-MX" w:eastAsia="es-MX"/>
          </w:rPr>
          <w:tab/>
        </w:r>
        <w:r w:rsidR="005A0B12" w:rsidRPr="00B30455">
          <w:rPr>
            <w:rStyle w:val="Hipervnculo"/>
            <w:bCs/>
            <w:lang w:val="es-MX"/>
          </w:rPr>
          <w:t>Comienzo de la prestación de los Servicios</w:t>
        </w:r>
        <w:r w:rsidR="005A0B12">
          <w:rPr>
            <w:webHidden/>
          </w:rPr>
          <w:tab/>
        </w:r>
        <w:r w:rsidR="005A0B12">
          <w:rPr>
            <w:webHidden/>
          </w:rPr>
          <w:fldChar w:fldCharType="begin"/>
        </w:r>
        <w:r w:rsidR="005A0B12">
          <w:rPr>
            <w:webHidden/>
          </w:rPr>
          <w:instrText xml:space="preserve"> PAGEREF _Toc491864297 \h </w:instrText>
        </w:r>
        <w:r w:rsidR="005A0B12">
          <w:rPr>
            <w:webHidden/>
          </w:rPr>
        </w:r>
        <w:r w:rsidR="005A0B12">
          <w:rPr>
            <w:webHidden/>
          </w:rPr>
          <w:fldChar w:fldCharType="separate"/>
        </w:r>
        <w:r w:rsidR="004B506E">
          <w:rPr>
            <w:webHidden/>
          </w:rPr>
          <w:t>135</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298" w:history="1">
        <w:r w:rsidR="005A0B12" w:rsidRPr="00B30455">
          <w:rPr>
            <w:rStyle w:val="Hipervnculo"/>
            <w:bCs/>
            <w:lang w:val="es-MX"/>
          </w:rPr>
          <w:t>2.3</w:t>
        </w:r>
        <w:r w:rsidR="005A0B12">
          <w:rPr>
            <w:rFonts w:asciiTheme="minorHAnsi" w:eastAsiaTheme="minorEastAsia" w:hAnsiTheme="minorHAnsi" w:cstheme="minorBidi"/>
            <w:sz w:val="22"/>
            <w:szCs w:val="22"/>
            <w:lang w:val="es-MX" w:eastAsia="es-MX"/>
          </w:rPr>
          <w:tab/>
        </w:r>
        <w:r w:rsidR="005A0B12" w:rsidRPr="00B30455">
          <w:rPr>
            <w:rStyle w:val="Hipervnculo"/>
            <w:bCs/>
            <w:lang w:val="es-MX"/>
          </w:rPr>
          <w:t>Expiración del Contrato</w:t>
        </w:r>
        <w:r w:rsidR="005A0B12">
          <w:rPr>
            <w:webHidden/>
          </w:rPr>
          <w:tab/>
        </w:r>
        <w:r w:rsidR="005A0B12">
          <w:rPr>
            <w:webHidden/>
          </w:rPr>
          <w:fldChar w:fldCharType="begin"/>
        </w:r>
        <w:r w:rsidR="005A0B12">
          <w:rPr>
            <w:webHidden/>
          </w:rPr>
          <w:instrText xml:space="preserve"> PAGEREF _Toc491864298 \h </w:instrText>
        </w:r>
        <w:r w:rsidR="005A0B12">
          <w:rPr>
            <w:webHidden/>
          </w:rPr>
        </w:r>
        <w:r w:rsidR="005A0B12">
          <w:rPr>
            <w:webHidden/>
          </w:rPr>
          <w:fldChar w:fldCharType="separate"/>
        </w:r>
        <w:r w:rsidR="004B506E">
          <w:rPr>
            <w:webHidden/>
          </w:rPr>
          <w:t>135</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299" w:history="1">
        <w:r w:rsidR="005A0B12" w:rsidRPr="00B30455">
          <w:rPr>
            <w:rStyle w:val="Hipervnculo"/>
            <w:bCs/>
            <w:lang w:val="es-MX"/>
          </w:rPr>
          <w:t>2.4</w:t>
        </w:r>
        <w:r w:rsidR="005A0B12">
          <w:rPr>
            <w:rFonts w:asciiTheme="minorHAnsi" w:eastAsiaTheme="minorEastAsia" w:hAnsiTheme="minorHAnsi" w:cstheme="minorBidi"/>
            <w:sz w:val="22"/>
            <w:szCs w:val="22"/>
            <w:lang w:val="es-MX" w:eastAsia="es-MX"/>
          </w:rPr>
          <w:tab/>
        </w:r>
        <w:r w:rsidR="005A0B12" w:rsidRPr="00B30455">
          <w:rPr>
            <w:rStyle w:val="Hipervnculo"/>
            <w:bCs/>
            <w:lang w:val="es-MX"/>
          </w:rPr>
          <w:t>Modificaciones o cambios</w:t>
        </w:r>
        <w:r w:rsidR="005A0B12">
          <w:rPr>
            <w:webHidden/>
          </w:rPr>
          <w:tab/>
        </w:r>
        <w:r w:rsidR="005A0B12">
          <w:rPr>
            <w:webHidden/>
          </w:rPr>
          <w:fldChar w:fldCharType="begin"/>
        </w:r>
        <w:r w:rsidR="005A0B12">
          <w:rPr>
            <w:webHidden/>
          </w:rPr>
          <w:instrText xml:space="preserve"> PAGEREF _Toc491864299 \h </w:instrText>
        </w:r>
        <w:r w:rsidR="005A0B12">
          <w:rPr>
            <w:webHidden/>
          </w:rPr>
        </w:r>
        <w:r w:rsidR="005A0B12">
          <w:rPr>
            <w:webHidden/>
          </w:rPr>
          <w:fldChar w:fldCharType="separate"/>
        </w:r>
        <w:r w:rsidR="004B506E">
          <w:rPr>
            <w:webHidden/>
          </w:rPr>
          <w:t>135</w:t>
        </w:r>
        <w:r w:rsidR="005A0B12">
          <w:rPr>
            <w:webHidden/>
          </w:rPr>
          <w:fldChar w:fldCharType="end"/>
        </w:r>
      </w:hyperlink>
    </w:p>
    <w:p w:rsidR="005A0B12" w:rsidRDefault="00CF1587">
      <w:pPr>
        <w:pStyle w:val="TDC3"/>
        <w:rPr>
          <w:rFonts w:asciiTheme="minorHAnsi" w:eastAsiaTheme="minorEastAsia" w:hAnsiTheme="minorHAnsi" w:cstheme="minorBidi"/>
          <w:sz w:val="22"/>
          <w:szCs w:val="22"/>
          <w:lang w:val="es-MX" w:eastAsia="es-MX"/>
        </w:rPr>
      </w:pPr>
      <w:hyperlink w:anchor="_Toc491864300" w:history="1">
        <w:r w:rsidR="005A0B12" w:rsidRPr="00B30455">
          <w:rPr>
            <w:rStyle w:val="Hipervnculo"/>
            <w:bCs/>
            <w:lang w:val="es-MX"/>
          </w:rPr>
          <w:t>2.5     Fuerza mayor</w:t>
        </w:r>
        <w:r w:rsidR="005A0B12">
          <w:rPr>
            <w:webHidden/>
          </w:rPr>
          <w:tab/>
        </w:r>
        <w:r w:rsidR="005A0B12">
          <w:rPr>
            <w:webHidden/>
          </w:rPr>
          <w:fldChar w:fldCharType="begin"/>
        </w:r>
        <w:r w:rsidR="005A0B12">
          <w:rPr>
            <w:webHidden/>
          </w:rPr>
          <w:instrText xml:space="preserve"> PAGEREF _Toc491864300 \h </w:instrText>
        </w:r>
        <w:r w:rsidR="005A0B12">
          <w:rPr>
            <w:webHidden/>
          </w:rPr>
        </w:r>
        <w:r w:rsidR="005A0B12">
          <w:rPr>
            <w:webHidden/>
          </w:rPr>
          <w:fldChar w:fldCharType="separate"/>
        </w:r>
        <w:r w:rsidR="004B506E">
          <w:rPr>
            <w:webHidden/>
          </w:rPr>
          <w:t>135</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01" w:history="1">
        <w:r w:rsidR="005A0B12" w:rsidRPr="00B30455">
          <w:rPr>
            <w:rStyle w:val="Hipervnculo"/>
            <w:bCs/>
            <w:lang w:val="es-MX"/>
          </w:rPr>
          <w:t>2.6</w:t>
        </w:r>
        <w:r w:rsidR="005A0B12">
          <w:rPr>
            <w:rFonts w:asciiTheme="minorHAnsi" w:eastAsiaTheme="minorEastAsia" w:hAnsiTheme="minorHAnsi" w:cstheme="minorBidi"/>
            <w:sz w:val="22"/>
            <w:szCs w:val="22"/>
            <w:lang w:val="es-MX" w:eastAsia="es-MX"/>
          </w:rPr>
          <w:tab/>
        </w:r>
        <w:r w:rsidR="005A0B12" w:rsidRPr="00B30455">
          <w:rPr>
            <w:rStyle w:val="Hipervnculo"/>
            <w:bCs/>
            <w:lang w:val="es-MX"/>
          </w:rPr>
          <w:t>Terminación</w:t>
        </w:r>
        <w:r w:rsidR="005A0B12">
          <w:rPr>
            <w:webHidden/>
          </w:rPr>
          <w:tab/>
        </w:r>
        <w:r w:rsidR="005A0B12">
          <w:rPr>
            <w:webHidden/>
          </w:rPr>
          <w:fldChar w:fldCharType="begin"/>
        </w:r>
        <w:r w:rsidR="005A0B12">
          <w:rPr>
            <w:webHidden/>
          </w:rPr>
          <w:instrText xml:space="preserve"> PAGEREF _Toc491864301 \h </w:instrText>
        </w:r>
        <w:r w:rsidR="005A0B12">
          <w:rPr>
            <w:webHidden/>
          </w:rPr>
        </w:r>
        <w:r w:rsidR="005A0B12">
          <w:rPr>
            <w:webHidden/>
          </w:rPr>
          <w:fldChar w:fldCharType="separate"/>
        </w:r>
        <w:r w:rsidR="004B506E">
          <w:rPr>
            <w:webHidden/>
          </w:rPr>
          <w:t>136</w:t>
        </w:r>
        <w:r w:rsidR="005A0B12">
          <w:rPr>
            <w:webHidden/>
          </w:rPr>
          <w:fldChar w:fldCharType="end"/>
        </w:r>
      </w:hyperlink>
    </w:p>
    <w:p w:rsidR="005A0B12" w:rsidRDefault="00CF1587">
      <w:pPr>
        <w:pStyle w:val="TDC2"/>
        <w:rPr>
          <w:rFonts w:asciiTheme="minorHAnsi" w:eastAsiaTheme="minorEastAsia" w:hAnsiTheme="minorHAnsi" w:cstheme="minorBidi"/>
          <w:b w:val="0"/>
          <w:bCs w:val="0"/>
          <w:sz w:val="22"/>
          <w:szCs w:val="22"/>
          <w:lang w:eastAsia="es-MX"/>
        </w:rPr>
      </w:pPr>
      <w:hyperlink w:anchor="_Toc491864302" w:history="1">
        <w:r w:rsidR="005A0B12" w:rsidRPr="00B30455">
          <w:rPr>
            <w:rStyle w:val="Hipervnculo"/>
          </w:rPr>
          <w:t>3.  Obligaciones del Consultor</w:t>
        </w:r>
        <w:r w:rsidR="005A0B12">
          <w:rPr>
            <w:webHidden/>
          </w:rPr>
          <w:tab/>
        </w:r>
        <w:r w:rsidR="005A0B12">
          <w:rPr>
            <w:webHidden/>
          </w:rPr>
          <w:fldChar w:fldCharType="begin"/>
        </w:r>
        <w:r w:rsidR="005A0B12">
          <w:rPr>
            <w:webHidden/>
          </w:rPr>
          <w:instrText xml:space="preserve"> PAGEREF _Toc491864302 \h </w:instrText>
        </w:r>
        <w:r w:rsidR="005A0B12">
          <w:rPr>
            <w:webHidden/>
          </w:rPr>
        </w:r>
        <w:r w:rsidR="005A0B12">
          <w:rPr>
            <w:webHidden/>
          </w:rPr>
          <w:fldChar w:fldCharType="separate"/>
        </w:r>
        <w:r w:rsidR="004B506E">
          <w:rPr>
            <w:webHidden/>
          </w:rPr>
          <w:t>137</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03" w:history="1">
        <w:r w:rsidR="005A0B12" w:rsidRPr="00B30455">
          <w:rPr>
            <w:rStyle w:val="Hipervnculo"/>
            <w:lang w:val="es-MX"/>
          </w:rPr>
          <w:t>3.1</w:t>
        </w:r>
        <w:r w:rsidR="005A0B12">
          <w:rPr>
            <w:rFonts w:asciiTheme="minorHAnsi" w:eastAsiaTheme="minorEastAsia" w:hAnsiTheme="minorHAnsi" w:cstheme="minorBidi"/>
            <w:sz w:val="22"/>
            <w:szCs w:val="22"/>
            <w:lang w:val="es-MX" w:eastAsia="es-MX"/>
          </w:rPr>
          <w:tab/>
        </w:r>
        <w:r w:rsidR="005A0B12" w:rsidRPr="00B30455">
          <w:rPr>
            <w:rStyle w:val="Hipervnculo"/>
            <w:lang w:val="es-MX"/>
          </w:rPr>
          <w:t>Generalidades</w:t>
        </w:r>
        <w:r w:rsidR="005A0B12">
          <w:rPr>
            <w:webHidden/>
          </w:rPr>
          <w:tab/>
        </w:r>
        <w:r w:rsidR="005A0B12">
          <w:rPr>
            <w:webHidden/>
          </w:rPr>
          <w:fldChar w:fldCharType="begin"/>
        </w:r>
        <w:r w:rsidR="005A0B12">
          <w:rPr>
            <w:webHidden/>
          </w:rPr>
          <w:instrText xml:space="preserve"> PAGEREF _Toc491864303 \h </w:instrText>
        </w:r>
        <w:r w:rsidR="005A0B12">
          <w:rPr>
            <w:webHidden/>
          </w:rPr>
        </w:r>
        <w:r w:rsidR="005A0B12">
          <w:rPr>
            <w:webHidden/>
          </w:rPr>
          <w:fldChar w:fldCharType="separate"/>
        </w:r>
        <w:r w:rsidR="004B506E">
          <w:rPr>
            <w:webHidden/>
          </w:rPr>
          <w:t>137</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04" w:history="1">
        <w:r w:rsidR="005A0B12" w:rsidRPr="00B30455">
          <w:rPr>
            <w:rStyle w:val="Hipervnculo"/>
            <w:lang w:val="es-MX"/>
          </w:rPr>
          <w:t>3.2</w:t>
        </w:r>
        <w:r w:rsidR="005A0B12">
          <w:rPr>
            <w:rFonts w:asciiTheme="minorHAnsi" w:eastAsiaTheme="minorEastAsia" w:hAnsiTheme="minorHAnsi" w:cstheme="minorBidi"/>
            <w:sz w:val="22"/>
            <w:szCs w:val="22"/>
            <w:lang w:val="es-MX" w:eastAsia="es-MX"/>
          </w:rPr>
          <w:tab/>
        </w:r>
        <w:r w:rsidR="005A0B12" w:rsidRPr="00B30455">
          <w:rPr>
            <w:rStyle w:val="Hipervnculo"/>
            <w:lang w:val="es-MX"/>
          </w:rPr>
          <w:t>Conflicto de intereses para el caso del BID</w:t>
        </w:r>
        <w:r w:rsidR="005A0B12">
          <w:rPr>
            <w:webHidden/>
          </w:rPr>
          <w:tab/>
        </w:r>
        <w:r w:rsidR="005A0B12">
          <w:rPr>
            <w:webHidden/>
          </w:rPr>
          <w:fldChar w:fldCharType="begin"/>
        </w:r>
        <w:r w:rsidR="005A0B12">
          <w:rPr>
            <w:webHidden/>
          </w:rPr>
          <w:instrText xml:space="preserve"> PAGEREF _Toc491864304 \h </w:instrText>
        </w:r>
        <w:r w:rsidR="005A0B12">
          <w:rPr>
            <w:webHidden/>
          </w:rPr>
        </w:r>
        <w:r w:rsidR="005A0B12">
          <w:rPr>
            <w:webHidden/>
          </w:rPr>
          <w:fldChar w:fldCharType="separate"/>
        </w:r>
        <w:r w:rsidR="004B506E">
          <w:rPr>
            <w:webHidden/>
          </w:rPr>
          <w:t>138</w:t>
        </w:r>
        <w:r w:rsidR="005A0B12">
          <w:rPr>
            <w:webHidden/>
          </w:rPr>
          <w:fldChar w:fldCharType="end"/>
        </w:r>
      </w:hyperlink>
    </w:p>
    <w:p w:rsidR="005A0B12" w:rsidRDefault="00CF1587">
      <w:pPr>
        <w:pStyle w:val="TDC3"/>
        <w:rPr>
          <w:rFonts w:asciiTheme="minorHAnsi" w:eastAsiaTheme="minorEastAsia" w:hAnsiTheme="minorHAnsi" w:cstheme="minorBidi"/>
          <w:sz w:val="22"/>
          <w:szCs w:val="22"/>
          <w:lang w:val="es-MX" w:eastAsia="es-MX"/>
        </w:rPr>
      </w:pPr>
      <w:hyperlink w:anchor="_Toc491864305" w:history="1">
        <w:r w:rsidR="005A0B12" w:rsidRPr="00B30455">
          <w:rPr>
            <w:rStyle w:val="Hipervnculo"/>
            <w:lang w:val="es-MX"/>
          </w:rPr>
          <w:t>3.3 Confidencialidad</w:t>
        </w:r>
        <w:r w:rsidR="005A0B12">
          <w:rPr>
            <w:webHidden/>
          </w:rPr>
          <w:tab/>
        </w:r>
        <w:r w:rsidR="005A0B12">
          <w:rPr>
            <w:webHidden/>
          </w:rPr>
          <w:fldChar w:fldCharType="begin"/>
        </w:r>
        <w:r w:rsidR="005A0B12">
          <w:rPr>
            <w:webHidden/>
          </w:rPr>
          <w:instrText xml:space="preserve"> PAGEREF _Toc491864305 \h </w:instrText>
        </w:r>
        <w:r w:rsidR="005A0B12">
          <w:rPr>
            <w:webHidden/>
          </w:rPr>
        </w:r>
        <w:r w:rsidR="005A0B12">
          <w:rPr>
            <w:webHidden/>
          </w:rPr>
          <w:fldChar w:fldCharType="separate"/>
        </w:r>
        <w:r w:rsidR="004B506E">
          <w:rPr>
            <w:webHidden/>
          </w:rPr>
          <w:t>138</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06" w:history="1">
        <w:r w:rsidR="005A0B12" w:rsidRPr="00B30455">
          <w:rPr>
            <w:rStyle w:val="Hipervnculo"/>
            <w:lang w:val="es-MX"/>
          </w:rPr>
          <w:t>3.4</w:t>
        </w:r>
        <w:r w:rsidR="005A0B12">
          <w:rPr>
            <w:rFonts w:asciiTheme="minorHAnsi" w:eastAsiaTheme="minorEastAsia" w:hAnsiTheme="minorHAnsi" w:cstheme="minorBidi"/>
            <w:sz w:val="22"/>
            <w:szCs w:val="22"/>
            <w:lang w:val="es-MX" w:eastAsia="es-MX"/>
          </w:rPr>
          <w:tab/>
        </w:r>
        <w:r w:rsidR="005A0B12" w:rsidRPr="00B30455">
          <w:rPr>
            <w:rStyle w:val="Hipervnculo"/>
            <w:lang w:val="es-MX"/>
          </w:rPr>
          <w:t>Seguros que deberá contratar el Consultor</w:t>
        </w:r>
        <w:r w:rsidR="005A0B12">
          <w:rPr>
            <w:webHidden/>
          </w:rPr>
          <w:tab/>
        </w:r>
        <w:r w:rsidR="005A0B12">
          <w:rPr>
            <w:webHidden/>
          </w:rPr>
          <w:fldChar w:fldCharType="begin"/>
        </w:r>
        <w:r w:rsidR="005A0B12">
          <w:rPr>
            <w:webHidden/>
          </w:rPr>
          <w:instrText xml:space="preserve"> PAGEREF _Toc491864306 \h </w:instrText>
        </w:r>
        <w:r w:rsidR="005A0B12">
          <w:rPr>
            <w:webHidden/>
          </w:rPr>
        </w:r>
        <w:r w:rsidR="005A0B12">
          <w:rPr>
            <w:webHidden/>
          </w:rPr>
          <w:fldChar w:fldCharType="separate"/>
        </w:r>
        <w:r w:rsidR="004B506E">
          <w:rPr>
            <w:webHidden/>
          </w:rPr>
          <w:t>138</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07" w:history="1">
        <w:r w:rsidR="005A0B12" w:rsidRPr="00B30455">
          <w:rPr>
            <w:rStyle w:val="Hipervnculo"/>
            <w:lang w:val="es-MX"/>
          </w:rPr>
          <w:t>3.5</w:t>
        </w:r>
        <w:r w:rsidR="005A0B12">
          <w:rPr>
            <w:rFonts w:asciiTheme="minorHAnsi" w:eastAsiaTheme="minorEastAsia" w:hAnsiTheme="minorHAnsi" w:cstheme="minorBidi"/>
            <w:sz w:val="22"/>
            <w:szCs w:val="22"/>
            <w:lang w:val="es-MX" w:eastAsia="es-MX"/>
          </w:rPr>
          <w:tab/>
        </w:r>
        <w:r w:rsidR="005A0B12" w:rsidRPr="00B30455">
          <w:rPr>
            <w:rStyle w:val="Hipervnculo"/>
            <w:lang w:val="es-MX"/>
          </w:rPr>
          <w:t>Acciones del Consultor que requieren la aprobación previa del Contratante</w:t>
        </w:r>
        <w:r w:rsidR="005A0B12">
          <w:rPr>
            <w:webHidden/>
          </w:rPr>
          <w:tab/>
        </w:r>
        <w:r w:rsidR="005A0B12">
          <w:rPr>
            <w:webHidden/>
          </w:rPr>
          <w:fldChar w:fldCharType="begin"/>
        </w:r>
        <w:r w:rsidR="005A0B12">
          <w:rPr>
            <w:webHidden/>
          </w:rPr>
          <w:instrText xml:space="preserve"> PAGEREF _Toc491864307 \h </w:instrText>
        </w:r>
        <w:r w:rsidR="005A0B12">
          <w:rPr>
            <w:webHidden/>
          </w:rPr>
        </w:r>
        <w:r w:rsidR="005A0B12">
          <w:rPr>
            <w:webHidden/>
          </w:rPr>
          <w:fldChar w:fldCharType="separate"/>
        </w:r>
        <w:r w:rsidR="004B506E">
          <w:rPr>
            <w:webHidden/>
          </w:rPr>
          <w:t>139</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08" w:history="1">
        <w:r w:rsidR="005A0B12" w:rsidRPr="00B30455">
          <w:rPr>
            <w:rStyle w:val="Hipervnculo"/>
            <w:lang w:val="es-MX"/>
          </w:rPr>
          <w:t>3.6</w:t>
        </w:r>
        <w:r w:rsidR="005A0B12">
          <w:rPr>
            <w:rFonts w:asciiTheme="minorHAnsi" w:eastAsiaTheme="minorEastAsia" w:hAnsiTheme="minorHAnsi" w:cstheme="minorBidi"/>
            <w:sz w:val="22"/>
            <w:szCs w:val="22"/>
            <w:lang w:val="es-MX" w:eastAsia="es-MX"/>
          </w:rPr>
          <w:tab/>
        </w:r>
        <w:r w:rsidR="005A0B12" w:rsidRPr="00B30455">
          <w:rPr>
            <w:rStyle w:val="Hipervnculo"/>
            <w:lang w:val="es-MX"/>
          </w:rPr>
          <w:t>Obligación de presentar informes</w:t>
        </w:r>
        <w:r w:rsidR="005A0B12">
          <w:rPr>
            <w:webHidden/>
          </w:rPr>
          <w:tab/>
        </w:r>
        <w:r w:rsidR="005A0B12">
          <w:rPr>
            <w:webHidden/>
          </w:rPr>
          <w:fldChar w:fldCharType="begin"/>
        </w:r>
        <w:r w:rsidR="005A0B12">
          <w:rPr>
            <w:webHidden/>
          </w:rPr>
          <w:instrText xml:space="preserve"> PAGEREF _Toc491864308 \h </w:instrText>
        </w:r>
        <w:r w:rsidR="005A0B12">
          <w:rPr>
            <w:webHidden/>
          </w:rPr>
        </w:r>
        <w:r w:rsidR="005A0B12">
          <w:rPr>
            <w:webHidden/>
          </w:rPr>
          <w:fldChar w:fldCharType="separate"/>
        </w:r>
        <w:r w:rsidR="004B506E">
          <w:rPr>
            <w:webHidden/>
          </w:rPr>
          <w:t>139</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09" w:history="1">
        <w:r w:rsidR="005A0B12" w:rsidRPr="00B30455">
          <w:rPr>
            <w:rStyle w:val="Hipervnculo"/>
            <w:lang w:val="es-MX"/>
          </w:rPr>
          <w:t>3.7</w:t>
        </w:r>
        <w:r w:rsidR="005A0B12">
          <w:rPr>
            <w:rFonts w:asciiTheme="minorHAnsi" w:eastAsiaTheme="minorEastAsia" w:hAnsiTheme="minorHAnsi" w:cstheme="minorBidi"/>
            <w:sz w:val="22"/>
            <w:szCs w:val="22"/>
            <w:lang w:val="es-MX" w:eastAsia="es-MX"/>
          </w:rPr>
          <w:tab/>
        </w:r>
        <w:r w:rsidR="005A0B12" w:rsidRPr="00B30455">
          <w:rPr>
            <w:rStyle w:val="Hipervnculo"/>
            <w:lang w:val="es-MX"/>
          </w:rPr>
          <w:t>Propiedad del Contratante de los documentos preparados por el Consultor</w:t>
        </w:r>
        <w:r w:rsidR="005A0B12">
          <w:rPr>
            <w:webHidden/>
          </w:rPr>
          <w:tab/>
        </w:r>
        <w:r w:rsidR="005A0B12">
          <w:rPr>
            <w:webHidden/>
          </w:rPr>
          <w:fldChar w:fldCharType="begin"/>
        </w:r>
        <w:r w:rsidR="005A0B12">
          <w:rPr>
            <w:webHidden/>
          </w:rPr>
          <w:instrText xml:space="preserve"> PAGEREF _Toc491864309 \h </w:instrText>
        </w:r>
        <w:r w:rsidR="005A0B12">
          <w:rPr>
            <w:webHidden/>
          </w:rPr>
        </w:r>
        <w:r w:rsidR="005A0B12">
          <w:rPr>
            <w:webHidden/>
          </w:rPr>
          <w:fldChar w:fldCharType="separate"/>
        </w:r>
        <w:r w:rsidR="004B506E">
          <w:rPr>
            <w:webHidden/>
          </w:rPr>
          <w:t>139</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10" w:history="1">
        <w:r w:rsidR="005A0B12" w:rsidRPr="00B30455">
          <w:rPr>
            <w:rStyle w:val="Hipervnculo"/>
            <w:lang w:val="es-MX"/>
          </w:rPr>
          <w:t>3.8</w:t>
        </w:r>
        <w:r w:rsidR="005A0B12">
          <w:rPr>
            <w:rFonts w:asciiTheme="minorHAnsi" w:eastAsiaTheme="minorEastAsia" w:hAnsiTheme="minorHAnsi" w:cstheme="minorBidi"/>
            <w:sz w:val="22"/>
            <w:szCs w:val="22"/>
            <w:lang w:val="es-MX" w:eastAsia="es-MX"/>
          </w:rPr>
          <w:tab/>
        </w:r>
        <w:r w:rsidR="005A0B12" w:rsidRPr="00B30455">
          <w:rPr>
            <w:rStyle w:val="Hipervnculo"/>
            <w:lang w:val="es-MX"/>
          </w:rPr>
          <w:t>Contabilidad, Inspección y Auditoria para el caso del BID</w:t>
        </w:r>
        <w:r w:rsidR="005A0B12">
          <w:rPr>
            <w:webHidden/>
          </w:rPr>
          <w:tab/>
        </w:r>
        <w:r w:rsidR="005A0B12">
          <w:rPr>
            <w:webHidden/>
          </w:rPr>
          <w:fldChar w:fldCharType="begin"/>
        </w:r>
        <w:r w:rsidR="005A0B12">
          <w:rPr>
            <w:webHidden/>
          </w:rPr>
          <w:instrText xml:space="preserve"> PAGEREF _Toc491864310 \h </w:instrText>
        </w:r>
        <w:r w:rsidR="005A0B12">
          <w:rPr>
            <w:webHidden/>
          </w:rPr>
        </w:r>
        <w:r w:rsidR="005A0B12">
          <w:rPr>
            <w:webHidden/>
          </w:rPr>
          <w:fldChar w:fldCharType="separate"/>
        </w:r>
        <w:r w:rsidR="004B506E">
          <w:rPr>
            <w:webHidden/>
          </w:rPr>
          <w:t>139</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11" w:history="1">
        <w:r w:rsidR="005A0B12" w:rsidRPr="00B30455">
          <w:rPr>
            <w:rStyle w:val="Hipervnculo"/>
            <w:lang w:val="es-MX"/>
          </w:rPr>
          <w:t>3.8</w:t>
        </w:r>
        <w:r w:rsidR="005A0B12">
          <w:rPr>
            <w:rFonts w:asciiTheme="minorHAnsi" w:eastAsiaTheme="minorEastAsia" w:hAnsiTheme="minorHAnsi" w:cstheme="minorBidi"/>
            <w:sz w:val="22"/>
            <w:szCs w:val="22"/>
            <w:lang w:val="es-MX" w:eastAsia="es-MX"/>
          </w:rPr>
          <w:tab/>
        </w:r>
        <w:r w:rsidR="005A0B12" w:rsidRPr="00B30455">
          <w:rPr>
            <w:rStyle w:val="Hipervnculo"/>
            <w:lang w:val="es-MX"/>
          </w:rPr>
          <w:t>Contabilidad, Inspección y Auditoria para el caso del BIRF</w:t>
        </w:r>
        <w:r w:rsidR="005A0B12">
          <w:rPr>
            <w:webHidden/>
          </w:rPr>
          <w:tab/>
        </w:r>
        <w:r w:rsidR="005A0B12">
          <w:rPr>
            <w:webHidden/>
          </w:rPr>
          <w:fldChar w:fldCharType="begin"/>
        </w:r>
        <w:r w:rsidR="005A0B12">
          <w:rPr>
            <w:webHidden/>
          </w:rPr>
          <w:instrText xml:space="preserve"> PAGEREF _Toc491864311 \h </w:instrText>
        </w:r>
        <w:r w:rsidR="005A0B12">
          <w:rPr>
            <w:webHidden/>
          </w:rPr>
        </w:r>
        <w:r w:rsidR="005A0B12">
          <w:rPr>
            <w:webHidden/>
          </w:rPr>
          <w:fldChar w:fldCharType="separate"/>
        </w:r>
        <w:r w:rsidR="004B506E">
          <w:rPr>
            <w:webHidden/>
          </w:rPr>
          <w:t>140</w:t>
        </w:r>
        <w:r w:rsidR="005A0B12">
          <w:rPr>
            <w:webHidden/>
          </w:rPr>
          <w:fldChar w:fldCharType="end"/>
        </w:r>
      </w:hyperlink>
    </w:p>
    <w:p w:rsidR="005A0B12" w:rsidRDefault="00CF1587">
      <w:pPr>
        <w:pStyle w:val="TDC3"/>
        <w:rPr>
          <w:rFonts w:asciiTheme="minorHAnsi" w:eastAsiaTheme="minorEastAsia" w:hAnsiTheme="minorHAnsi" w:cstheme="minorBidi"/>
          <w:sz w:val="22"/>
          <w:szCs w:val="22"/>
          <w:lang w:val="es-MX" w:eastAsia="es-MX"/>
        </w:rPr>
      </w:pPr>
      <w:hyperlink w:anchor="_Toc491864312" w:history="1">
        <w:r w:rsidR="005A0B12" w:rsidRPr="00B30455">
          <w:rPr>
            <w:rStyle w:val="Hipervnculo"/>
          </w:rPr>
          <w:t>3.9 Equipo, Vehículos y Materiales Suministrados por el Contratante para el caso del BIRF</w:t>
        </w:r>
        <w:r w:rsidR="005A0B12">
          <w:rPr>
            <w:webHidden/>
          </w:rPr>
          <w:tab/>
        </w:r>
        <w:r w:rsidR="005A0B12">
          <w:rPr>
            <w:webHidden/>
          </w:rPr>
          <w:fldChar w:fldCharType="begin"/>
        </w:r>
        <w:r w:rsidR="005A0B12">
          <w:rPr>
            <w:webHidden/>
          </w:rPr>
          <w:instrText xml:space="preserve"> PAGEREF _Toc491864312 \h </w:instrText>
        </w:r>
        <w:r w:rsidR="005A0B12">
          <w:rPr>
            <w:webHidden/>
          </w:rPr>
        </w:r>
        <w:r w:rsidR="005A0B12">
          <w:rPr>
            <w:webHidden/>
          </w:rPr>
          <w:fldChar w:fldCharType="separate"/>
        </w:r>
        <w:r w:rsidR="004B506E">
          <w:rPr>
            <w:webHidden/>
          </w:rPr>
          <w:t>140</w:t>
        </w:r>
        <w:r w:rsidR="005A0B12">
          <w:rPr>
            <w:webHidden/>
          </w:rPr>
          <w:fldChar w:fldCharType="end"/>
        </w:r>
      </w:hyperlink>
    </w:p>
    <w:p w:rsidR="005A0B12" w:rsidRDefault="00CF1587">
      <w:pPr>
        <w:pStyle w:val="TDC3"/>
        <w:rPr>
          <w:rFonts w:asciiTheme="minorHAnsi" w:eastAsiaTheme="minorEastAsia" w:hAnsiTheme="minorHAnsi" w:cstheme="minorBidi"/>
          <w:sz w:val="22"/>
          <w:szCs w:val="22"/>
          <w:lang w:val="es-MX" w:eastAsia="es-MX"/>
        </w:rPr>
      </w:pPr>
      <w:hyperlink w:anchor="_Toc491864313" w:history="1">
        <w:r w:rsidR="005A0B12" w:rsidRPr="00B30455">
          <w:rPr>
            <w:rStyle w:val="Hipervnculo"/>
          </w:rPr>
          <w:t>3.10 Equipo y Materiales Suministrados por los Consultores para el caso del BIRF</w:t>
        </w:r>
        <w:r w:rsidR="005A0B12">
          <w:rPr>
            <w:webHidden/>
          </w:rPr>
          <w:tab/>
        </w:r>
        <w:r w:rsidR="005A0B12">
          <w:rPr>
            <w:webHidden/>
          </w:rPr>
          <w:fldChar w:fldCharType="begin"/>
        </w:r>
        <w:r w:rsidR="005A0B12">
          <w:rPr>
            <w:webHidden/>
          </w:rPr>
          <w:instrText xml:space="preserve"> PAGEREF _Toc491864313 \h </w:instrText>
        </w:r>
        <w:r w:rsidR="005A0B12">
          <w:rPr>
            <w:webHidden/>
          </w:rPr>
        </w:r>
        <w:r w:rsidR="005A0B12">
          <w:rPr>
            <w:webHidden/>
          </w:rPr>
          <w:fldChar w:fldCharType="separate"/>
        </w:r>
        <w:r w:rsidR="004B506E">
          <w:rPr>
            <w:webHidden/>
          </w:rPr>
          <w:t>141</w:t>
        </w:r>
        <w:r w:rsidR="005A0B12">
          <w:rPr>
            <w:webHidden/>
          </w:rPr>
          <w:fldChar w:fldCharType="end"/>
        </w:r>
      </w:hyperlink>
    </w:p>
    <w:p w:rsidR="005A0B12" w:rsidRDefault="00CF1587">
      <w:pPr>
        <w:pStyle w:val="TDC2"/>
        <w:rPr>
          <w:rFonts w:asciiTheme="minorHAnsi" w:eastAsiaTheme="minorEastAsia" w:hAnsiTheme="minorHAnsi" w:cstheme="minorBidi"/>
          <w:b w:val="0"/>
          <w:bCs w:val="0"/>
          <w:sz w:val="22"/>
          <w:szCs w:val="22"/>
          <w:lang w:eastAsia="es-MX"/>
        </w:rPr>
      </w:pPr>
      <w:hyperlink w:anchor="_Toc491864314" w:history="1">
        <w:r w:rsidR="005A0B12" w:rsidRPr="00B30455">
          <w:rPr>
            <w:rStyle w:val="Hipervnculo"/>
          </w:rPr>
          <w:t>4.  Personal del Consultor y Subconsultores</w:t>
        </w:r>
        <w:r w:rsidR="005A0B12">
          <w:rPr>
            <w:webHidden/>
          </w:rPr>
          <w:tab/>
        </w:r>
        <w:r w:rsidR="005A0B12">
          <w:rPr>
            <w:webHidden/>
          </w:rPr>
          <w:fldChar w:fldCharType="begin"/>
        </w:r>
        <w:r w:rsidR="005A0B12">
          <w:rPr>
            <w:webHidden/>
          </w:rPr>
          <w:instrText xml:space="preserve"> PAGEREF _Toc491864314 \h </w:instrText>
        </w:r>
        <w:r w:rsidR="005A0B12">
          <w:rPr>
            <w:webHidden/>
          </w:rPr>
        </w:r>
        <w:r w:rsidR="005A0B12">
          <w:rPr>
            <w:webHidden/>
          </w:rPr>
          <w:fldChar w:fldCharType="separate"/>
        </w:r>
        <w:r w:rsidR="004B506E">
          <w:rPr>
            <w:webHidden/>
          </w:rPr>
          <w:t>141</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15" w:history="1">
        <w:r w:rsidR="005A0B12" w:rsidRPr="00B30455">
          <w:rPr>
            <w:rStyle w:val="Hipervnculo"/>
            <w:lang w:val="es-MX"/>
          </w:rPr>
          <w:t>4.1</w:t>
        </w:r>
        <w:r w:rsidR="005A0B12">
          <w:rPr>
            <w:rFonts w:asciiTheme="minorHAnsi" w:eastAsiaTheme="minorEastAsia" w:hAnsiTheme="minorHAnsi" w:cstheme="minorBidi"/>
            <w:sz w:val="22"/>
            <w:szCs w:val="22"/>
            <w:lang w:val="es-MX" w:eastAsia="es-MX"/>
          </w:rPr>
          <w:tab/>
        </w:r>
        <w:r w:rsidR="005A0B12" w:rsidRPr="00B30455">
          <w:rPr>
            <w:rStyle w:val="Hipervnculo"/>
            <w:lang w:val="es-MX"/>
          </w:rPr>
          <w:t>Descripción del Personal</w:t>
        </w:r>
        <w:r w:rsidR="005A0B12">
          <w:rPr>
            <w:webHidden/>
          </w:rPr>
          <w:tab/>
        </w:r>
        <w:r w:rsidR="005A0B12">
          <w:rPr>
            <w:webHidden/>
          </w:rPr>
          <w:fldChar w:fldCharType="begin"/>
        </w:r>
        <w:r w:rsidR="005A0B12">
          <w:rPr>
            <w:webHidden/>
          </w:rPr>
          <w:instrText xml:space="preserve"> PAGEREF _Toc491864315 \h </w:instrText>
        </w:r>
        <w:r w:rsidR="005A0B12">
          <w:rPr>
            <w:webHidden/>
          </w:rPr>
        </w:r>
        <w:r w:rsidR="005A0B12">
          <w:rPr>
            <w:webHidden/>
          </w:rPr>
          <w:fldChar w:fldCharType="separate"/>
        </w:r>
        <w:r w:rsidR="004B506E">
          <w:rPr>
            <w:webHidden/>
          </w:rPr>
          <w:t>141</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16" w:history="1">
        <w:r w:rsidR="005A0B12" w:rsidRPr="00B30455">
          <w:rPr>
            <w:rStyle w:val="Hipervnculo"/>
            <w:lang w:val="es-MX"/>
          </w:rPr>
          <w:t>4.2</w:t>
        </w:r>
        <w:r w:rsidR="005A0B12">
          <w:rPr>
            <w:rFonts w:asciiTheme="minorHAnsi" w:eastAsiaTheme="minorEastAsia" w:hAnsiTheme="minorHAnsi" w:cstheme="minorBidi"/>
            <w:sz w:val="22"/>
            <w:szCs w:val="22"/>
            <w:lang w:val="es-MX" w:eastAsia="es-MX"/>
          </w:rPr>
          <w:tab/>
        </w:r>
        <w:r w:rsidR="005A0B12" w:rsidRPr="00B30455">
          <w:rPr>
            <w:rStyle w:val="Hipervnculo"/>
            <w:lang w:val="es-MX"/>
          </w:rPr>
          <w:t>Remoción y/o sustitución del Personal</w:t>
        </w:r>
        <w:r w:rsidR="005A0B12">
          <w:rPr>
            <w:webHidden/>
          </w:rPr>
          <w:tab/>
        </w:r>
        <w:r w:rsidR="005A0B12">
          <w:rPr>
            <w:webHidden/>
          </w:rPr>
          <w:fldChar w:fldCharType="begin"/>
        </w:r>
        <w:r w:rsidR="005A0B12">
          <w:rPr>
            <w:webHidden/>
          </w:rPr>
          <w:instrText xml:space="preserve"> PAGEREF _Toc491864316 \h </w:instrText>
        </w:r>
        <w:r w:rsidR="005A0B12">
          <w:rPr>
            <w:webHidden/>
          </w:rPr>
        </w:r>
        <w:r w:rsidR="005A0B12">
          <w:rPr>
            <w:webHidden/>
          </w:rPr>
          <w:fldChar w:fldCharType="separate"/>
        </w:r>
        <w:r w:rsidR="004B506E">
          <w:rPr>
            <w:webHidden/>
          </w:rPr>
          <w:t>141</w:t>
        </w:r>
        <w:r w:rsidR="005A0B12">
          <w:rPr>
            <w:webHidden/>
          </w:rPr>
          <w:fldChar w:fldCharType="end"/>
        </w:r>
      </w:hyperlink>
    </w:p>
    <w:p w:rsidR="005A0B12" w:rsidRDefault="00CF1587">
      <w:pPr>
        <w:pStyle w:val="TDC2"/>
        <w:rPr>
          <w:rFonts w:asciiTheme="minorHAnsi" w:eastAsiaTheme="minorEastAsia" w:hAnsiTheme="minorHAnsi" w:cstheme="minorBidi"/>
          <w:b w:val="0"/>
          <w:bCs w:val="0"/>
          <w:sz w:val="22"/>
          <w:szCs w:val="22"/>
          <w:lang w:eastAsia="es-MX"/>
        </w:rPr>
      </w:pPr>
      <w:hyperlink w:anchor="_Toc491864317" w:history="1">
        <w:r w:rsidR="005A0B12" w:rsidRPr="00B30455">
          <w:rPr>
            <w:rStyle w:val="Hipervnculo"/>
          </w:rPr>
          <w:t>5.  Obligaciones del Contratante</w:t>
        </w:r>
        <w:r w:rsidR="005A0B12">
          <w:rPr>
            <w:webHidden/>
          </w:rPr>
          <w:tab/>
        </w:r>
        <w:r w:rsidR="005A0B12">
          <w:rPr>
            <w:webHidden/>
          </w:rPr>
          <w:fldChar w:fldCharType="begin"/>
        </w:r>
        <w:r w:rsidR="005A0B12">
          <w:rPr>
            <w:webHidden/>
          </w:rPr>
          <w:instrText xml:space="preserve"> PAGEREF _Toc491864317 \h </w:instrText>
        </w:r>
        <w:r w:rsidR="005A0B12">
          <w:rPr>
            <w:webHidden/>
          </w:rPr>
        </w:r>
        <w:r w:rsidR="005A0B12">
          <w:rPr>
            <w:webHidden/>
          </w:rPr>
          <w:fldChar w:fldCharType="separate"/>
        </w:r>
        <w:r w:rsidR="004B506E">
          <w:rPr>
            <w:webHidden/>
          </w:rPr>
          <w:t>142</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18" w:history="1">
        <w:r w:rsidR="005A0B12" w:rsidRPr="00B30455">
          <w:rPr>
            <w:rStyle w:val="Hipervnculo"/>
            <w:lang w:val="es-MX"/>
          </w:rPr>
          <w:t>5.1</w:t>
        </w:r>
        <w:r w:rsidR="005A0B12">
          <w:rPr>
            <w:rFonts w:asciiTheme="minorHAnsi" w:eastAsiaTheme="minorEastAsia" w:hAnsiTheme="minorHAnsi" w:cstheme="minorBidi"/>
            <w:sz w:val="22"/>
            <w:szCs w:val="22"/>
            <w:lang w:val="es-MX" w:eastAsia="es-MX"/>
          </w:rPr>
          <w:tab/>
        </w:r>
        <w:r w:rsidR="005A0B12" w:rsidRPr="00B30455">
          <w:rPr>
            <w:rStyle w:val="Hipervnculo"/>
            <w:lang w:val="es-MX"/>
          </w:rPr>
          <w:t>Colaboración y exenciones</w:t>
        </w:r>
        <w:r w:rsidR="005A0B12">
          <w:rPr>
            <w:webHidden/>
          </w:rPr>
          <w:tab/>
        </w:r>
        <w:r w:rsidR="005A0B12">
          <w:rPr>
            <w:webHidden/>
          </w:rPr>
          <w:fldChar w:fldCharType="begin"/>
        </w:r>
        <w:r w:rsidR="005A0B12">
          <w:rPr>
            <w:webHidden/>
          </w:rPr>
          <w:instrText xml:space="preserve"> PAGEREF _Toc491864318 \h </w:instrText>
        </w:r>
        <w:r w:rsidR="005A0B12">
          <w:rPr>
            <w:webHidden/>
          </w:rPr>
        </w:r>
        <w:r w:rsidR="005A0B12">
          <w:rPr>
            <w:webHidden/>
          </w:rPr>
          <w:fldChar w:fldCharType="separate"/>
        </w:r>
        <w:r w:rsidR="004B506E">
          <w:rPr>
            <w:webHidden/>
          </w:rPr>
          <w:t>142</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19" w:history="1">
        <w:r w:rsidR="005A0B12" w:rsidRPr="00B30455">
          <w:rPr>
            <w:rStyle w:val="Hipervnculo"/>
            <w:lang w:val="es-MX"/>
          </w:rPr>
          <w:t>5.2</w:t>
        </w:r>
        <w:r w:rsidR="005A0B12">
          <w:rPr>
            <w:rFonts w:asciiTheme="minorHAnsi" w:eastAsiaTheme="minorEastAsia" w:hAnsiTheme="minorHAnsi" w:cstheme="minorBidi"/>
            <w:sz w:val="22"/>
            <w:szCs w:val="22"/>
            <w:lang w:val="es-MX" w:eastAsia="es-MX"/>
          </w:rPr>
          <w:tab/>
        </w:r>
        <w:r w:rsidR="005A0B12" w:rsidRPr="00B30455">
          <w:rPr>
            <w:rStyle w:val="Hipervnculo"/>
            <w:lang w:val="es-MX"/>
          </w:rPr>
          <w:t>Modificación de la ley aplicable pertinentes a los impuestos y derechos</w:t>
        </w:r>
        <w:r w:rsidR="005A0B12">
          <w:rPr>
            <w:webHidden/>
          </w:rPr>
          <w:tab/>
        </w:r>
        <w:r w:rsidR="005A0B12">
          <w:rPr>
            <w:webHidden/>
          </w:rPr>
          <w:fldChar w:fldCharType="begin"/>
        </w:r>
        <w:r w:rsidR="005A0B12">
          <w:rPr>
            <w:webHidden/>
          </w:rPr>
          <w:instrText xml:space="preserve"> PAGEREF _Toc491864319 \h </w:instrText>
        </w:r>
        <w:r w:rsidR="005A0B12">
          <w:rPr>
            <w:webHidden/>
          </w:rPr>
        </w:r>
        <w:r w:rsidR="005A0B12">
          <w:rPr>
            <w:webHidden/>
          </w:rPr>
          <w:fldChar w:fldCharType="separate"/>
        </w:r>
        <w:r w:rsidR="004B506E">
          <w:rPr>
            <w:webHidden/>
          </w:rPr>
          <w:t>142</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20" w:history="1">
        <w:r w:rsidR="005A0B12" w:rsidRPr="00B30455">
          <w:rPr>
            <w:rStyle w:val="Hipervnculo"/>
            <w:lang w:val="es-MX"/>
          </w:rPr>
          <w:t>5.3</w:t>
        </w:r>
        <w:r w:rsidR="005A0B12">
          <w:rPr>
            <w:rFonts w:asciiTheme="minorHAnsi" w:eastAsiaTheme="minorEastAsia" w:hAnsiTheme="minorHAnsi" w:cstheme="minorBidi"/>
            <w:sz w:val="22"/>
            <w:szCs w:val="22"/>
            <w:lang w:val="es-MX" w:eastAsia="es-MX"/>
          </w:rPr>
          <w:tab/>
        </w:r>
        <w:r w:rsidR="005A0B12" w:rsidRPr="00B30455">
          <w:rPr>
            <w:rStyle w:val="Hipervnculo"/>
            <w:lang w:val="es-MX"/>
          </w:rPr>
          <w:t>Servicios  e instalaciones</w:t>
        </w:r>
        <w:r w:rsidR="005A0B12">
          <w:rPr>
            <w:webHidden/>
          </w:rPr>
          <w:tab/>
        </w:r>
        <w:r w:rsidR="005A0B12">
          <w:rPr>
            <w:webHidden/>
          </w:rPr>
          <w:fldChar w:fldCharType="begin"/>
        </w:r>
        <w:r w:rsidR="005A0B12">
          <w:rPr>
            <w:webHidden/>
          </w:rPr>
          <w:instrText xml:space="preserve"> PAGEREF _Toc491864320 \h </w:instrText>
        </w:r>
        <w:r w:rsidR="005A0B12">
          <w:rPr>
            <w:webHidden/>
          </w:rPr>
        </w:r>
        <w:r w:rsidR="005A0B12">
          <w:rPr>
            <w:webHidden/>
          </w:rPr>
          <w:fldChar w:fldCharType="separate"/>
        </w:r>
        <w:r w:rsidR="004B506E">
          <w:rPr>
            <w:webHidden/>
          </w:rPr>
          <w:t>142</w:t>
        </w:r>
        <w:r w:rsidR="005A0B12">
          <w:rPr>
            <w:webHidden/>
          </w:rPr>
          <w:fldChar w:fldCharType="end"/>
        </w:r>
      </w:hyperlink>
    </w:p>
    <w:p w:rsidR="005A0B12" w:rsidRDefault="00CF1587">
      <w:pPr>
        <w:pStyle w:val="TDC2"/>
        <w:rPr>
          <w:rFonts w:asciiTheme="minorHAnsi" w:eastAsiaTheme="minorEastAsia" w:hAnsiTheme="minorHAnsi" w:cstheme="minorBidi"/>
          <w:b w:val="0"/>
          <w:bCs w:val="0"/>
          <w:sz w:val="22"/>
          <w:szCs w:val="22"/>
          <w:lang w:eastAsia="es-MX"/>
        </w:rPr>
      </w:pPr>
      <w:hyperlink w:anchor="_Toc491864321" w:history="1">
        <w:r w:rsidR="005A0B12" w:rsidRPr="00B30455">
          <w:rPr>
            <w:rStyle w:val="Hipervnculo"/>
          </w:rPr>
          <w:t>6. Pagos al Consultor</w:t>
        </w:r>
        <w:r w:rsidR="005A0B12">
          <w:rPr>
            <w:webHidden/>
          </w:rPr>
          <w:tab/>
        </w:r>
        <w:r w:rsidR="005A0B12">
          <w:rPr>
            <w:webHidden/>
          </w:rPr>
          <w:fldChar w:fldCharType="begin"/>
        </w:r>
        <w:r w:rsidR="005A0B12">
          <w:rPr>
            <w:webHidden/>
          </w:rPr>
          <w:instrText xml:space="preserve"> PAGEREF _Toc491864321 \h </w:instrText>
        </w:r>
        <w:r w:rsidR="005A0B12">
          <w:rPr>
            <w:webHidden/>
          </w:rPr>
        </w:r>
        <w:r w:rsidR="005A0B12">
          <w:rPr>
            <w:webHidden/>
          </w:rPr>
          <w:fldChar w:fldCharType="separate"/>
        </w:r>
        <w:r w:rsidR="004B506E">
          <w:rPr>
            <w:webHidden/>
          </w:rPr>
          <w:t>142</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22" w:history="1">
        <w:r w:rsidR="005A0B12" w:rsidRPr="00B30455">
          <w:rPr>
            <w:rStyle w:val="Hipervnculo"/>
            <w:lang w:val="es-MX"/>
          </w:rPr>
          <w:t>6.1</w:t>
        </w:r>
        <w:r w:rsidR="005A0B12">
          <w:rPr>
            <w:rFonts w:asciiTheme="minorHAnsi" w:eastAsiaTheme="minorEastAsia" w:hAnsiTheme="minorHAnsi" w:cstheme="minorBidi"/>
            <w:sz w:val="22"/>
            <w:szCs w:val="22"/>
            <w:lang w:val="es-MX" w:eastAsia="es-MX"/>
          </w:rPr>
          <w:tab/>
        </w:r>
        <w:r w:rsidR="005A0B12" w:rsidRPr="00B30455">
          <w:rPr>
            <w:rStyle w:val="Hipervnculo"/>
            <w:lang w:val="es-MX"/>
          </w:rPr>
          <w:t>Pago de suma global</w:t>
        </w:r>
        <w:r w:rsidR="005A0B12">
          <w:rPr>
            <w:webHidden/>
          </w:rPr>
          <w:tab/>
        </w:r>
        <w:r w:rsidR="005A0B12">
          <w:rPr>
            <w:webHidden/>
          </w:rPr>
          <w:fldChar w:fldCharType="begin"/>
        </w:r>
        <w:r w:rsidR="005A0B12">
          <w:rPr>
            <w:webHidden/>
          </w:rPr>
          <w:instrText xml:space="preserve"> PAGEREF _Toc491864322 \h </w:instrText>
        </w:r>
        <w:r w:rsidR="005A0B12">
          <w:rPr>
            <w:webHidden/>
          </w:rPr>
        </w:r>
        <w:r w:rsidR="005A0B12">
          <w:rPr>
            <w:webHidden/>
          </w:rPr>
          <w:fldChar w:fldCharType="separate"/>
        </w:r>
        <w:r w:rsidR="004B506E">
          <w:rPr>
            <w:webHidden/>
          </w:rPr>
          <w:t>142</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23" w:history="1">
        <w:r w:rsidR="005A0B12" w:rsidRPr="00B30455">
          <w:rPr>
            <w:rStyle w:val="Hipervnculo"/>
            <w:lang w:val="es-MX"/>
          </w:rPr>
          <w:t>6.2</w:t>
        </w:r>
        <w:r w:rsidR="005A0B12">
          <w:rPr>
            <w:rFonts w:asciiTheme="minorHAnsi" w:eastAsiaTheme="minorEastAsia" w:hAnsiTheme="minorHAnsi" w:cstheme="minorBidi"/>
            <w:sz w:val="22"/>
            <w:szCs w:val="22"/>
            <w:lang w:val="es-MX" w:eastAsia="es-MX"/>
          </w:rPr>
          <w:tab/>
        </w:r>
        <w:r w:rsidR="005A0B12" w:rsidRPr="00B30455">
          <w:rPr>
            <w:rStyle w:val="Hipervnculo"/>
            <w:lang w:val="es-MX"/>
          </w:rPr>
          <w:t>Precio del Contrato</w:t>
        </w:r>
        <w:r w:rsidR="005A0B12">
          <w:rPr>
            <w:webHidden/>
          </w:rPr>
          <w:tab/>
        </w:r>
        <w:r w:rsidR="005A0B12">
          <w:rPr>
            <w:webHidden/>
          </w:rPr>
          <w:fldChar w:fldCharType="begin"/>
        </w:r>
        <w:r w:rsidR="005A0B12">
          <w:rPr>
            <w:webHidden/>
          </w:rPr>
          <w:instrText xml:space="preserve"> PAGEREF _Toc491864323 \h </w:instrText>
        </w:r>
        <w:r w:rsidR="005A0B12">
          <w:rPr>
            <w:webHidden/>
          </w:rPr>
        </w:r>
        <w:r w:rsidR="005A0B12">
          <w:rPr>
            <w:webHidden/>
          </w:rPr>
          <w:fldChar w:fldCharType="separate"/>
        </w:r>
        <w:r w:rsidR="004B506E">
          <w:rPr>
            <w:webHidden/>
          </w:rPr>
          <w:t>142</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24" w:history="1">
        <w:r w:rsidR="005A0B12" w:rsidRPr="00B30455">
          <w:rPr>
            <w:rStyle w:val="Hipervnculo"/>
            <w:lang w:val="es-MX"/>
          </w:rPr>
          <w:t>6.3</w:t>
        </w:r>
        <w:r w:rsidR="005A0B12">
          <w:rPr>
            <w:rFonts w:asciiTheme="minorHAnsi" w:eastAsiaTheme="minorEastAsia" w:hAnsiTheme="minorHAnsi" w:cstheme="minorBidi"/>
            <w:sz w:val="22"/>
            <w:szCs w:val="22"/>
            <w:lang w:val="es-MX" w:eastAsia="es-MX"/>
          </w:rPr>
          <w:tab/>
        </w:r>
        <w:r w:rsidR="005A0B12" w:rsidRPr="00B30455">
          <w:rPr>
            <w:rStyle w:val="Hipervnculo"/>
            <w:lang w:val="es-MX"/>
          </w:rPr>
          <w:t>Pagos por servicios adicionales</w:t>
        </w:r>
        <w:r w:rsidR="005A0B12">
          <w:rPr>
            <w:webHidden/>
          </w:rPr>
          <w:tab/>
        </w:r>
        <w:r w:rsidR="005A0B12">
          <w:rPr>
            <w:webHidden/>
          </w:rPr>
          <w:fldChar w:fldCharType="begin"/>
        </w:r>
        <w:r w:rsidR="005A0B12">
          <w:rPr>
            <w:webHidden/>
          </w:rPr>
          <w:instrText xml:space="preserve"> PAGEREF _Toc491864324 \h </w:instrText>
        </w:r>
        <w:r w:rsidR="005A0B12">
          <w:rPr>
            <w:webHidden/>
          </w:rPr>
        </w:r>
        <w:r w:rsidR="005A0B12">
          <w:rPr>
            <w:webHidden/>
          </w:rPr>
          <w:fldChar w:fldCharType="separate"/>
        </w:r>
        <w:r w:rsidR="004B506E">
          <w:rPr>
            <w:webHidden/>
          </w:rPr>
          <w:t>142</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25" w:history="1">
        <w:r w:rsidR="005A0B12" w:rsidRPr="00B30455">
          <w:rPr>
            <w:rStyle w:val="Hipervnculo"/>
            <w:lang w:val="es-MX"/>
          </w:rPr>
          <w:t>6.4</w:t>
        </w:r>
        <w:r w:rsidR="005A0B12">
          <w:rPr>
            <w:rFonts w:asciiTheme="minorHAnsi" w:eastAsiaTheme="minorEastAsia" w:hAnsiTheme="minorHAnsi" w:cstheme="minorBidi"/>
            <w:sz w:val="22"/>
            <w:szCs w:val="22"/>
            <w:lang w:val="es-MX" w:eastAsia="es-MX"/>
          </w:rPr>
          <w:tab/>
        </w:r>
        <w:r w:rsidR="005A0B12" w:rsidRPr="00B30455">
          <w:rPr>
            <w:rStyle w:val="Hipervnculo"/>
            <w:lang w:val="es-MX"/>
          </w:rPr>
          <w:t>Plazos  y condiciones de pago</w:t>
        </w:r>
        <w:r w:rsidR="005A0B12">
          <w:rPr>
            <w:webHidden/>
          </w:rPr>
          <w:tab/>
        </w:r>
        <w:r w:rsidR="005A0B12">
          <w:rPr>
            <w:webHidden/>
          </w:rPr>
          <w:fldChar w:fldCharType="begin"/>
        </w:r>
        <w:r w:rsidR="005A0B12">
          <w:rPr>
            <w:webHidden/>
          </w:rPr>
          <w:instrText xml:space="preserve"> PAGEREF _Toc491864325 \h </w:instrText>
        </w:r>
        <w:r w:rsidR="005A0B12">
          <w:rPr>
            <w:webHidden/>
          </w:rPr>
        </w:r>
        <w:r w:rsidR="005A0B12">
          <w:rPr>
            <w:webHidden/>
          </w:rPr>
          <w:fldChar w:fldCharType="separate"/>
        </w:r>
        <w:r w:rsidR="004B506E">
          <w:rPr>
            <w:webHidden/>
          </w:rPr>
          <w:t>142</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26" w:history="1">
        <w:r w:rsidR="005A0B12" w:rsidRPr="00B30455">
          <w:rPr>
            <w:rStyle w:val="Hipervnculo"/>
            <w:lang w:val="es-MX"/>
          </w:rPr>
          <w:t>6.5</w:t>
        </w:r>
        <w:r w:rsidR="005A0B12">
          <w:rPr>
            <w:rFonts w:asciiTheme="minorHAnsi" w:eastAsiaTheme="minorEastAsia" w:hAnsiTheme="minorHAnsi" w:cstheme="minorBidi"/>
            <w:sz w:val="22"/>
            <w:szCs w:val="22"/>
            <w:lang w:val="es-MX" w:eastAsia="es-MX"/>
          </w:rPr>
          <w:tab/>
        </w:r>
        <w:r w:rsidR="005A0B12" w:rsidRPr="00B30455">
          <w:rPr>
            <w:rStyle w:val="Hipervnculo"/>
            <w:lang w:val="es-MX"/>
          </w:rPr>
          <w:t>Interés sobre pagos morosos</w:t>
        </w:r>
        <w:r w:rsidR="005A0B12">
          <w:rPr>
            <w:webHidden/>
          </w:rPr>
          <w:tab/>
        </w:r>
        <w:r w:rsidR="005A0B12">
          <w:rPr>
            <w:webHidden/>
          </w:rPr>
          <w:fldChar w:fldCharType="begin"/>
        </w:r>
        <w:r w:rsidR="005A0B12">
          <w:rPr>
            <w:webHidden/>
          </w:rPr>
          <w:instrText xml:space="preserve"> PAGEREF _Toc491864326 \h </w:instrText>
        </w:r>
        <w:r w:rsidR="005A0B12">
          <w:rPr>
            <w:webHidden/>
          </w:rPr>
        </w:r>
        <w:r w:rsidR="005A0B12">
          <w:rPr>
            <w:webHidden/>
          </w:rPr>
          <w:fldChar w:fldCharType="separate"/>
        </w:r>
        <w:r w:rsidR="004B506E">
          <w:rPr>
            <w:webHidden/>
          </w:rPr>
          <w:t>143</w:t>
        </w:r>
        <w:r w:rsidR="005A0B12">
          <w:rPr>
            <w:webHidden/>
          </w:rPr>
          <w:fldChar w:fldCharType="end"/>
        </w:r>
      </w:hyperlink>
    </w:p>
    <w:p w:rsidR="005A0B12" w:rsidRDefault="00CF1587">
      <w:pPr>
        <w:pStyle w:val="TDC2"/>
        <w:rPr>
          <w:rFonts w:asciiTheme="minorHAnsi" w:eastAsiaTheme="minorEastAsia" w:hAnsiTheme="minorHAnsi" w:cstheme="minorBidi"/>
          <w:b w:val="0"/>
          <w:bCs w:val="0"/>
          <w:sz w:val="22"/>
          <w:szCs w:val="22"/>
          <w:lang w:eastAsia="es-MX"/>
        </w:rPr>
      </w:pPr>
      <w:hyperlink w:anchor="_Toc491864327" w:history="1">
        <w:r w:rsidR="005A0B12" w:rsidRPr="00B30455">
          <w:rPr>
            <w:rStyle w:val="Hipervnculo"/>
          </w:rPr>
          <w:t>7. Equidad y buena fe</w:t>
        </w:r>
        <w:r w:rsidR="005A0B12">
          <w:rPr>
            <w:webHidden/>
          </w:rPr>
          <w:tab/>
        </w:r>
        <w:r w:rsidR="005A0B12">
          <w:rPr>
            <w:webHidden/>
          </w:rPr>
          <w:fldChar w:fldCharType="begin"/>
        </w:r>
        <w:r w:rsidR="005A0B12">
          <w:rPr>
            <w:webHidden/>
          </w:rPr>
          <w:instrText xml:space="preserve"> PAGEREF _Toc491864327 \h </w:instrText>
        </w:r>
        <w:r w:rsidR="005A0B12">
          <w:rPr>
            <w:webHidden/>
          </w:rPr>
        </w:r>
        <w:r w:rsidR="005A0B12">
          <w:rPr>
            <w:webHidden/>
          </w:rPr>
          <w:fldChar w:fldCharType="separate"/>
        </w:r>
        <w:r w:rsidR="004B506E">
          <w:rPr>
            <w:webHidden/>
          </w:rPr>
          <w:t>143</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28" w:history="1">
        <w:r w:rsidR="005A0B12" w:rsidRPr="00B30455">
          <w:rPr>
            <w:rStyle w:val="Hipervnculo"/>
            <w:lang w:val="es-MX"/>
          </w:rPr>
          <w:t>7.1</w:t>
        </w:r>
        <w:r w:rsidR="005A0B12">
          <w:rPr>
            <w:rFonts w:asciiTheme="minorHAnsi" w:eastAsiaTheme="minorEastAsia" w:hAnsiTheme="minorHAnsi" w:cstheme="minorBidi"/>
            <w:sz w:val="22"/>
            <w:szCs w:val="22"/>
            <w:lang w:val="es-MX" w:eastAsia="es-MX"/>
          </w:rPr>
          <w:tab/>
        </w:r>
        <w:r w:rsidR="005A0B12" w:rsidRPr="00B30455">
          <w:rPr>
            <w:rStyle w:val="Hipervnculo"/>
            <w:lang w:val="es-MX"/>
          </w:rPr>
          <w:t>Buena fe</w:t>
        </w:r>
        <w:r w:rsidR="005A0B12">
          <w:rPr>
            <w:webHidden/>
          </w:rPr>
          <w:tab/>
        </w:r>
        <w:r w:rsidR="005A0B12">
          <w:rPr>
            <w:webHidden/>
          </w:rPr>
          <w:fldChar w:fldCharType="begin"/>
        </w:r>
        <w:r w:rsidR="005A0B12">
          <w:rPr>
            <w:webHidden/>
          </w:rPr>
          <w:instrText xml:space="preserve"> PAGEREF _Toc491864328 \h </w:instrText>
        </w:r>
        <w:r w:rsidR="005A0B12">
          <w:rPr>
            <w:webHidden/>
          </w:rPr>
        </w:r>
        <w:r w:rsidR="005A0B12">
          <w:rPr>
            <w:webHidden/>
          </w:rPr>
          <w:fldChar w:fldCharType="separate"/>
        </w:r>
        <w:r w:rsidR="004B506E">
          <w:rPr>
            <w:webHidden/>
          </w:rPr>
          <w:t>143</w:t>
        </w:r>
        <w:r w:rsidR="005A0B12">
          <w:rPr>
            <w:webHidden/>
          </w:rPr>
          <w:fldChar w:fldCharType="end"/>
        </w:r>
      </w:hyperlink>
    </w:p>
    <w:p w:rsidR="005A0B12" w:rsidRDefault="00CF1587">
      <w:pPr>
        <w:pStyle w:val="TDC2"/>
        <w:rPr>
          <w:rFonts w:asciiTheme="minorHAnsi" w:eastAsiaTheme="minorEastAsia" w:hAnsiTheme="minorHAnsi" w:cstheme="minorBidi"/>
          <w:b w:val="0"/>
          <w:bCs w:val="0"/>
          <w:sz w:val="22"/>
          <w:szCs w:val="22"/>
          <w:lang w:eastAsia="es-MX"/>
        </w:rPr>
      </w:pPr>
      <w:hyperlink w:anchor="_Toc491864329" w:history="1">
        <w:r w:rsidR="005A0B12" w:rsidRPr="00B30455">
          <w:rPr>
            <w:rStyle w:val="Hipervnculo"/>
          </w:rPr>
          <w:t>8. Solución de controversias</w:t>
        </w:r>
        <w:r w:rsidR="005A0B12">
          <w:rPr>
            <w:webHidden/>
          </w:rPr>
          <w:tab/>
        </w:r>
        <w:r w:rsidR="005A0B12">
          <w:rPr>
            <w:webHidden/>
          </w:rPr>
          <w:fldChar w:fldCharType="begin"/>
        </w:r>
        <w:r w:rsidR="005A0B12">
          <w:rPr>
            <w:webHidden/>
          </w:rPr>
          <w:instrText xml:space="preserve"> PAGEREF _Toc491864329 \h </w:instrText>
        </w:r>
        <w:r w:rsidR="005A0B12">
          <w:rPr>
            <w:webHidden/>
          </w:rPr>
        </w:r>
        <w:r w:rsidR="005A0B12">
          <w:rPr>
            <w:webHidden/>
          </w:rPr>
          <w:fldChar w:fldCharType="separate"/>
        </w:r>
        <w:r w:rsidR="004B506E">
          <w:rPr>
            <w:webHidden/>
          </w:rPr>
          <w:t>143</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30" w:history="1">
        <w:r w:rsidR="005A0B12" w:rsidRPr="00B30455">
          <w:rPr>
            <w:rStyle w:val="Hipervnculo"/>
            <w:lang w:val="es-MX"/>
          </w:rPr>
          <w:t>8.1</w:t>
        </w:r>
        <w:r w:rsidR="005A0B12">
          <w:rPr>
            <w:rFonts w:asciiTheme="minorHAnsi" w:eastAsiaTheme="minorEastAsia" w:hAnsiTheme="minorHAnsi" w:cstheme="minorBidi"/>
            <w:sz w:val="22"/>
            <w:szCs w:val="22"/>
            <w:lang w:val="es-MX" w:eastAsia="es-MX"/>
          </w:rPr>
          <w:tab/>
        </w:r>
        <w:r w:rsidR="005A0B12" w:rsidRPr="00B30455">
          <w:rPr>
            <w:rStyle w:val="Hipervnculo"/>
            <w:lang w:val="es-MX"/>
          </w:rPr>
          <w:t>Solución amigable</w:t>
        </w:r>
        <w:r w:rsidR="005A0B12">
          <w:rPr>
            <w:webHidden/>
          </w:rPr>
          <w:tab/>
        </w:r>
        <w:r w:rsidR="005A0B12">
          <w:rPr>
            <w:webHidden/>
          </w:rPr>
          <w:fldChar w:fldCharType="begin"/>
        </w:r>
        <w:r w:rsidR="005A0B12">
          <w:rPr>
            <w:webHidden/>
          </w:rPr>
          <w:instrText xml:space="preserve"> PAGEREF _Toc491864330 \h </w:instrText>
        </w:r>
        <w:r w:rsidR="005A0B12">
          <w:rPr>
            <w:webHidden/>
          </w:rPr>
        </w:r>
        <w:r w:rsidR="005A0B12">
          <w:rPr>
            <w:webHidden/>
          </w:rPr>
          <w:fldChar w:fldCharType="separate"/>
        </w:r>
        <w:r w:rsidR="004B506E">
          <w:rPr>
            <w:webHidden/>
          </w:rPr>
          <w:t>143</w:t>
        </w:r>
        <w:r w:rsidR="005A0B12">
          <w:rPr>
            <w:webHidden/>
          </w:rPr>
          <w:fldChar w:fldCharType="end"/>
        </w:r>
      </w:hyperlink>
    </w:p>
    <w:p w:rsidR="005A0B12" w:rsidRDefault="00CF1587">
      <w:pPr>
        <w:pStyle w:val="TDC3"/>
        <w:tabs>
          <w:tab w:val="left" w:pos="1440"/>
        </w:tabs>
        <w:rPr>
          <w:rFonts w:asciiTheme="minorHAnsi" w:eastAsiaTheme="minorEastAsia" w:hAnsiTheme="minorHAnsi" w:cstheme="minorBidi"/>
          <w:sz w:val="22"/>
          <w:szCs w:val="22"/>
          <w:lang w:val="es-MX" w:eastAsia="es-MX"/>
        </w:rPr>
      </w:pPr>
      <w:hyperlink w:anchor="_Toc491864331" w:history="1">
        <w:r w:rsidR="005A0B12" w:rsidRPr="00B30455">
          <w:rPr>
            <w:rStyle w:val="Hipervnculo"/>
            <w:lang w:val="es-MX"/>
          </w:rPr>
          <w:t>8.2</w:t>
        </w:r>
        <w:r w:rsidR="005A0B12">
          <w:rPr>
            <w:rFonts w:asciiTheme="minorHAnsi" w:eastAsiaTheme="minorEastAsia" w:hAnsiTheme="minorHAnsi" w:cstheme="minorBidi"/>
            <w:sz w:val="22"/>
            <w:szCs w:val="22"/>
            <w:lang w:val="es-MX" w:eastAsia="es-MX"/>
          </w:rPr>
          <w:tab/>
        </w:r>
        <w:r w:rsidR="005A0B12" w:rsidRPr="00B30455">
          <w:rPr>
            <w:rStyle w:val="Hipervnculo"/>
            <w:lang w:val="es-MX"/>
          </w:rPr>
          <w:t>Solución de controversias</w:t>
        </w:r>
        <w:r w:rsidR="005A0B12">
          <w:rPr>
            <w:webHidden/>
          </w:rPr>
          <w:tab/>
        </w:r>
        <w:r w:rsidR="005A0B12">
          <w:rPr>
            <w:webHidden/>
          </w:rPr>
          <w:fldChar w:fldCharType="begin"/>
        </w:r>
        <w:r w:rsidR="005A0B12">
          <w:rPr>
            <w:webHidden/>
          </w:rPr>
          <w:instrText xml:space="preserve"> PAGEREF _Toc491864331 \h </w:instrText>
        </w:r>
        <w:r w:rsidR="005A0B12">
          <w:rPr>
            <w:webHidden/>
          </w:rPr>
        </w:r>
        <w:r w:rsidR="005A0B12">
          <w:rPr>
            <w:webHidden/>
          </w:rPr>
          <w:fldChar w:fldCharType="separate"/>
        </w:r>
        <w:r w:rsidR="004B506E">
          <w:rPr>
            <w:webHidden/>
          </w:rPr>
          <w:t>143</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332" w:history="1">
        <w:r w:rsidR="005A0B12" w:rsidRPr="00B30455">
          <w:rPr>
            <w:rStyle w:val="Hipervnculo"/>
          </w:rPr>
          <w:t>III.  Condiciones Especiales del Contrato</w:t>
        </w:r>
        <w:r w:rsidR="005A0B12">
          <w:rPr>
            <w:webHidden/>
          </w:rPr>
          <w:tab/>
        </w:r>
        <w:r w:rsidR="005A0B12">
          <w:rPr>
            <w:webHidden/>
          </w:rPr>
          <w:fldChar w:fldCharType="begin"/>
        </w:r>
        <w:r w:rsidR="005A0B12">
          <w:rPr>
            <w:webHidden/>
          </w:rPr>
          <w:instrText xml:space="preserve"> PAGEREF _Toc491864332 \h </w:instrText>
        </w:r>
        <w:r w:rsidR="005A0B12">
          <w:rPr>
            <w:webHidden/>
          </w:rPr>
        </w:r>
        <w:r w:rsidR="005A0B12">
          <w:rPr>
            <w:webHidden/>
          </w:rPr>
          <w:fldChar w:fldCharType="separate"/>
        </w:r>
        <w:r w:rsidR="004B506E">
          <w:rPr>
            <w:webHidden/>
          </w:rPr>
          <w:t>144</w:t>
        </w:r>
        <w:r w:rsidR="005A0B12">
          <w:rPr>
            <w:webHidden/>
          </w:rPr>
          <w:fldChar w:fldCharType="end"/>
        </w:r>
      </w:hyperlink>
    </w:p>
    <w:p w:rsidR="005A0B12" w:rsidRDefault="00CF1587">
      <w:pPr>
        <w:pStyle w:val="TDC1"/>
        <w:rPr>
          <w:rFonts w:asciiTheme="minorHAnsi" w:eastAsiaTheme="minorEastAsia" w:hAnsiTheme="minorHAnsi" w:cstheme="minorBidi"/>
          <w:b w:val="0"/>
          <w:bCs w:val="0"/>
          <w:sz w:val="22"/>
          <w:szCs w:val="22"/>
          <w:lang w:val="es-MX" w:eastAsia="es-MX"/>
        </w:rPr>
      </w:pPr>
      <w:hyperlink w:anchor="_Toc491864333" w:history="1">
        <w:r w:rsidR="005A0B12" w:rsidRPr="00B30455">
          <w:rPr>
            <w:rStyle w:val="Hipervnculo"/>
          </w:rPr>
          <w:t>IV. Apéndices</w:t>
        </w:r>
        <w:r w:rsidR="005A0B12">
          <w:rPr>
            <w:webHidden/>
          </w:rPr>
          <w:tab/>
        </w:r>
        <w:r w:rsidR="005A0B12">
          <w:rPr>
            <w:webHidden/>
          </w:rPr>
          <w:fldChar w:fldCharType="begin"/>
        </w:r>
        <w:r w:rsidR="005A0B12">
          <w:rPr>
            <w:webHidden/>
          </w:rPr>
          <w:instrText xml:space="preserve"> PAGEREF _Toc491864333 \h </w:instrText>
        </w:r>
        <w:r w:rsidR="005A0B12">
          <w:rPr>
            <w:webHidden/>
          </w:rPr>
        </w:r>
        <w:r w:rsidR="005A0B12">
          <w:rPr>
            <w:webHidden/>
          </w:rPr>
          <w:fldChar w:fldCharType="separate"/>
        </w:r>
        <w:r w:rsidR="004B506E">
          <w:rPr>
            <w:webHidden/>
          </w:rPr>
          <w:t>152</w:t>
        </w:r>
        <w:r w:rsidR="005A0B12">
          <w:rPr>
            <w:webHidden/>
          </w:rPr>
          <w:fldChar w:fldCharType="end"/>
        </w:r>
      </w:hyperlink>
    </w:p>
    <w:p w:rsidR="005A0B12" w:rsidRDefault="00CF1587">
      <w:pPr>
        <w:pStyle w:val="TDC2"/>
        <w:rPr>
          <w:rFonts w:asciiTheme="minorHAnsi" w:eastAsiaTheme="minorEastAsia" w:hAnsiTheme="minorHAnsi" w:cstheme="minorBidi"/>
          <w:b w:val="0"/>
          <w:bCs w:val="0"/>
          <w:sz w:val="22"/>
          <w:szCs w:val="22"/>
          <w:lang w:eastAsia="es-MX"/>
        </w:rPr>
      </w:pPr>
      <w:hyperlink w:anchor="_Toc491864334" w:history="1">
        <w:r w:rsidR="005A0B12" w:rsidRPr="00B30455">
          <w:rPr>
            <w:rStyle w:val="Hipervnculo"/>
          </w:rPr>
          <w:t>Apéndice A – Descripción de los servicios</w:t>
        </w:r>
        <w:r w:rsidR="005A0B12">
          <w:rPr>
            <w:webHidden/>
          </w:rPr>
          <w:tab/>
        </w:r>
        <w:r w:rsidR="005A0B12">
          <w:rPr>
            <w:webHidden/>
          </w:rPr>
          <w:fldChar w:fldCharType="begin"/>
        </w:r>
        <w:r w:rsidR="005A0B12">
          <w:rPr>
            <w:webHidden/>
          </w:rPr>
          <w:instrText xml:space="preserve"> PAGEREF _Toc491864334 \h </w:instrText>
        </w:r>
        <w:r w:rsidR="005A0B12">
          <w:rPr>
            <w:webHidden/>
          </w:rPr>
        </w:r>
        <w:r w:rsidR="005A0B12">
          <w:rPr>
            <w:webHidden/>
          </w:rPr>
          <w:fldChar w:fldCharType="separate"/>
        </w:r>
        <w:r w:rsidR="004B506E">
          <w:rPr>
            <w:webHidden/>
          </w:rPr>
          <w:t>152</w:t>
        </w:r>
        <w:r w:rsidR="005A0B12">
          <w:rPr>
            <w:webHidden/>
          </w:rPr>
          <w:fldChar w:fldCharType="end"/>
        </w:r>
      </w:hyperlink>
    </w:p>
    <w:p w:rsidR="005A0B12" w:rsidRDefault="00CF1587">
      <w:pPr>
        <w:pStyle w:val="TDC2"/>
        <w:rPr>
          <w:rFonts w:asciiTheme="minorHAnsi" w:eastAsiaTheme="minorEastAsia" w:hAnsiTheme="minorHAnsi" w:cstheme="minorBidi"/>
          <w:b w:val="0"/>
          <w:bCs w:val="0"/>
          <w:sz w:val="22"/>
          <w:szCs w:val="22"/>
          <w:lang w:eastAsia="es-MX"/>
        </w:rPr>
      </w:pPr>
      <w:hyperlink w:anchor="_Toc491864335" w:history="1">
        <w:r w:rsidR="005A0B12" w:rsidRPr="00B30455">
          <w:rPr>
            <w:rStyle w:val="Hipervnculo"/>
          </w:rPr>
          <w:t>Apéndice B—Requisitos para la presentación de informes</w:t>
        </w:r>
        <w:r w:rsidR="005A0B12">
          <w:rPr>
            <w:webHidden/>
          </w:rPr>
          <w:tab/>
        </w:r>
        <w:r w:rsidR="005A0B12">
          <w:rPr>
            <w:webHidden/>
          </w:rPr>
          <w:fldChar w:fldCharType="begin"/>
        </w:r>
        <w:r w:rsidR="005A0B12">
          <w:rPr>
            <w:webHidden/>
          </w:rPr>
          <w:instrText xml:space="preserve"> PAGEREF _Toc491864335 \h </w:instrText>
        </w:r>
        <w:r w:rsidR="005A0B12">
          <w:rPr>
            <w:webHidden/>
          </w:rPr>
        </w:r>
        <w:r w:rsidR="005A0B12">
          <w:rPr>
            <w:webHidden/>
          </w:rPr>
          <w:fldChar w:fldCharType="separate"/>
        </w:r>
        <w:r w:rsidR="004B506E">
          <w:rPr>
            <w:webHidden/>
          </w:rPr>
          <w:t>152</w:t>
        </w:r>
        <w:r w:rsidR="005A0B12">
          <w:rPr>
            <w:webHidden/>
          </w:rPr>
          <w:fldChar w:fldCharType="end"/>
        </w:r>
      </w:hyperlink>
    </w:p>
    <w:p w:rsidR="005A0B12" w:rsidRDefault="00CF1587">
      <w:pPr>
        <w:pStyle w:val="TDC2"/>
        <w:rPr>
          <w:rFonts w:asciiTheme="minorHAnsi" w:eastAsiaTheme="minorEastAsia" w:hAnsiTheme="minorHAnsi" w:cstheme="minorBidi"/>
          <w:b w:val="0"/>
          <w:bCs w:val="0"/>
          <w:sz w:val="22"/>
          <w:szCs w:val="22"/>
          <w:lang w:eastAsia="es-MX"/>
        </w:rPr>
      </w:pPr>
      <w:hyperlink w:anchor="_Toc491864336" w:history="1">
        <w:r w:rsidR="005A0B12" w:rsidRPr="00B30455">
          <w:rPr>
            <w:rStyle w:val="Hipervnculo"/>
          </w:rPr>
          <w:t>Apéndice C—Personal clave y Subconsultores – Horario de trabajo</w:t>
        </w:r>
        <w:r w:rsidR="005A0B12">
          <w:rPr>
            <w:webHidden/>
          </w:rPr>
          <w:tab/>
        </w:r>
        <w:r w:rsidR="005A0B12">
          <w:rPr>
            <w:webHidden/>
          </w:rPr>
          <w:fldChar w:fldCharType="begin"/>
        </w:r>
        <w:r w:rsidR="005A0B12">
          <w:rPr>
            <w:webHidden/>
          </w:rPr>
          <w:instrText xml:space="preserve"> PAGEREF _Toc491864336 \h </w:instrText>
        </w:r>
        <w:r w:rsidR="005A0B12">
          <w:rPr>
            <w:webHidden/>
          </w:rPr>
        </w:r>
        <w:r w:rsidR="005A0B12">
          <w:rPr>
            <w:webHidden/>
          </w:rPr>
          <w:fldChar w:fldCharType="separate"/>
        </w:r>
        <w:r w:rsidR="004B506E">
          <w:rPr>
            <w:webHidden/>
          </w:rPr>
          <w:t>152</w:t>
        </w:r>
        <w:r w:rsidR="005A0B12">
          <w:rPr>
            <w:webHidden/>
          </w:rPr>
          <w:fldChar w:fldCharType="end"/>
        </w:r>
      </w:hyperlink>
    </w:p>
    <w:p w:rsidR="005A0B12" w:rsidRDefault="00CF1587">
      <w:pPr>
        <w:pStyle w:val="TDC2"/>
        <w:rPr>
          <w:rFonts w:asciiTheme="minorHAnsi" w:eastAsiaTheme="minorEastAsia" w:hAnsiTheme="minorHAnsi" w:cstheme="minorBidi"/>
          <w:b w:val="0"/>
          <w:bCs w:val="0"/>
          <w:sz w:val="22"/>
          <w:szCs w:val="22"/>
          <w:lang w:eastAsia="es-MX"/>
        </w:rPr>
      </w:pPr>
      <w:hyperlink w:anchor="_Toc491864337" w:history="1">
        <w:r w:rsidR="005A0B12" w:rsidRPr="00B30455">
          <w:rPr>
            <w:rStyle w:val="Hipervnculo"/>
          </w:rPr>
          <w:t>Apéndice D – Desglose del precio del contrato en moneda extranjera</w:t>
        </w:r>
        <w:r w:rsidR="005A0B12">
          <w:rPr>
            <w:webHidden/>
          </w:rPr>
          <w:tab/>
        </w:r>
        <w:r w:rsidR="005A0B12">
          <w:rPr>
            <w:webHidden/>
          </w:rPr>
          <w:fldChar w:fldCharType="begin"/>
        </w:r>
        <w:r w:rsidR="005A0B12">
          <w:rPr>
            <w:webHidden/>
          </w:rPr>
          <w:instrText xml:space="preserve"> PAGEREF _Toc491864337 \h </w:instrText>
        </w:r>
        <w:r w:rsidR="005A0B12">
          <w:rPr>
            <w:webHidden/>
          </w:rPr>
        </w:r>
        <w:r w:rsidR="005A0B12">
          <w:rPr>
            <w:webHidden/>
          </w:rPr>
          <w:fldChar w:fldCharType="separate"/>
        </w:r>
        <w:r w:rsidR="004B506E">
          <w:rPr>
            <w:webHidden/>
          </w:rPr>
          <w:t>152</w:t>
        </w:r>
        <w:r w:rsidR="005A0B12">
          <w:rPr>
            <w:webHidden/>
          </w:rPr>
          <w:fldChar w:fldCharType="end"/>
        </w:r>
      </w:hyperlink>
    </w:p>
    <w:p w:rsidR="005A0B12" w:rsidRDefault="00CF1587">
      <w:pPr>
        <w:pStyle w:val="TDC2"/>
        <w:rPr>
          <w:rFonts w:asciiTheme="minorHAnsi" w:eastAsiaTheme="minorEastAsia" w:hAnsiTheme="minorHAnsi" w:cstheme="minorBidi"/>
          <w:b w:val="0"/>
          <w:bCs w:val="0"/>
          <w:sz w:val="22"/>
          <w:szCs w:val="22"/>
          <w:lang w:eastAsia="es-MX"/>
        </w:rPr>
      </w:pPr>
      <w:hyperlink w:anchor="_Toc491864338" w:history="1">
        <w:r w:rsidR="005A0B12" w:rsidRPr="00B30455">
          <w:rPr>
            <w:rStyle w:val="Hipervnculo"/>
          </w:rPr>
          <w:t>Apéndice E – Desglose del precio del contrato en moneda nacional</w:t>
        </w:r>
        <w:r w:rsidR="005A0B12">
          <w:rPr>
            <w:webHidden/>
          </w:rPr>
          <w:tab/>
        </w:r>
        <w:r w:rsidR="005A0B12">
          <w:rPr>
            <w:webHidden/>
          </w:rPr>
          <w:fldChar w:fldCharType="begin"/>
        </w:r>
        <w:r w:rsidR="005A0B12">
          <w:rPr>
            <w:webHidden/>
          </w:rPr>
          <w:instrText xml:space="preserve"> PAGEREF _Toc491864338 \h </w:instrText>
        </w:r>
        <w:r w:rsidR="005A0B12">
          <w:rPr>
            <w:webHidden/>
          </w:rPr>
        </w:r>
        <w:r w:rsidR="005A0B12">
          <w:rPr>
            <w:webHidden/>
          </w:rPr>
          <w:fldChar w:fldCharType="separate"/>
        </w:r>
        <w:r w:rsidR="004B506E">
          <w:rPr>
            <w:webHidden/>
          </w:rPr>
          <w:t>153</w:t>
        </w:r>
        <w:r w:rsidR="005A0B12">
          <w:rPr>
            <w:webHidden/>
          </w:rPr>
          <w:fldChar w:fldCharType="end"/>
        </w:r>
      </w:hyperlink>
    </w:p>
    <w:p w:rsidR="005A0B12" w:rsidRDefault="00CF1587">
      <w:pPr>
        <w:pStyle w:val="TDC2"/>
        <w:rPr>
          <w:rFonts w:asciiTheme="minorHAnsi" w:eastAsiaTheme="minorEastAsia" w:hAnsiTheme="minorHAnsi" w:cstheme="minorBidi"/>
          <w:b w:val="0"/>
          <w:bCs w:val="0"/>
          <w:sz w:val="22"/>
          <w:szCs w:val="22"/>
          <w:lang w:eastAsia="es-MX"/>
        </w:rPr>
      </w:pPr>
      <w:hyperlink w:anchor="_Toc491864339" w:history="1">
        <w:r w:rsidR="005A0B12" w:rsidRPr="00B30455">
          <w:rPr>
            <w:rStyle w:val="Hipervnculo"/>
          </w:rPr>
          <w:t>Apéndice F - Servicios e Instalaciones proporcionadas por el Contratante</w:t>
        </w:r>
        <w:r w:rsidR="005A0B12">
          <w:rPr>
            <w:webHidden/>
          </w:rPr>
          <w:tab/>
        </w:r>
        <w:r w:rsidR="005A0B12">
          <w:rPr>
            <w:webHidden/>
          </w:rPr>
          <w:fldChar w:fldCharType="begin"/>
        </w:r>
        <w:r w:rsidR="005A0B12">
          <w:rPr>
            <w:webHidden/>
          </w:rPr>
          <w:instrText xml:space="preserve"> PAGEREF _Toc491864339 \h </w:instrText>
        </w:r>
        <w:r w:rsidR="005A0B12">
          <w:rPr>
            <w:webHidden/>
          </w:rPr>
        </w:r>
        <w:r w:rsidR="005A0B12">
          <w:rPr>
            <w:webHidden/>
          </w:rPr>
          <w:fldChar w:fldCharType="separate"/>
        </w:r>
        <w:r w:rsidR="004B506E">
          <w:rPr>
            <w:webHidden/>
          </w:rPr>
          <w:t>153</w:t>
        </w:r>
        <w:r w:rsidR="005A0B12">
          <w:rPr>
            <w:webHidden/>
          </w:rPr>
          <w:fldChar w:fldCharType="end"/>
        </w:r>
      </w:hyperlink>
    </w:p>
    <w:p w:rsidR="005A0B12" w:rsidRDefault="00CF1587">
      <w:pPr>
        <w:pStyle w:val="TDC2"/>
        <w:rPr>
          <w:rFonts w:asciiTheme="minorHAnsi" w:eastAsiaTheme="minorEastAsia" w:hAnsiTheme="minorHAnsi" w:cstheme="minorBidi"/>
          <w:b w:val="0"/>
          <w:bCs w:val="0"/>
          <w:sz w:val="22"/>
          <w:szCs w:val="22"/>
          <w:lang w:eastAsia="es-MX"/>
        </w:rPr>
      </w:pPr>
      <w:hyperlink w:anchor="_Toc491864340" w:history="1">
        <w:r w:rsidR="005A0B12" w:rsidRPr="00B30455">
          <w:rPr>
            <w:rStyle w:val="Hipervnculo"/>
          </w:rPr>
          <w:t>Apéndice G—Formulario de garantía bancaria por anticipo</w:t>
        </w:r>
        <w:r w:rsidR="005A0B12">
          <w:rPr>
            <w:webHidden/>
          </w:rPr>
          <w:tab/>
        </w:r>
        <w:r w:rsidR="005A0B12">
          <w:rPr>
            <w:webHidden/>
          </w:rPr>
          <w:fldChar w:fldCharType="begin"/>
        </w:r>
        <w:r w:rsidR="005A0B12">
          <w:rPr>
            <w:webHidden/>
          </w:rPr>
          <w:instrText xml:space="preserve"> PAGEREF _Toc491864340 \h </w:instrText>
        </w:r>
        <w:r w:rsidR="005A0B12">
          <w:rPr>
            <w:webHidden/>
          </w:rPr>
        </w:r>
        <w:r w:rsidR="005A0B12">
          <w:rPr>
            <w:webHidden/>
          </w:rPr>
          <w:fldChar w:fldCharType="separate"/>
        </w:r>
        <w:r w:rsidR="004B506E">
          <w:rPr>
            <w:webHidden/>
          </w:rPr>
          <w:t>153</w:t>
        </w:r>
        <w:r w:rsidR="005A0B12">
          <w:rPr>
            <w:webHidden/>
          </w:rPr>
          <w:fldChar w:fldCharType="end"/>
        </w:r>
      </w:hyperlink>
    </w:p>
    <w:p w:rsidR="00924AF2" w:rsidRPr="00C9170A" w:rsidRDefault="00924AF2">
      <w:pPr>
        <w:pStyle w:val="TDC3"/>
        <w:rPr>
          <w:lang w:val="es-MX"/>
        </w:rPr>
      </w:pPr>
      <w:r w:rsidRPr="00C9170A">
        <w:rPr>
          <w:lang w:val="es-MX"/>
        </w:rPr>
        <w:fldChar w:fldCharType="end"/>
      </w:r>
    </w:p>
    <w:p w:rsidR="00924AF2" w:rsidRPr="00C9170A" w:rsidRDefault="00924AF2">
      <w:pPr>
        <w:rPr>
          <w:noProof/>
          <w:lang w:val="es-MX"/>
        </w:rPr>
      </w:pPr>
    </w:p>
    <w:p w:rsidR="00924AF2" w:rsidRPr="00C9170A" w:rsidRDefault="003F6195" w:rsidP="00780701">
      <w:pPr>
        <w:jc w:val="center"/>
        <w:rPr>
          <w:b/>
          <w:sz w:val="40"/>
          <w:szCs w:val="40"/>
        </w:rPr>
      </w:pPr>
      <w:r w:rsidRPr="00C9170A">
        <w:br w:type="page"/>
      </w:r>
      <w:r w:rsidR="00924AF2" w:rsidRPr="00C9170A">
        <w:rPr>
          <w:b/>
          <w:sz w:val="40"/>
          <w:szCs w:val="40"/>
        </w:rPr>
        <w:lastRenderedPageBreak/>
        <w:t>Prefacio</w:t>
      </w:r>
    </w:p>
    <w:p w:rsidR="00924AF2" w:rsidRPr="00C9170A" w:rsidRDefault="00924AF2">
      <w:pPr>
        <w:tabs>
          <w:tab w:val="left" w:pos="900"/>
          <w:tab w:val="right" w:leader="dot" w:pos="8100"/>
        </w:tabs>
        <w:ind w:left="720" w:right="-540"/>
        <w:jc w:val="center"/>
        <w:rPr>
          <w:b/>
          <w:bCs/>
          <w:iCs/>
          <w:sz w:val="32"/>
          <w:lang w:val="es-MX"/>
        </w:rPr>
      </w:pPr>
    </w:p>
    <w:p w:rsidR="00924AF2" w:rsidRPr="00C9170A" w:rsidRDefault="00924AF2">
      <w:pPr>
        <w:jc w:val="both"/>
        <w:rPr>
          <w:sz w:val="20"/>
          <w:szCs w:val="20"/>
          <w:lang w:val="es-MX"/>
        </w:rPr>
      </w:pPr>
      <w:r w:rsidRPr="00C9170A">
        <w:rPr>
          <w:sz w:val="20"/>
          <w:szCs w:val="20"/>
          <w:lang w:val="es-MX"/>
        </w:rPr>
        <w:t>1.</w:t>
      </w:r>
      <w:r w:rsidRPr="00C9170A">
        <w:rPr>
          <w:sz w:val="20"/>
          <w:szCs w:val="20"/>
          <w:lang w:val="es-MX"/>
        </w:rPr>
        <w:tab/>
        <w:t xml:space="preserve">Este contrato estándar de servicios de consultoría ha sido preparado por el Banco para ser utilizado por los prestatarios y sus organismos de ejecución (en adelante denominados como los Contratantes) cuando contraten servicios de firmas consultoras (en adelante denominadas como el Consultor) mediante el pago de una suma global. El uso de este contrato es obligatorio para contratos financiados parcial o totalmente por el Banco. </w:t>
      </w:r>
    </w:p>
    <w:p w:rsidR="00924AF2" w:rsidRPr="00C9170A" w:rsidRDefault="00924AF2">
      <w:pPr>
        <w:jc w:val="both"/>
        <w:rPr>
          <w:sz w:val="20"/>
          <w:szCs w:val="20"/>
          <w:lang w:val="es-MX"/>
        </w:rPr>
      </w:pPr>
    </w:p>
    <w:p w:rsidR="00924AF2" w:rsidRPr="00C9170A" w:rsidRDefault="00924AF2">
      <w:pPr>
        <w:jc w:val="both"/>
        <w:rPr>
          <w:sz w:val="20"/>
          <w:szCs w:val="20"/>
          <w:lang w:val="es-MX"/>
        </w:rPr>
      </w:pPr>
      <w:r w:rsidRPr="00C9170A">
        <w:rPr>
          <w:sz w:val="20"/>
          <w:szCs w:val="20"/>
          <w:lang w:val="es-MX"/>
        </w:rPr>
        <w:t>2.</w:t>
      </w:r>
      <w:r w:rsidRPr="00C9170A">
        <w:rPr>
          <w:sz w:val="20"/>
          <w:szCs w:val="20"/>
          <w:lang w:val="es-MX"/>
        </w:rPr>
        <w:tab/>
        <w:t xml:space="preserve">El contrato estándar consta de cuatro partes: El Contrato, las Condiciones Generales del Contrato, las Condiciones Especiales del Contrato, y los Apéndices. El Contratante que use este contrato estándar no deberá alterar las Condiciones Generales. Cualquier modificación para satisfacer necesidades específicas del proyecto deberán hacerse exclusivamente en las Condiciones Especiales. </w:t>
      </w:r>
    </w:p>
    <w:p w:rsidR="00924AF2" w:rsidRPr="00C9170A" w:rsidRDefault="00924AF2">
      <w:pPr>
        <w:rPr>
          <w:sz w:val="20"/>
          <w:szCs w:val="20"/>
          <w:lang w:val="es-MX"/>
        </w:rPr>
      </w:pPr>
    </w:p>
    <w:p w:rsidR="00924AF2" w:rsidRPr="00C9170A" w:rsidRDefault="00924AF2">
      <w:pPr>
        <w:numPr>
          <w:ilvl w:val="12"/>
          <w:numId w:val="0"/>
        </w:numPr>
        <w:jc w:val="both"/>
        <w:rPr>
          <w:sz w:val="20"/>
          <w:szCs w:val="20"/>
          <w:lang w:val="es-MX"/>
        </w:rPr>
      </w:pPr>
      <w:r w:rsidRPr="00C9170A">
        <w:rPr>
          <w:sz w:val="20"/>
          <w:szCs w:val="20"/>
          <w:lang w:val="es-MX"/>
        </w:rPr>
        <w:t>3.</w:t>
      </w:r>
      <w:r w:rsidRPr="00C9170A">
        <w:rPr>
          <w:sz w:val="20"/>
          <w:szCs w:val="20"/>
          <w:lang w:val="es-MX"/>
        </w:rPr>
        <w:tab/>
        <w:t>Los contratos a suma alzada se utilizan cuando la definición de los trabajos que se han de realizar es clara y precisa, el riesgo comercial que asume el Consultor es mínimo y por lo tanto, cuando el Consultor está en condiciones de realizar los trabajos por un precio global predeterminado y convenido. Dicho precio se establece sobre la base de los datos, incluyendo las tarifas proporcionadas por el Consultor. El Contratante conviene en efectuar los pagos al Consultor conforme a un calendario relacionado con la entrega de ciertos productos, como por ejemplo  informes. Una ventaja importante de los contratos a suma alzada es que son fáciles de administrar, ya que el Contratante sólo tiene que manifestar su satisfacción con los productos recibidos, sin controlar el trabajo del personal. Normalmente los distintos tipos de estudios, como encuestas, planos maestros, exámenes y estudios técnicos, económicos, sectoriales, de factibilidad y de ingeniería, se realizan conforme a esta modalidad.</w:t>
      </w:r>
    </w:p>
    <w:p w:rsidR="00924AF2" w:rsidRPr="00C9170A" w:rsidRDefault="00924AF2">
      <w:pPr>
        <w:rPr>
          <w:lang w:val="es-MX"/>
        </w:rPr>
      </w:pPr>
    </w:p>
    <w:p w:rsidR="00C37216" w:rsidRPr="00C9170A" w:rsidRDefault="00924AF2">
      <w:pPr>
        <w:jc w:val="center"/>
        <w:rPr>
          <w:lang w:val="es-MX"/>
        </w:rPr>
      </w:pPr>
      <w:r w:rsidRPr="00C9170A">
        <w:rPr>
          <w:lang w:val="es-MX"/>
        </w:rPr>
        <w:br w:type="page"/>
      </w:r>
      <w:bookmarkStart w:id="167" w:name="_Toc420308781"/>
    </w:p>
    <w:p w:rsidR="00C37216" w:rsidRPr="00C9170A" w:rsidRDefault="00C37216">
      <w:pPr>
        <w:jc w:val="center"/>
        <w:rPr>
          <w:lang w:val="es-MX"/>
        </w:rPr>
      </w:pPr>
    </w:p>
    <w:p w:rsidR="00924AF2" w:rsidRPr="00C9170A" w:rsidRDefault="00924AF2">
      <w:pPr>
        <w:jc w:val="center"/>
        <w:rPr>
          <w:b/>
          <w:bCs/>
          <w:sz w:val="32"/>
          <w:lang w:val="es-MX"/>
        </w:rPr>
      </w:pPr>
      <w:r w:rsidRPr="00C9170A">
        <w:rPr>
          <w:b/>
          <w:bCs/>
          <w:sz w:val="32"/>
          <w:lang w:val="es-MX"/>
        </w:rPr>
        <w:t>Contrato de Servicios de Consultoría</w:t>
      </w:r>
      <w:bookmarkEnd w:id="167"/>
    </w:p>
    <w:p w:rsidR="00924AF2" w:rsidRPr="00C9170A" w:rsidRDefault="00924AF2">
      <w:pPr>
        <w:numPr>
          <w:ilvl w:val="12"/>
          <w:numId w:val="0"/>
        </w:numPr>
        <w:jc w:val="center"/>
        <w:rPr>
          <w:b/>
          <w:lang w:val="es-MX"/>
        </w:rPr>
      </w:pPr>
    </w:p>
    <w:p w:rsidR="00924AF2" w:rsidRPr="00C9170A" w:rsidRDefault="00924AF2">
      <w:pPr>
        <w:numPr>
          <w:ilvl w:val="12"/>
          <w:numId w:val="0"/>
        </w:numPr>
        <w:jc w:val="center"/>
        <w:rPr>
          <w:b/>
          <w:lang w:val="es-MX"/>
        </w:rPr>
      </w:pPr>
      <w:r w:rsidRPr="00C9170A">
        <w:rPr>
          <w:b/>
          <w:lang w:val="es-MX"/>
        </w:rPr>
        <w:t>Remuneración mediante pago de una suma global</w:t>
      </w: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6F3969">
      <w:pPr>
        <w:numPr>
          <w:ilvl w:val="12"/>
          <w:numId w:val="0"/>
        </w:numPr>
        <w:jc w:val="center"/>
        <w:rPr>
          <w:lang w:val="es-MX"/>
        </w:rPr>
      </w:pPr>
      <w:r w:rsidRPr="00C9170A">
        <w:rPr>
          <w:lang w:val="es-MX"/>
        </w:rPr>
        <w:t>Entre</w:t>
      </w: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tabs>
          <w:tab w:val="left" w:pos="4320"/>
        </w:tabs>
        <w:jc w:val="center"/>
        <w:rPr>
          <w:lang w:val="es-MX"/>
        </w:rPr>
      </w:pPr>
      <w:r w:rsidRPr="00C9170A">
        <w:rPr>
          <w:u w:val="single"/>
          <w:lang w:val="es-MX"/>
        </w:rPr>
        <w:tab/>
      </w:r>
    </w:p>
    <w:p w:rsidR="00924AF2" w:rsidRPr="00C9170A" w:rsidRDefault="00924AF2">
      <w:pPr>
        <w:numPr>
          <w:ilvl w:val="12"/>
          <w:numId w:val="0"/>
        </w:numPr>
        <w:jc w:val="center"/>
        <w:rPr>
          <w:lang w:val="es-MX"/>
        </w:rPr>
      </w:pPr>
      <w:r w:rsidRPr="00C9170A">
        <w:rPr>
          <w:lang w:val="es-MX"/>
        </w:rPr>
        <w:t>[</w:t>
      </w:r>
      <w:r w:rsidR="006B1DB8" w:rsidRPr="00C9170A">
        <w:rPr>
          <w:lang w:val="es-MX"/>
        </w:rPr>
        <w:t>Nombre</w:t>
      </w:r>
      <w:r w:rsidRPr="00C9170A">
        <w:rPr>
          <w:lang w:val="es-MX"/>
        </w:rPr>
        <w:t xml:space="preserve"> del Contratante]</w:t>
      </w: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6F3969">
      <w:pPr>
        <w:numPr>
          <w:ilvl w:val="12"/>
          <w:numId w:val="0"/>
        </w:numPr>
        <w:jc w:val="center"/>
        <w:rPr>
          <w:lang w:val="es-MX"/>
        </w:rPr>
      </w:pPr>
      <w:r w:rsidRPr="00C9170A">
        <w:rPr>
          <w:lang w:val="es-MX"/>
        </w:rPr>
        <w:t>Y</w:t>
      </w: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tabs>
          <w:tab w:val="left" w:pos="4320"/>
        </w:tabs>
        <w:jc w:val="center"/>
        <w:rPr>
          <w:lang w:val="es-MX"/>
        </w:rPr>
      </w:pPr>
      <w:r w:rsidRPr="00C9170A">
        <w:rPr>
          <w:u w:val="single"/>
          <w:lang w:val="es-MX"/>
        </w:rPr>
        <w:tab/>
      </w:r>
    </w:p>
    <w:p w:rsidR="00924AF2" w:rsidRPr="00C9170A" w:rsidRDefault="00924AF2">
      <w:pPr>
        <w:numPr>
          <w:ilvl w:val="12"/>
          <w:numId w:val="0"/>
        </w:numPr>
        <w:jc w:val="center"/>
        <w:rPr>
          <w:lang w:val="es-MX"/>
        </w:rPr>
      </w:pPr>
      <w:r w:rsidRPr="00C9170A">
        <w:rPr>
          <w:lang w:val="es-MX"/>
        </w:rPr>
        <w:t>[</w:t>
      </w:r>
      <w:r w:rsidR="006B1DB8" w:rsidRPr="00C9170A">
        <w:rPr>
          <w:lang w:val="es-MX"/>
        </w:rPr>
        <w:t>Nombre</w:t>
      </w:r>
      <w:r w:rsidRPr="00C9170A">
        <w:rPr>
          <w:lang w:val="es-MX"/>
        </w:rPr>
        <w:t xml:space="preserve"> del Consultor]</w:t>
      </w: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pPr>
        <w:numPr>
          <w:ilvl w:val="12"/>
          <w:numId w:val="0"/>
        </w:numPr>
        <w:rPr>
          <w:lang w:val="es-MX"/>
        </w:rPr>
      </w:pPr>
    </w:p>
    <w:p w:rsidR="00924AF2" w:rsidRPr="00C9170A" w:rsidRDefault="00924AF2" w:rsidP="00805D11">
      <w:pPr>
        <w:numPr>
          <w:ilvl w:val="12"/>
          <w:numId w:val="0"/>
        </w:numPr>
        <w:tabs>
          <w:tab w:val="left" w:pos="3600"/>
        </w:tabs>
        <w:jc w:val="center"/>
        <w:rPr>
          <w:lang w:val="es-MX"/>
        </w:rPr>
        <w:sectPr w:rsidR="00924AF2" w:rsidRPr="00C9170A" w:rsidSect="004F1B8F">
          <w:headerReference w:type="first" r:id="rId52"/>
          <w:pgSz w:w="12240" w:h="15840" w:code="1"/>
          <w:pgMar w:top="1440" w:right="1440" w:bottom="1440" w:left="1267" w:header="720" w:footer="720" w:gutter="0"/>
          <w:cols w:space="720"/>
          <w:titlePg/>
        </w:sectPr>
      </w:pPr>
      <w:r w:rsidRPr="00C9170A">
        <w:rPr>
          <w:lang w:val="es-MX"/>
        </w:rPr>
        <w:t xml:space="preserve">Fechado:  </w:t>
      </w:r>
      <w:r w:rsidRPr="00C9170A">
        <w:rPr>
          <w:u w:val="single"/>
          <w:lang w:val="es-MX"/>
        </w:rPr>
        <w:tab/>
      </w:r>
    </w:p>
    <w:p w:rsidR="00924AF2" w:rsidRPr="00C9170A" w:rsidRDefault="00924AF2">
      <w:pPr>
        <w:rPr>
          <w:lang w:val="es-MX"/>
        </w:rPr>
      </w:pPr>
    </w:p>
    <w:p w:rsidR="00924AF2" w:rsidRPr="00C9170A" w:rsidRDefault="00924AF2" w:rsidP="00C653C8">
      <w:pPr>
        <w:pStyle w:val="A2-Heading1"/>
      </w:pPr>
      <w:bookmarkStart w:id="168" w:name="_Toc491864279"/>
      <w:r w:rsidRPr="00C9170A">
        <w:t>I. Contrato</w:t>
      </w:r>
      <w:bookmarkEnd w:id="168"/>
    </w:p>
    <w:p w:rsidR="00924AF2" w:rsidRPr="00C9170A" w:rsidRDefault="00924AF2">
      <w:pPr>
        <w:numPr>
          <w:ilvl w:val="12"/>
          <w:numId w:val="0"/>
        </w:numPr>
        <w:jc w:val="center"/>
        <w:rPr>
          <w:b/>
          <w:smallCaps/>
          <w:lang w:val="es-MX"/>
        </w:rPr>
      </w:pPr>
    </w:p>
    <w:p w:rsidR="00924AF2" w:rsidRPr="00C9170A" w:rsidRDefault="00924AF2">
      <w:pPr>
        <w:jc w:val="center"/>
        <w:rPr>
          <w:b/>
          <w:bCs/>
          <w:sz w:val="28"/>
          <w:lang w:val="es-MX"/>
        </w:rPr>
      </w:pPr>
      <w:r w:rsidRPr="00C9170A">
        <w:rPr>
          <w:b/>
          <w:bCs/>
          <w:sz w:val="28"/>
          <w:lang w:val="es-MX"/>
        </w:rPr>
        <w:t>Remuneración mediante pago de una suma global</w:t>
      </w:r>
    </w:p>
    <w:p w:rsidR="00924AF2" w:rsidRPr="00C9170A" w:rsidRDefault="00924AF2">
      <w:pPr>
        <w:jc w:val="center"/>
        <w:rPr>
          <w:b/>
          <w:smallCaps/>
          <w:sz w:val="28"/>
          <w:lang w:val="es-MX"/>
        </w:rPr>
      </w:pPr>
    </w:p>
    <w:p w:rsidR="00924AF2" w:rsidRPr="00C9170A" w:rsidRDefault="00924AF2">
      <w:pPr>
        <w:jc w:val="center"/>
        <w:rPr>
          <w:lang w:val="es-MX"/>
        </w:rPr>
      </w:pPr>
      <w:r w:rsidRPr="00C9170A">
        <w:rPr>
          <w:lang w:val="es-MX"/>
        </w:rPr>
        <w:t>(El texto en corchetes [ ] es opcional; todas las notas al final del texto deberán ser eliminadas)</w:t>
      </w:r>
    </w:p>
    <w:p w:rsidR="00924AF2" w:rsidRPr="00C9170A" w:rsidRDefault="00924AF2">
      <w:pPr>
        <w:jc w:val="center"/>
        <w:rPr>
          <w:lang w:val="es-MX"/>
        </w:rPr>
      </w:pPr>
    </w:p>
    <w:p w:rsidR="00924AF2" w:rsidRPr="00C9170A" w:rsidRDefault="00924AF2">
      <w:pPr>
        <w:pStyle w:val="wfxRecipient"/>
        <w:overflowPunct/>
        <w:autoSpaceDE/>
        <w:autoSpaceDN/>
        <w:adjustRightInd/>
        <w:textAlignment w:val="auto"/>
        <w:rPr>
          <w:bCs/>
          <w:smallCaps/>
          <w:szCs w:val="24"/>
          <w:lang w:val="es-MX"/>
        </w:rPr>
      </w:pPr>
    </w:p>
    <w:p w:rsidR="00924AF2" w:rsidRPr="00C9170A" w:rsidRDefault="00924AF2" w:rsidP="00760012">
      <w:pPr>
        <w:jc w:val="both"/>
        <w:rPr>
          <w:lang w:val="es-MX"/>
        </w:rPr>
      </w:pPr>
      <w:r w:rsidRPr="00C9170A">
        <w:rPr>
          <w:lang w:val="es-MX"/>
        </w:rPr>
        <w:t xml:space="preserve">Este CONTRATO (en adelante denominado el “Contrato”) está celebrado el </w:t>
      </w:r>
      <w:r w:rsidRPr="00C9170A">
        <w:rPr>
          <w:i/>
          <w:iCs/>
          <w:lang w:val="es-MX"/>
        </w:rPr>
        <w:t xml:space="preserve">[día] </w:t>
      </w:r>
      <w:r w:rsidRPr="00C9170A">
        <w:rPr>
          <w:lang w:val="es-MX"/>
        </w:rPr>
        <w:t xml:space="preserve">día del mes de </w:t>
      </w:r>
      <w:r w:rsidRPr="00C9170A">
        <w:rPr>
          <w:i/>
          <w:iCs/>
          <w:lang w:val="es-MX"/>
        </w:rPr>
        <w:t xml:space="preserve">[mes], [año], </w:t>
      </w:r>
      <w:r w:rsidRPr="00C9170A">
        <w:rPr>
          <w:lang w:val="es-MX"/>
        </w:rPr>
        <w:t xml:space="preserve">entre, por una parte, </w:t>
      </w:r>
      <w:r w:rsidRPr="00C9170A">
        <w:rPr>
          <w:i/>
          <w:iCs/>
          <w:lang w:val="es-MX"/>
        </w:rPr>
        <w:t>[nombre del contratante]</w:t>
      </w:r>
      <w:r w:rsidRPr="00C9170A">
        <w:rPr>
          <w:lang w:val="es-MX"/>
        </w:rPr>
        <w:t xml:space="preserve"> (en adelante denominado el “Contratante”) y, por la otra, </w:t>
      </w:r>
      <w:r w:rsidRPr="00C9170A">
        <w:rPr>
          <w:i/>
          <w:iCs/>
          <w:lang w:val="es-MX"/>
        </w:rPr>
        <w:t>[insertar nombre del consultor]</w:t>
      </w:r>
      <w:r w:rsidRPr="00C9170A">
        <w:rPr>
          <w:lang w:val="es-MX"/>
        </w:rPr>
        <w:t xml:space="preserve"> (en adelante denominado el “Consultor”). </w:t>
      </w:r>
    </w:p>
    <w:p w:rsidR="00924AF2" w:rsidRPr="00C9170A" w:rsidRDefault="00924AF2">
      <w:pPr>
        <w:rPr>
          <w:lang w:val="es-MX"/>
        </w:rPr>
      </w:pPr>
    </w:p>
    <w:p w:rsidR="00924AF2" w:rsidRPr="00C9170A" w:rsidRDefault="00924AF2">
      <w:pPr>
        <w:jc w:val="both"/>
        <w:rPr>
          <w:lang w:val="es-MX"/>
        </w:rPr>
      </w:pPr>
      <w:r w:rsidRPr="00C9170A">
        <w:rPr>
          <w:lang w:val="es-MX"/>
        </w:rPr>
        <w:sym w:font="Symbol" w:char="F05B"/>
      </w:r>
      <w:r w:rsidRPr="00C9170A">
        <w:rPr>
          <w:b/>
          <w:i/>
          <w:lang w:val="es-MX"/>
        </w:rPr>
        <w:t>Nota</w:t>
      </w:r>
      <w:r w:rsidRPr="00C9170A">
        <w:rPr>
          <w:i/>
          <w:lang w:val="es-MX"/>
        </w:rPr>
        <w:t>: Si el Consultor consiste de más de una firma, el texto que precede deberá modificarse parcialmente para que diga lo siguiente:</w:t>
      </w:r>
      <w:r w:rsidRPr="00C9170A">
        <w:rPr>
          <w:lang w:val="es-MX"/>
        </w:rPr>
        <w:t xml:space="preserve">  “</w:t>
      </w:r>
      <w:r w:rsidRPr="00C9170A">
        <w:rPr>
          <w:lang w:val="es-MX"/>
        </w:rPr>
        <w:sym w:font="Symbol" w:char="F0BC"/>
      </w:r>
      <w:r w:rsidRPr="00C9170A">
        <w:rPr>
          <w:lang w:val="es-MX"/>
        </w:rPr>
        <w:t xml:space="preserve">(en adelante denominado el “Contratante”) y, por la otra, la asociación en participación, consorcio o asociación (APCA) formados por las siguientes empresas, cada una de las cuales serán responsables mancomunada y solidariamente responsable ante el Contratante por todas las obligaciones del Consultor bajo este contrato, a saber,  </w:t>
      </w:r>
      <w:r w:rsidRPr="00C9170A">
        <w:rPr>
          <w:i/>
          <w:sz w:val="20"/>
          <w:lang w:val="es-MX"/>
        </w:rPr>
        <w:t>[</w:t>
      </w:r>
      <w:r w:rsidRPr="00C9170A">
        <w:rPr>
          <w:i/>
          <w:lang w:val="es-MX"/>
        </w:rPr>
        <w:t>insertar nombre]</w:t>
      </w:r>
      <w:r w:rsidRPr="00C9170A">
        <w:rPr>
          <w:lang w:val="es-MX"/>
        </w:rPr>
        <w:t xml:space="preserve"> y </w:t>
      </w:r>
      <w:r w:rsidRPr="00C9170A">
        <w:rPr>
          <w:i/>
          <w:lang w:val="es-MX"/>
        </w:rPr>
        <w:t>[insertar nombre</w:t>
      </w:r>
      <w:r w:rsidRPr="00C9170A">
        <w:rPr>
          <w:i/>
          <w:sz w:val="20"/>
          <w:lang w:val="es-MX"/>
        </w:rPr>
        <w:t>]</w:t>
      </w:r>
      <w:r w:rsidRPr="00C9170A">
        <w:rPr>
          <w:lang w:val="es-MX"/>
        </w:rPr>
        <w:t xml:space="preserve"> (en adelante denominadas el “Consultor”).]</w:t>
      </w:r>
    </w:p>
    <w:p w:rsidR="00924AF2" w:rsidRPr="00C9170A" w:rsidRDefault="00924AF2">
      <w:pPr>
        <w:jc w:val="both"/>
        <w:rPr>
          <w:lang w:val="es-MX"/>
        </w:rPr>
      </w:pPr>
    </w:p>
    <w:p w:rsidR="00924AF2" w:rsidRPr="00C9170A" w:rsidRDefault="00924AF2">
      <w:pPr>
        <w:jc w:val="both"/>
        <w:rPr>
          <w:lang w:val="es-MX"/>
        </w:rPr>
      </w:pPr>
      <w:r w:rsidRPr="00C9170A">
        <w:rPr>
          <w:lang w:val="es-MX"/>
        </w:rPr>
        <w:t>CONSIDERANDO</w:t>
      </w:r>
    </w:p>
    <w:p w:rsidR="00924AF2" w:rsidRPr="00C9170A" w:rsidRDefault="00924AF2">
      <w:pPr>
        <w:ind w:left="1440" w:hanging="720"/>
        <w:jc w:val="both"/>
        <w:rPr>
          <w:lang w:val="es-MX"/>
        </w:rPr>
      </w:pPr>
      <w:r w:rsidRPr="00C9170A">
        <w:rPr>
          <w:lang w:val="es-MX"/>
        </w:rPr>
        <w:t>(a)</w:t>
      </w:r>
      <w:r w:rsidRPr="00C9170A">
        <w:rPr>
          <w:lang w:val="es-MX"/>
        </w:rPr>
        <w:tab/>
        <w:t>Que el Contratante ha solicitado al Consultor la prestación de determinados servicios de consultoría definidos en este Contrato (en lo sucesivo denominados los “Servicios”);</w:t>
      </w:r>
    </w:p>
    <w:p w:rsidR="00924AF2" w:rsidRPr="00C9170A" w:rsidRDefault="00924AF2">
      <w:pPr>
        <w:ind w:left="1440" w:hanging="720"/>
        <w:jc w:val="both"/>
        <w:rPr>
          <w:lang w:val="es-MX"/>
        </w:rPr>
      </w:pPr>
    </w:p>
    <w:p w:rsidR="00924AF2" w:rsidRPr="00C9170A" w:rsidRDefault="00924AF2">
      <w:pPr>
        <w:ind w:left="1440" w:hanging="720"/>
        <w:jc w:val="both"/>
        <w:rPr>
          <w:lang w:val="es-MX"/>
        </w:rPr>
      </w:pPr>
      <w:r w:rsidRPr="00C9170A">
        <w:rPr>
          <w:lang w:val="es-MX"/>
        </w:rPr>
        <w:t>b)</w:t>
      </w:r>
      <w:r w:rsidRPr="00C9170A">
        <w:rPr>
          <w:lang w:val="es-MX"/>
        </w:rPr>
        <w:tab/>
        <w:t>Que el Consultor, habiendo declarado al Contratante que posee las aptitudes profesionales requeridas y que cuenta con el personal y los recursos técnicos necesarios, ha convenido en prestar los Servicios en los términos y condiciones estipulados en este Contrato;</w:t>
      </w:r>
    </w:p>
    <w:p w:rsidR="00924AF2" w:rsidRPr="00C9170A" w:rsidRDefault="00924AF2">
      <w:pPr>
        <w:ind w:left="1440" w:hanging="720"/>
        <w:jc w:val="both"/>
        <w:rPr>
          <w:lang w:val="es-MX"/>
        </w:rPr>
      </w:pPr>
    </w:p>
    <w:p w:rsidR="00924AF2" w:rsidRPr="00C9170A" w:rsidRDefault="00924AF2">
      <w:pPr>
        <w:ind w:left="1440" w:hanging="720"/>
        <w:jc w:val="both"/>
        <w:rPr>
          <w:lang w:val="es-MX"/>
        </w:rPr>
      </w:pPr>
      <w:r w:rsidRPr="00C9170A">
        <w:rPr>
          <w:lang w:val="es-MX"/>
        </w:rPr>
        <w:t>c)</w:t>
      </w:r>
      <w:r w:rsidRPr="00C9170A">
        <w:rPr>
          <w:lang w:val="es-MX"/>
        </w:rPr>
        <w:tab/>
        <w:t>Que el Contratante ha recibido [</w:t>
      </w:r>
      <w:r w:rsidRPr="00C9170A">
        <w:rPr>
          <w:i/>
          <w:lang w:val="es-MX"/>
        </w:rPr>
        <w:t>o</w:t>
      </w:r>
      <w:r w:rsidRPr="00C9170A">
        <w:rPr>
          <w:lang w:val="es-MX"/>
        </w:rPr>
        <w:t xml:space="preserve"> ha solicitado] financiamiento del Banco Interamericano de Desarrollo o del Banco Mundial, según corresponda (en adelante denominado el “Banco”) para sufragar </w:t>
      </w:r>
      <w:r w:rsidR="002F2D57" w:rsidRPr="00C9170A">
        <w:rPr>
          <w:i/>
        </w:rPr>
        <w:t>[total o parcialmente]</w:t>
      </w:r>
      <w:r w:rsidRPr="00C9170A">
        <w:rPr>
          <w:lang w:val="es-MX"/>
        </w:rPr>
        <w:t xml:space="preserve"> el precio de los Servicios y el Contratante se propone utilizar parte de los fondos de este financiamiento para efectuar pagos elegibles bajo este Contrato, quedando entendido que (i) el Banco sólo efectuará pagos a pedido del Contratante y previa aprobación por el Banco, (ii) dichos pagos estarán sujetos, en todos sus aspectos, a los términos y condiciones del Contrato de Préstamo, y (iii) nadie más que el Contratante podrá tener derecho alguno en virtud del Contrato de Préstamo ni tendrá ningún derecho a reclamar fondos del financiamiento;</w:t>
      </w:r>
    </w:p>
    <w:p w:rsidR="00924AF2" w:rsidRPr="00C9170A" w:rsidRDefault="00924AF2">
      <w:pPr>
        <w:rPr>
          <w:lang w:val="es-MX"/>
        </w:rPr>
      </w:pPr>
    </w:p>
    <w:p w:rsidR="00924AF2" w:rsidRPr="00C9170A" w:rsidRDefault="00924AF2">
      <w:pPr>
        <w:rPr>
          <w:lang w:val="es-MX"/>
        </w:rPr>
      </w:pPr>
      <w:r w:rsidRPr="00C9170A">
        <w:rPr>
          <w:lang w:val="es-MX"/>
        </w:rPr>
        <w:t>POR LO TANTO, las Partes por este medio convienen en lo siguiente:</w:t>
      </w:r>
    </w:p>
    <w:p w:rsidR="00924AF2" w:rsidRPr="00C9170A" w:rsidRDefault="00924AF2">
      <w:pPr>
        <w:rPr>
          <w:lang w:val="es-MX"/>
        </w:rPr>
      </w:pPr>
    </w:p>
    <w:p w:rsidR="00924AF2" w:rsidRPr="00C9170A" w:rsidRDefault="00924AF2">
      <w:pPr>
        <w:ind w:left="720" w:hanging="720"/>
        <w:jc w:val="both"/>
        <w:rPr>
          <w:lang w:val="es-MX"/>
        </w:rPr>
      </w:pPr>
      <w:r w:rsidRPr="00C9170A">
        <w:rPr>
          <w:lang w:val="es-MX"/>
        </w:rPr>
        <w:t>1.</w:t>
      </w:r>
      <w:r w:rsidRPr="00C9170A">
        <w:rPr>
          <w:lang w:val="es-MX"/>
        </w:rPr>
        <w:tab/>
        <w:t>Los documentos adjuntos al presente Contrato se considerarán parte integral del mismo:</w:t>
      </w:r>
    </w:p>
    <w:p w:rsidR="00924AF2" w:rsidRPr="00C9170A" w:rsidRDefault="00924AF2">
      <w:pPr>
        <w:ind w:left="720" w:hanging="720"/>
        <w:rPr>
          <w:lang w:val="es-MX"/>
        </w:rPr>
      </w:pPr>
    </w:p>
    <w:p w:rsidR="00924AF2" w:rsidRPr="00C9170A" w:rsidRDefault="00924AF2">
      <w:pPr>
        <w:ind w:left="1440" w:hanging="720"/>
        <w:rPr>
          <w:lang w:val="es-MX"/>
        </w:rPr>
      </w:pPr>
      <w:r w:rsidRPr="00C9170A">
        <w:rPr>
          <w:lang w:val="es-MX"/>
        </w:rPr>
        <w:t>a)</w:t>
      </w:r>
      <w:r w:rsidRPr="00C9170A">
        <w:rPr>
          <w:lang w:val="es-MX"/>
        </w:rPr>
        <w:tab/>
        <w:t>Condiciones Generales del Contrato;</w:t>
      </w:r>
    </w:p>
    <w:p w:rsidR="00924AF2" w:rsidRPr="00C9170A" w:rsidRDefault="00924AF2">
      <w:pPr>
        <w:ind w:left="1440" w:hanging="720"/>
        <w:rPr>
          <w:lang w:val="es-MX"/>
        </w:rPr>
      </w:pPr>
      <w:r w:rsidRPr="00C9170A">
        <w:rPr>
          <w:lang w:val="es-MX"/>
        </w:rPr>
        <w:lastRenderedPageBreak/>
        <w:t>b)</w:t>
      </w:r>
      <w:r w:rsidRPr="00C9170A">
        <w:rPr>
          <w:lang w:val="es-MX"/>
        </w:rPr>
        <w:tab/>
        <w:t xml:space="preserve">Condiciones Especiales del Contrato; </w:t>
      </w:r>
    </w:p>
    <w:p w:rsidR="00924AF2" w:rsidRPr="00C9170A" w:rsidRDefault="002A70E2">
      <w:pPr>
        <w:ind w:left="1440" w:hanging="720"/>
        <w:jc w:val="both"/>
        <w:rPr>
          <w:lang w:val="es-MX"/>
        </w:rPr>
      </w:pPr>
      <w:r w:rsidRPr="00C9170A">
        <w:rPr>
          <w:lang w:val="es-MX"/>
        </w:rPr>
        <w:t>c)</w:t>
      </w:r>
      <w:r w:rsidRPr="00C9170A">
        <w:rPr>
          <w:lang w:val="es-MX"/>
        </w:rPr>
        <w:tab/>
        <w:t xml:space="preserve">Los siguientes Apéndices: </w:t>
      </w:r>
      <w:r w:rsidR="00924AF2" w:rsidRPr="00C9170A">
        <w:rPr>
          <w:lang w:val="es-MX"/>
        </w:rPr>
        <w:t>[</w:t>
      </w:r>
      <w:r w:rsidR="00924AF2" w:rsidRPr="00C9170A">
        <w:rPr>
          <w:b/>
          <w:i/>
          <w:lang w:val="es-MX"/>
        </w:rPr>
        <w:t>Nota</w:t>
      </w:r>
      <w:r w:rsidR="007B55C7" w:rsidRPr="00C9170A">
        <w:rPr>
          <w:i/>
          <w:lang w:val="es-MX"/>
        </w:rPr>
        <w:t>:</w:t>
      </w:r>
      <w:r w:rsidR="00924AF2" w:rsidRPr="00C9170A">
        <w:rPr>
          <w:i/>
          <w:lang w:val="es-MX"/>
        </w:rPr>
        <w:t xml:space="preserve"> En el caso de que no se utilice alguno de estos Apéndices, esto se deberá indicar con la expresión “No utilizado” junto al título del Apéndice</w:t>
      </w:r>
      <w:r w:rsidR="00924AF2" w:rsidRPr="00C9170A">
        <w:rPr>
          <w:lang w:val="es-MX"/>
        </w:rPr>
        <w:t>.]</w:t>
      </w:r>
    </w:p>
    <w:p w:rsidR="00924AF2" w:rsidRPr="00C9170A" w:rsidRDefault="00924AF2">
      <w:pPr>
        <w:rPr>
          <w:lang w:val="es-MX"/>
        </w:rPr>
      </w:pPr>
    </w:p>
    <w:p w:rsidR="00924AF2" w:rsidRPr="00C9170A" w:rsidRDefault="00924AF2">
      <w:pPr>
        <w:tabs>
          <w:tab w:val="left" w:pos="2880"/>
          <w:tab w:val="left" w:pos="7200"/>
          <w:tab w:val="left" w:pos="7560"/>
        </w:tabs>
        <w:ind w:left="1440" w:right="-540"/>
        <w:rPr>
          <w:lang w:val="es-MX"/>
        </w:rPr>
      </w:pPr>
      <w:r w:rsidRPr="00C9170A">
        <w:rPr>
          <w:lang w:val="es-MX"/>
        </w:rPr>
        <w:t>Apéndice A:</w:t>
      </w:r>
      <w:r w:rsidRPr="00C9170A">
        <w:rPr>
          <w:lang w:val="es-MX"/>
        </w:rPr>
        <w:tab/>
        <w:t>Descripción de los Servicios</w:t>
      </w:r>
      <w:r w:rsidRPr="00C9170A">
        <w:rPr>
          <w:lang w:val="es-MX"/>
        </w:rPr>
        <w:tab/>
      </w:r>
      <w:r w:rsidRPr="00C9170A">
        <w:rPr>
          <w:lang w:val="es-MX"/>
        </w:rPr>
        <w:tab/>
        <w:t>___ No utilizado</w:t>
      </w:r>
    </w:p>
    <w:p w:rsidR="00924AF2" w:rsidRPr="00C9170A" w:rsidRDefault="00924AF2">
      <w:pPr>
        <w:tabs>
          <w:tab w:val="left" w:pos="2880"/>
          <w:tab w:val="left" w:pos="7200"/>
          <w:tab w:val="left" w:pos="7560"/>
        </w:tabs>
        <w:ind w:left="1440" w:right="-540"/>
        <w:rPr>
          <w:lang w:val="es-MX"/>
        </w:rPr>
      </w:pPr>
      <w:r w:rsidRPr="00C9170A">
        <w:rPr>
          <w:lang w:val="es-MX"/>
        </w:rPr>
        <w:t>Apéndice B:</w:t>
      </w:r>
      <w:r w:rsidRPr="00C9170A">
        <w:rPr>
          <w:lang w:val="es-MX"/>
        </w:rPr>
        <w:tab/>
        <w:t>Requisitos para la presentación de informes</w:t>
      </w:r>
      <w:r w:rsidRPr="00C9170A">
        <w:rPr>
          <w:lang w:val="es-MX"/>
        </w:rPr>
        <w:tab/>
      </w:r>
      <w:r w:rsidRPr="00C9170A">
        <w:rPr>
          <w:lang w:val="es-MX"/>
        </w:rPr>
        <w:tab/>
        <w:t>___ No utilizado</w:t>
      </w:r>
    </w:p>
    <w:p w:rsidR="00924AF2" w:rsidRPr="00C9170A" w:rsidRDefault="00924AF2">
      <w:pPr>
        <w:tabs>
          <w:tab w:val="left" w:pos="2880"/>
          <w:tab w:val="left" w:pos="7200"/>
          <w:tab w:val="left" w:pos="7560"/>
        </w:tabs>
        <w:ind w:left="1440" w:right="-540"/>
        <w:rPr>
          <w:lang w:val="es-MX"/>
        </w:rPr>
      </w:pPr>
      <w:r w:rsidRPr="00C9170A">
        <w:rPr>
          <w:lang w:val="es-MX"/>
        </w:rPr>
        <w:t>Apéndice C:</w:t>
      </w:r>
      <w:r w:rsidRPr="00C9170A">
        <w:rPr>
          <w:lang w:val="es-MX"/>
        </w:rPr>
        <w:tab/>
        <w:t>Personal clave y Subconsultores</w:t>
      </w:r>
      <w:r w:rsidRPr="00C9170A">
        <w:rPr>
          <w:lang w:val="es-MX"/>
        </w:rPr>
        <w:tab/>
      </w:r>
      <w:r w:rsidRPr="00C9170A">
        <w:rPr>
          <w:lang w:val="es-MX"/>
        </w:rPr>
        <w:tab/>
        <w:t>___ No utilizado</w:t>
      </w:r>
    </w:p>
    <w:p w:rsidR="00924AF2" w:rsidRPr="00C9170A" w:rsidRDefault="00924AF2">
      <w:pPr>
        <w:tabs>
          <w:tab w:val="left" w:pos="2880"/>
          <w:tab w:val="left" w:pos="7200"/>
          <w:tab w:val="left" w:pos="7560"/>
        </w:tabs>
        <w:ind w:left="1440" w:right="-540"/>
        <w:rPr>
          <w:lang w:val="es-MX"/>
        </w:rPr>
      </w:pPr>
      <w:r w:rsidRPr="00C9170A">
        <w:rPr>
          <w:lang w:val="es-MX"/>
        </w:rPr>
        <w:t>Apéndice D:</w:t>
      </w:r>
      <w:r w:rsidRPr="00C9170A">
        <w:rPr>
          <w:lang w:val="es-MX"/>
        </w:rPr>
        <w:tab/>
        <w:t xml:space="preserve">Desglose del precio del contrato en moneda </w:t>
      </w:r>
    </w:p>
    <w:p w:rsidR="00924AF2" w:rsidRPr="00C9170A" w:rsidRDefault="00924AF2">
      <w:pPr>
        <w:tabs>
          <w:tab w:val="left" w:pos="2880"/>
          <w:tab w:val="left" w:pos="7200"/>
          <w:tab w:val="left" w:pos="7560"/>
        </w:tabs>
        <w:ind w:left="1440" w:right="-540"/>
        <w:rPr>
          <w:lang w:val="es-MX"/>
        </w:rPr>
      </w:pPr>
      <w:r w:rsidRPr="00C9170A">
        <w:rPr>
          <w:lang w:val="es-MX"/>
        </w:rPr>
        <w:tab/>
        <w:t>extranjera</w:t>
      </w:r>
      <w:r w:rsidRPr="00C9170A">
        <w:rPr>
          <w:lang w:val="es-MX"/>
        </w:rPr>
        <w:tab/>
      </w:r>
      <w:r w:rsidRPr="00C9170A">
        <w:rPr>
          <w:lang w:val="es-MX"/>
        </w:rPr>
        <w:tab/>
        <w:t>___ No utilizado</w:t>
      </w:r>
    </w:p>
    <w:p w:rsidR="00924AF2" w:rsidRPr="00C9170A" w:rsidRDefault="00924AF2">
      <w:pPr>
        <w:tabs>
          <w:tab w:val="left" w:pos="2880"/>
          <w:tab w:val="left" w:pos="7200"/>
          <w:tab w:val="left" w:pos="7560"/>
        </w:tabs>
        <w:ind w:left="1440" w:right="-540"/>
        <w:rPr>
          <w:lang w:val="es-MX"/>
        </w:rPr>
      </w:pPr>
      <w:r w:rsidRPr="00C9170A">
        <w:rPr>
          <w:lang w:val="es-MX"/>
        </w:rPr>
        <w:t>Apéndice E:</w:t>
      </w:r>
      <w:r w:rsidRPr="00C9170A">
        <w:rPr>
          <w:lang w:val="es-MX"/>
        </w:rPr>
        <w:tab/>
        <w:t>Desglose del precio del contrato en moneda</w:t>
      </w:r>
    </w:p>
    <w:p w:rsidR="00924AF2" w:rsidRPr="00C9170A" w:rsidRDefault="00924AF2">
      <w:pPr>
        <w:tabs>
          <w:tab w:val="left" w:pos="2880"/>
          <w:tab w:val="left" w:pos="7200"/>
          <w:tab w:val="left" w:pos="7560"/>
        </w:tabs>
        <w:ind w:left="1440" w:right="-540"/>
        <w:rPr>
          <w:lang w:val="es-MX"/>
        </w:rPr>
      </w:pPr>
      <w:r w:rsidRPr="00C9170A">
        <w:rPr>
          <w:lang w:val="es-MX"/>
        </w:rPr>
        <w:tab/>
        <w:t>nacional</w:t>
      </w:r>
      <w:r w:rsidRPr="00C9170A">
        <w:rPr>
          <w:lang w:val="es-MX"/>
        </w:rPr>
        <w:tab/>
        <w:t xml:space="preserve">     ___ No utilizado</w:t>
      </w:r>
    </w:p>
    <w:p w:rsidR="00924AF2" w:rsidRPr="00C9170A" w:rsidRDefault="00924AF2">
      <w:pPr>
        <w:tabs>
          <w:tab w:val="left" w:pos="2880"/>
          <w:tab w:val="left" w:pos="7200"/>
          <w:tab w:val="left" w:pos="7560"/>
        </w:tabs>
        <w:ind w:left="1440" w:right="-540"/>
        <w:rPr>
          <w:lang w:val="es-MX"/>
        </w:rPr>
      </w:pPr>
      <w:r w:rsidRPr="00C9170A">
        <w:rPr>
          <w:lang w:val="es-MX"/>
        </w:rPr>
        <w:t>Apéndice F:</w:t>
      </w:r>
      <w:r w:rsidRPr="00C9170A">
        <w:rPr>
          <w:lang w:val="es-MX"/>
        </w:rPr>
        <w:tab/>
        <w:t>Servicios e instalaciones suministradas por el</w:t>
      </w:r>
    </w:p>
    <w:p w:rsidR="00924AF2" w:rsidRPr="00C9170A" w:rsidRDefault="00924AF2">
      <w:pPr>
        <w:tabs>
          <w:tab w:val="left" w:pos="2880"/>
          <w:tab w:val="left" w:pos="7200"/>
          <w:tab w:val="left" w:pos="7560"/>
        </w:tabs>
        <w:ind w:left="1440" w:right="-540"/>
        <w:rPr>
          <w:lang w:val="es-MX"/>
        </w:rPr>
      </w:pPr>
      <w:r w:rsidRPr="00C9170A">
        <w:rPr>
          <w:lang w:val="es-MX"/>
        </w:rPr>
        <w:tab/>
        <w:t>Contratan contratante</w:t>
      </w:r>
      <w:r w:rsidRPr="00C9170A">
        <w:rPr>
          <w:lang w:val="es-MX"/>
        </w:rPr>
        <w:tab/>
        <w:t xml:space="preserve">     ___ No utilizado</w:t>
      </w:r>
    </w:p>
    <w:p w:rsidR="00924AF2" w:rsidRPr="00C9170A" w:rsidRDefault="00924AF2">
      <w:pPr>
        <w:tabs>
          <w:tab w:val="left" w:pos="2880"/>
          <w:tab w:val="left" w:pos="7200"/>
          <w:tab w:val="left" w:pos="7380"/>
        </w:tabs>
        <w:ind w:left="1440" w:right="-540"/>
        <w:rPr>
          <w:lang w:val="es-MX"/>
        </w:rPr>
      </w:pPr>
      <w:r w:rsidRPr="00C9170A">
        <w:rPr>
          <w:lang w:val="es-MX"/>
        </w:rPr>
        <w:t>Apéndice G:</w:t>
      </w:r>
      <w:r w:rsidRPr="00C9170A">
        <w:rPr>
          <w:lang w:val="es-MX"/>
        </w:rPr>
        <w:tab/>
        <w:t>Modelo de garantía bancaria por anticipo</w:t>
      </w:r>
      <w:r w:rsidRPr="00C9170A">
        <w:rPr>
          <w:lang w:val="es-MX"/>
        </w:rPr>
        <w:tab/>
      </w:r>
      <w:r w:rsidRPr="00C9170A">
        <w:rPr>
          <w:lang w:val="es-MX"/>
        </w:rPr>
        <w:tab/>
        <w:t xml:space="preserve">  ___ No utilizado</w:t>
      </w:r>
    </w:p>
    <w:p w:rsidR="00924AF2" w:rsidRPr="00C9170A" w:rsidRDefault="00924AF2">
      <w:pPr>
        <w:rPr>
          <w:i/>
          <w:iCs/>
          <w:lang w:val="es-MX"/>
        </w:rPr>
      </w:pPr>
    </w:p>
    <w:p w:rsidR="00924AF2" w:rsidRPr="00C9170A" w:rsidRDefault="00924AF2">
      <w:pPr>
        <w:rPr>
          <w:lang w:val="es-MX"/>
        </w:rPr>
      </w:pPr>
    </w:p>
    <w:p w:rsidR="00924AF2" w:rsidRPr="00C9170A" w:rsidRDefault="00924AF2">
      <w:pPr>
        <w:numPr>
          <w:ilvl w:val="12"/>
          <w:numId w:val="0"/>
        </w:numPr>
        <w:rPr>
          <w:b/>
          <w:smallCaps/>
          <w:lang w:val="es-MX"/>
        </w:rPr>
      </w:pPr>
      <w:r w:rsidRPr="00C9170A">
        <w:rPr>
          <w:lang w:val="es-MX"/>
        </w:rPr>
        <w:t>2.</w:t>
      </w:r>
      <w:r w:rsidRPr="00C9170A">
        <w:rPr>
          <w:lang w:val="es-MX"/>
        </w:rPr>
        <w:tab/>
        <w:t xml:space="preserve">Los derechos y obligaciones mutuos del Contratante y del Consultor estarán establecidos en el contrato,  particularmente: </w:t>
      </w:r>
      <w:r w:rsidRPr="00C9170A">
        <w:rPr>
          <w:b/>
          <w:smallCaps/>
          <w:lang w:val="es-MX"/>
        </w:rPr>
        <w:t xml:space="preserve"> </w:t>
      </w:r>
    </w:p>
    <w:p w:rsidR="00924AF2" w:rsidRPr="00C9170A" w:rsidRDefault="00924AF2">
      <w:pPr>
        <w:ind w:left="720" w:hanging="720"/>
        <w:jc w:val="both"/>
        <w:rPr>
          <w:lang w:val="es-MX"/>
        </w:rPr>
      </w:pPr>
    </w:p>
    <w:p w:rsidR="00924AF2" w:rsidRPr="00C9170A" w:rsidRDefault="00924AF2">
      <w:pPr>
        <w:ind w:left="1440" w:hanging="720"/>
        <w:jc w:val="both"/>
        <w:rPr>
          <w:lang w:val="es-MX"/>
        </w:rPr>
      </w:pPr>
      <w:r w:rsidRPr="00C9170A">
        <w:rPr>
          <w:lang w:val="es-MX"/>
        </w:rPr>
        <w:t>a)</w:t>
      </w:r>
      <w:r w:rsidRPr="00C9170A">
        <w:rPr>
          <w:lang w:val="es-MX"/>
        </w:rPr>
        <w:tab/>
        <w:t>El Consultor prestará los Servicios de conformidad con las disposiciones del Contrato, y</w:t>
      </w:r>
    </w:p>
    <w:p w:rsidR="00924AF2" w:rsidRPr="00C9170A" w:rsidRDefault="00924AF2">
      <w:pPr>
        <w:ind w:left="1440" w:hanging="720"/>
        <w:jc w:val="both"/>
        <w:rPr>
          <w:lang w:val="es-MX"/>
        </w:rPr>
      </w:pPr>
      <w:r w:rsidRPr="00C9170A">
        <w:rPr>
          <w:lang w:val="es-MX"/>
        </w:rPr>
        <w:t>b)</w:t>
      </w:r>
      <w:r w:rsidRPr="00C9170A">
        <w:rPr>
          <w:lang w:val="es-MX"/>
        </w:rPr>
        <w:tab/>
        <w:t>El Contratante efectuará los pagos al Consultor de conformidad con las disposiciones del Contrato.</w:t>
      </w:r>
    </w:p>
    <w:p w:rsidR="00924AF2" w:rsidRPr="00C9170A" w:rsidRDefault="00924AF2">
      <w:pPr>
        <w:jc w:val="both"/>
        <w:rPr>
          <w:lang w:val="es-MX"/>
        </w:rPr>
      </w:pPr>
    </w:p>
    <w:p w:rsidR="00924AF2" w:rsidRPr="00C9170A" w:rsidRDefault="00924AF2">
      <w:pPr>
        <w:jc w:val="both"/>
        <w:rPr>
          <w:lang w:val="es-MX"/>
        </w:rPr>
      </w:pPr>
      <w:r w:rsidRPr="00C9170A">
        <w:rPr>
          <w:lang w:val="es-MX"/>
        </w:rPr>
        <w:t>EN FE DE LO CUAL, las Partes han dispuesto que se firme este Contrato en sus nombres respectivos en la fecha antes consignada.</w:t>
      </w:r>
    </w:p>
    <w:p w:rsidR="00355849" w:rsidRPr="00C9170A" w:rsidRDefault="00355849">
      <w:pPr>
        <w:pStyle w:val="wfxRecipient"/>
        <w:rPr>
          <w:lang w:val="es-MX"/>
        </w:rPr>
      </w:pPr>
    </w:p>
    <w:p w:rsidR="00924AF2" w:rsidRPr="00C9170A" w:rsidRDefault="00924AF2">
      <w:pPr>
        <w:pStyle w:val="wfxRecipient"/>
        <w:rPr>
          <w:lang w:val="es-MX"/>
        </w:rPr>
      </w:pPr>
    </w:p>
    <w:p w:rsidR="00924AF2" w:rsidRPr="00C9170A" w:rsidRDefault="00924AF2">
      <w:pPr>
        <w:rPr>
          <w:lang w:val="es-MX"/>
        </w:rPr>
      </w:pPr>
      <w:r w:rsidRPr="00C9170A">
        <w:rPr>
          <w:lang w:val="es-MX"/>
        </w:rPr>
        <w:t xml:space="preserve">Por y en representación de </w:t>
      </w:r>
      <w:r w:rsidRPr="00C9170A">
        <w:rPr>
          <w:i/>
          <w:lang w:val="es-MX"/>
        </w:rPr>
        <w:t>[nombre del contratante]</w:t>
      </w:r>
    </w:p>
    <w:p w:rsidR="00924AF2" w:rsidRPr="00C9170A" w:rsidRDefault="00924AF2">
      <w:pPr>
        <w:rPr>
          <w:lang w:val="es-MX"/>
        </w:rPr>
      </w:pPr>
    </w:p>
    <w:p w:rsidR="00924AF2" w:rsidRPr="00C9170A" w:rsidRDefault="00924AF2">
      <w:pPr>
        <w:tabs>
          <w:tab w:val="left" w:pos="5760"/>
        </w:tabs>
        <w:rPr>
          <w:lang w:val="es-MX"/>
        </w:rPr>
      </w:pPr>
      <w:r w:rsidRPr="00C9170A">
        <w:rPr>
          <w:u w:val="single"/>
          <w:lang w:val="es-MX"/>
        </w:rPr>
        <w:tab/>
      </w:r>
    </w:p>
    <w:p w:rsidR="00924AF2" w:rsidRPr="00C9170A" w:rsidRDefault="00924AF2">
      <w:pPr>
        <w:rPr>
          <w:lang w:val="es-MX"/>
        </w:rPr>
      </w:pPr>
      <w:r w:rsidRPr="00C9170A">
        <w:rPr>
          <w:i/>
          <w:sz w:val="20"/>
          <w:lang w:val="es-MX"/>
        </w:rPr>
        <w:t>[</w:t>
      </w:r>
      <w:r w:rsidRPr="00C9170A">
        <w:rPr>
          <w:i/>
          <w:lang w:val="es-MX"/>
        </w:rPr>
        <w:t>Representante autorizado]</w:t>
      </w:r>
    </w:p>
    <w:p w:rsidR="00924AF2" w:rsidRPr="00C9170A" w:rsidRDefault="00924AF2">
      <w:pPr>
        <w:rPr>
          <w:lang w:val="es-MX"/>
        </w:rPr>
      </w:pPr>
    </w:p>
    <w:p w:rsidR="00924AF2" w:rsidRPr="00C9170A" w:rsidRDefault="00924AF2">
      <w:pPr>
        <w:rPr>
          <w:lang w:val="es-MX"/>
        </w:rPr>
      </w:pPr>
      <w:r w:rsidRPr="00C9170A">
        <w:rPr>
          <w:lang w:val="es-MX"/>
        </w:rPr>
        <w:t xml:space="preserve">Por y en representación de </w:t>
      </w:r>
      <w:r w:rsidRPr="00C9170A">
        <w:rPr>
          <w:i/>
          <w:lang w:val="es-MX"/>
        </w:rPr>
        <w:t>[Consultor]</w:t>
      </w:r>
    </w:p>
    <w:p w:rsidR="00924AF2" w:rsidRPr="00C9170A" w:rsidRDefault="00924AF2">
      <w:pPr>
        <w:rPr>
          <w:lang w:val="es-MX"/>
        </w:rPr>
      </w:pPr>
    </w:p>
    <w:p w:rsidR="00924AF2" w:rsidRPr="00C9170A" w:rsidRDefault="00924AF2">
      <w:pPr>
        <w:tabs>
          <w:tab w:val="left" w:pos="5760"/>
        </w:tabs>
        <w:rPr>
          <w:lang w:val="es-MX"/>
        </w:rPr>
      </w:pPr>
      <w:r w:rsidRPr="00C9170A">
        <w:rPr>
          <w:u w:val="single"/>
          <w:lang w:val="es-MX"/>
        </w:rPr>
        <w:tab/>
      </w:r>
    </w:p>
    <w:p w:rsidR="00924AF2" w:rsidRPr="00C9170A" w:rsidRDefault="00924AF2">
      <w:pPr>
        <w:rPr>
          <w:lang w:val="es-MX"/>
        </w:rPr>
      </w:pPr>
      <w:r w:rsidRPr="00C9170A">
        <w:rPr>
          <w:i/>
          <w:lang w:val="es-MX"/>
        </w:rPr>
        <w:t>[Representante autorizado]</w:t>
      </w:r>
    </w:p>
    <w:p w:rsidR="00924AF2" w:rsidRPr="00C9170A" w:rsidRDefault="00924AF2">
      <w:pPr>
        <w:rPr>
          <w:lang w:val="es-MX"/>
        </w:rPr>
      </w:pPr>
    </w:p>
    <w:p w:rsidR="00924AF2" w:rsidRPr="00C9170A" w:rsidRDefault="00924AF2">
      <w:pPr>
        <w:jc w:val="both"/>
        <w:rPr>
          <w:lang w:val="es-MX"/>
        </w:rPr>
      </w:pPr>
      <w:r w:rsidRPr="00C9170A">
        <w:rPr>
          <w:lang w:val="es-MX"/>
        </w:rPr>
        <w:t>[</w:t>
      </w:r>
      <w:r w:rsidRPr="00C9170A">
        <w:rPr>
          <w:b/>
          <w:i/>
          <w:lang w:val="es-MX"/>
        </w:rPr>
        <w:t>Nota</w:t>
      </w:r>
      <w:r w:rsidR="00150B22" w:rsidRPr="00C9170A">
        <w:rPr>
          <w:i/>
          <w:lang w:val="es-MX"/>
        </w:rPr>
        <w:t xml:space="preserve">: </w:t>
      </w:r>
      <w:r w:rsidRPr="00C9170A">
        <w:rPr>
          <w:i/>
          <w:lang w:val="es-MX"/>
        </w:rPr>
        <w:t>Si el Consultor consiste en más de una firma, todas las entidades deberán figurar como signatarias, por ejemplo, de la siguiente manera</w:t>
      </w:r>
      <w:r w:rsidRPr="00C9170A">
        <w:rPr>
          <w:lang w:val="es-MX"/>
        </w:rPr>
        <w:t>:]</w:t>
      </w:r>
    </w:p>
    <w:p w:rsidR="00924AF2" w:rsidRPr="00C9170A" w:rsidRDefault="00924AF2">
      <w:pPr>
        <w:rPr>
          <w:lang w:val="es-MX"/>
        </w:rPr>
      </w:pPr>
    </w:p>
    <w:p w:rsidR="00924AF2" w:rsidRPr="00C9170A" w:rsidRDefault="00924AF2">
      <w:pPr>
        <w:rPr>
          <w:lang w:val="es-MX"/>
        </w:rPr>
      </w:pPr>
      <w:r w:rsidRPr="00C9170A">
        <w:rPr>
          <w:lang w:val="es-MX"/>
        </w:rPr>
        <w:t>Por y en representación de cada Integrante del Consultor</w:t>
      </w:r>
    </w:p>
    <w:p w:rsidR="00924AF2" w:rsidRPr="00C9170A" w:rsidRDefault="00924AF2">
      <w:pPr>
        <w:rPr>
          <w:lang w:val="es-MX"/>
        </w:rPr>
      </w:pPr>
    </w:p>
    <w:p w:rsidR="00924AF2" w:rsidRPr="00C9170A" w:rsidRDefault="00924AF2">
      <w:pPr>
        <w:rPr>
          <w:lang w:val="pt-BR"/>
        </w:rPr>
      </w:pPr>
      <w:r w:rsidRPr="00C9170A">
        <w:rPr>
          <w:i/>
          <w:lang w:val="pt-BR"/>
        </w:rPr>
        <w:t>[Integrante]</w:t>
      </w:r>
    </w:p>
    <w:p w:rsidR="00924AF2" w:rsidRPr="00C9170A" w:rsidRDefault="00924AF2">
      <w:pPr>
        <w:rPr>
          <w:lang w:val="pt-BR"/>
        </w:rPr>
      </w:pPr>
    </w:p>
    <w:p w:rsidR="00924AF2" w:rsidRPr="00C9170A" w:rsidRDefault="00924AF2">
      <w:pPr>
        <w:tabs>
          <w:tab w:val="left" w:pos="5760"/>
        </w:tabs>
        <w:rPr>
          <w:lang w:val="pt-BR"/>
        </w:rPr>
      </w:pPr>
      <w:r w:rsidRPr="00C9170A">
        <w:rPr>
          <w:u w:val="single"/>
          <w:lang w:val="pt-BR"/>
        </w:rPr>
        <w:lastRenderedPageBreak/>
        <w:tab/>
      </w:r>
    </w:p>
    <w:p w:rsidR="00924AF2" w:rsidRPr="00C9170A" w:rsidRDefault="00924AF2">
      <w:pPr>
        <w:rPr>
          <w:lang w:val="pt-BR"/>
        </w:rPr>
      </w:pPr>
      <w:r w:rsidRPr="00C9170A">
        <w:rPr>
          <w:i/>
          <w:lang w:val="pt-BR"/>
        </w:rPr>
        <w:t>[Representante autorizado]</w:t>
      </w:r>
    </w:p>
    <w:p w:rsidR="00924AF2" w:rsidRPr="00C9170A" w:rsidRDefault="00924AF2">
      <w:pPr>
        <w:rPr>
          <w:lang w:val="pt-BR"/>
        </w:rPr>
      </w:pPr>
    </w:p>
    <w:p w:rsidR="00924AF2" w:rsidRPr="00C9170A" w:rsidRDefault="00924AF2">
      <w:pPr>
        <w:rPr>
          <w:lang w:val="pt-BR"/>
        </w:rPr>
      </w:pPr>
      <w:r w:rsidRPr="00C9170A">
        <w:rPr>
          <w:i/>
          <w:lang w:val="pt-BR"/>
        </w:rPr>
        <w:t>[Integrante]</w:t>
      </w:r>
    </w:p>
    <w:p w:rsidR="00924AF2" w:rsidRPr="00C9170A" w:rsidRDefault="00924AF2">
      <w:pPr>
        <w:rPr>
          <w:lang w:val="pt-BR"/>
        </w:rPr>
      </w:pPr>
    </w:p>
    <w:p w:rsidR="00924AF2" w:rsidRPr="00C9170A" w:rsidRDefault="00924AF2">
      <w:pPr>
        <w:tabs>
          <w:tab w:val="left" w:pos="5760"/>
        </w:tabs>
        <w:rPr>
          <w:lang w:val="pt-BR"/>
        </w:rPr>
      </w:pPr>
      <w:r w:rsidRPr="00C9170A">
        <w:rPr>
          <w:u w:val="single"/>
          <w:lang w:val="pt-BR"/>
        </w:rPr>
        <w:tab/>
      </w:r>
    </w:p>
    <w:p w:rsidR="00924AF2" w:rsidRPr="00C9170A" w:rsidRDefault="00924AF2">
      <w:pPr>
        <w:rPr>
          <w:lang w:val="pt-BR"/>
        </w:rPr>
      </w:pPr>
      <w:r w:rsidRPr="00C9170A">
        <w:rPr>
          <w:i/>
          <w:lang w:val="pt-BR"/>
        </w:rPr>
        <w:t>[Representante autorizado]</w:t>
      </w:r>
    </w:p>
    <w:p w:rsidR="00924AF2" w:rsidRPr="00C9170A" w:rsidRDefault="00924AF2" w:rsidP="00C653C8">
      <w:pPr>
        <w:pStyle w:val="Ttulo1"/>
        <w:rPr>
          <w:lang w:val="pt-BR"/>
        </w:rPr>
        <w:sectPr w:rsidR="00924AF2" w:rsidRPr="00C9170A" w:rsidSect="004F1B8F">
          <w:headerReference w:type="even" r:id="rId53"/>
          <w:headerReference w:type="default" r:id="rId54"/>
          <w:headerReference w:type="first" r:id="rId55"/>
          <w:pgSz w:w="12240" w:h="15840" w:code="1"/>
          <w:pgMar w:top="1440" w:right="1440" w:bottom="1440" w:left="1267" w:header="720" w:footer="720" w:gutter="0"/>
          <w:cols w:space="720"/>
          <w:titlePg/>
        </w:sectPr>
      </w:pPr>
    </w:p>
    <w:p w:rsidR="00924AF2" w:rsidRPr="00C9170A" w:rsidRDefault="00924AF2" w:rsidP="00C653C8">
      <w:pPr>
        <w:pStyle w:val="A2-Heading1"/>
      </w:pPr>
      <w:bookmarkStart w:id="169" w:name="_Toc491864280"/>
      <w:r w:rsidRPr="00C9170A">
        <w:lastRenderedPageBreak/>
        <w:t>II. Condiciones Generales del Contrato</w:t>
      </w:r>
      <w:bookmarkEnd w:id="169"/>
    </w:p>
    <w:p w:rsidR="00924AF2" w:rsidRPr="00C9170A" w:rsidRDefault="00924AF2">
      <w:pPr>
        <w:pStyle w:val="A2-Heading2"/>
        <w:rPr>
          <w:rFonts w:ascii="Times New Roman" w:hAnsi="Times New Roman"/>
          <w:szCs w:val="28"/>
          <w:lang w:val="es-MX"/>
        </w:rPr>
      </w:pPr>
      <w:bookmarkStart w:id="170" w:name="_Toc491864281"/>
      <w:r w:rsidRPr="00C9170A">
        <w:rPr>
          <w:rFonts w:ascii="Times New Roman" w:hAnsi="Times New Roman"/>
          <w:szCs w:val="28"/>
          <w:lang w:val="es-MX"/>
        </w:rPr>
        <w:t>1. Disposiciones generales</w:t>
      </w:r>
      <w:bookmarkEnd w:id="170"/>
    </w:p>
    <w:tbl>
      <w:tblPr>
        <w:tblW w:w="9360" w:type="dxa"/>
        <w:tblInd w:w="108" w:type="dxa"/>
        <w:tblLayout w:type="fixed"/>
        <w:tblLook w:val="0000" w:firstRow="0" w:lastRow="0" w:firstColumn="0" w:lastColumn="0" w:noHBand="0" w:noVBand="0"/>
      </w:tblPr>
      <w:tblGrid>
        <w:gridCol w:w="2340"/>
        <w:gridCol w:w="7020"/>
      </w:tblGrid>
      <w:tr w:rsidR="00924AF2" w:rsidRPr="00C9170A" w:rsidTr="0026471D">
        <w:tc>
          <w:tcPr>
            <w:tcW w:w="2340" w:type="dxa"/>
            <w:tcBorders>
              <w:top w:val="nil"/>
              <w:left w:val="nil"/>
              <w:bottom w:val="nil"/>
              <w:right w:val="nil"/>
            </w:tcBorders>
          </w:tcPr>
          <w:p w:rsidR="00924AF2" w:rsidRPr="00C9170A" w:rsidRDefault="00924AF2">
            <w:pPr>
              <w:pStyle w:val="A2-Heading3"/>
              <w:rPr>
                <w:rFonts w:ascii="Times New Roman" w:hAnsi="Times New Roman"/>
                <w:lang w:val="es-MX"/>
              </w:rPr>
            </w:pPr>
            <w:bookmarkStart w:id="171" w:name="_Toc491864282"/>
            <w:r w:rsidRPr="00C9170A">
              <w:rPr>
                <w:rFonts w:ascii="Times New Roman" w:hAnsi="Times New Roman"/>
                <w:lang w:val="es-MX"/>
              </w:rPr>
              <w:t>1.1</w:t>
            </w:r>
            <w:r w:rsidRPr="00C9170A">
              <w:rPr>
                <w:rFonts w:ascii="Times New Roman" w:hAnsi="Times New Roman"/>
                <w:lang w:val="es-MX"/>
              </w:rPr>
              <w:tab/>
              <w:t>Definiciones</w:t>
            </w:r>
            <w:bookmarkEnd w:id="171"/>
          </w:p>
        </w:tc>
        <w:tc>
          <w:tcPr>
            <w:tcW w:w="7020" w:type="dxa"/>
            <w:tcBorders>
              <w:top w:val="nil"/>
              <w:left w:val="nil"/>
              <w:bottom w:val="nil"/>
              <w:right w:val="nil"/>
            </w:tcBorders>
          </w:tcPr>
          <w:p w:rsidR="00924AF2" w:rsidRPr="00C9170A" w:rsidRDefault="00924AF2">
            <w:pPr>
              <w:keepNext/>
              <w:keepLines/>
              <w:spacing w:after="180"/>
              <w:ind w:right="-72"/>
              <w:jc w:val="both"/>
              <w:rPr>
                <w:lang w:val="es-MX"/>
              </w:rPr>
            </w:pPr>
            <w:r w:rsidRPr="00C9170A">
              <w:rPr>
                <w:lang w:val="es-MX"/>
              </w:rPr>
              <w:t>Cuando los siguientes términos se utilicen en este Contrato, tendrán los significados que se indican a continuación a menos que el contexto exija otra cosa,:</w:t>
            </w:r>
          </w:p>
          <w:p w:rsidR="00924AF2" w:rsidRPr="00C9170A" w:rsidRDefault="00924AF2" w:rsidP="00F91F79">
            <w:pPr>
              <w:keepNext/>
              <w:keepLines/>
              <w:numPr>
                <w:ilvl w:val="0"/>
                <w:numId w:val="37"/>
              </w:numPr>
              <w:tabs>
                <w:tab w:val="clear" w:pos="1338"/>
                <w:tab w:val="num" w:pos="612"/>
                <w:tab w:val="left" w:pos="3585"/>
              </w:tabs>
              <w:spacing w:after="180"/>
              <w:ind w:left="612" w:right="-72" w:hanging="612"/>
              <w:jc w:val="both"/>
              <w:rPr>
                <w:lang w:val="es-MX"/>
              </w:rPr>
            </w:pPr>
            <w:r w:rsidRPr="00C9170A">
              <w:rPr>
                <w:lang w:val="es-MX"/>
              </w:rPr>
              <w:t>“Ley aplicable” significa las leyes y cualquiera otra disposición  que tengan fuerza de ley en el país del Gobierno o en el país que se especifique en las Condiciones Especiales del Contrato (CEC) y que de cuando en cuando puedan dictarse y estar vigentes;</w:t>
            </w:r>
          </w:p>
          <w:p w:rsidR="00924AF2" w:rsidRPr="00C9170A" w:rsidRDefault="00924AF2" w:rsidP="00F91F79">
            <w:pPr>
              <w:keepNext/>
              <w:keepLines/>
              <w:numPr>
                <w:ilvl w:val="0"/>
                <w:numId w:val="37"/>
              </w:numPr>
              <w:tabs>
                <w:tab w:val="clear" w:pos="1338"/>
                <w:tab w:val="num" w:pos="612"/>
                <w:tab w:val="left" w:pos="3585"/>
              </w:tabs>
              <w:spacing w:after="180"/>
              <w:ind w:left="612" w:right="-72" w:hanging="612"/>
              <w:jc w:val="both"/>
              <w:rPr>
                <w:lang w:val="es-MX"/>
              </w:rPr>
            </w:pPr>
            <w:r w:rsidRPr="00C9170A">
              <w:rPr>
                <w:lang w:val="es-MX"/>
              </w:rPr>
              <w:t xml:space="preserve">“Banco” significa el Banco Interamericano de Desarrollo, Washington, D.C., EE.UU.; o cualquier otro fondo administrado por el Banco Interamericano de Desarrollo; o el Banco Mundial, Washington, DC. , EE.UU.; o </w:t>
            </w:r>
            <w:smartTag w:uri="urn:schemas-microsoft-com:office:smarttags" w:element="PersonName">
              <w:smartTagPr>
                <w:attr w:name="ProductID" w:val="la Asociaci￳n Internacional"/>
              </w:smartTagPr>
              <w:r w:rsidRPr="00C9170A">
                <w:rPr>
                  <w:lang w:val="es-MX"/>
                </w:rPr>
                <w:t>la Asociación Internacional</w:t>
              </w:r>
            </w:smartTag>
            <w:r w:rsidRPr="00C9170A">
              <w:rPr>
                <w:lang w:val="es-MX"/>
              </w:rPr>
              <w:t xml:space="preserve"> de Fomento, Washington, DC. , EE.UU; o cualquier fondo administrado, según corresponda</w:t>
            </w:r>
            <w:r w:rsidR="00BF6934" w:rsidRPr="00C9170A">
              <w:rPr>
                <w:lang w:val="es-MX"/>
              </w:rPr>
              <w:t>;</w:t>
            </w:r>
          </w:p>
          <w:p w:rsidR="00924AF2" w:rsidRPr="00C9170A" w:rsidRDefault="00924AF2" w:rsidP="00F91F79">
            <w:pPr>
              <w:keepNext/>
              <w:keepLines/>
              <w:numPr>
                <w:ilvl w:val="0"/>
                <w:numId w:val="37"/>
              </w:numPr>
              <w:tabs>
                <w:tab w:val="clear" w:pos="1338"/>
                <w:tab w:val="num" w:pos="612"/>
                <w:tab w:val="left" w:pos="3585"/>
              </w:tabs>
              <w:spacing w:after="180"/>
              <w:ind w:left="612" w:right="-72" w:hanging="612"/>
              <w:jc w:val="both"/>
              <w:rPr>
                <w:lang w:val="es-MX"/>
              </w:rPr>
            </w:pPr>
            <w:r w:rsidRPr="00C9170A">
              <w:rPr>
                <w:lang w:val="es-MX"/>
              </w:rPr>
              <w:t>“Consultor” significa cualquier entidad pública o privada, incluyendo asociación en participación, consorcio o asociación (APCA) que prestará los servicios al Contratante bajo el contrato;</w:t>
            </w:r>
          </w:p>
          <w:p w:rsidR="00924AF2" w:rsidRPr="00C9170A" w:rsidRDefault="00924AF2" w:rsidP="00F91F79">
            <w:pPr>
              <w:keepNext/>
              <w:keepLines/>
              <w:numPr>
                <w:ilvl w:val="0"/>
                <w:numId w:val="37"/>
              </w:numPr>
              <w:tabs>
                <w:tab w:val="clear" w:pos="1338"/>
                <w:tab w:val="num" w:pos="612"/>
                <w:tab w:val="left" w:pos="3585"/>
              </w:tabs>
              <w:spacing w:after="180"/>
              <w:ind w:left="612" w:right="-72" w:hanging="612"/>
              <w:jc w:val="both"/>
              <w:rPr>
                <w:lang w:val="es-MX"/>
              </w:rPr>
            </w:pPr>
            <w:r w:rsidRPr="00C9170A">
              <w:rPr>
                <w:lang w:val="es-MX"/>
              </w:rPr>
              <w:t>“Contrato” significa el Contrato firmado por las Partes y todos los documentos enumerados en su cláusula 1, que son estas Condiciones Generales (CGC), las Condiciones Especiales (CEC) y los Apéndices;</w:t>
            </w:r>
          </w:p>
          <w:p w:rsidR="00924AF2" w:rsidRPr="00C9170A" w:rsidRDefault="00924AF2" w:rsidP="00F91F79">
            <w:pPr>
              <w:keepNext/>
              <w:keepLines/>
              <w:numPr>
                <w:ilvl w:val="0"/>
                <w:numId w:val="37"/>
              </w:numPr>
              <w:tabs>
                <w:tab w:val="clear" w:pos="1338"/>
                <w:tab w:val="num" w:pos="612"/>
                <w:tab w:val="left" w:pos="3585"/>
              </w:tabs>
              <w:spacing w:after="180"/>
              <w:ind w:left="612" w:right="-72" w:hanging="612"/>
              <w:jc w:val="both"/>
              <w:rPr>
                <w:lang w:val="es-MX"/>
              </w:rPr>
            </w:pPr>
            <w:r w:rsidRPr="00C9170A">
              <w:rPr>
                <w:lang w:val="es-MX"/>
              </w:rPr>
              <w:t>“Precio del Contrato” significa el precio que se ha de pagar por la prestación de los servicios, de acuerdo con la cláusula 6</w:t>
            </w:r>
            <w:r w:rsidR="00BF6934" w:rsidRPr="00C9170A">
              <w:rPr>
                <w:lang w:val="es-MX"/>
              </w:rPr>
              <w:t>;</w:t>
            </w:r>
          </w:p>
          <w:p w:rsidR="00924AF2" w:rsidRPr="00C9170A" w:rsidRDefault="00924AF2" w:rsidP="00F91F79">
            <w:pPr>
              <w:keepNext/>
              <w:keepLines/>
              <w:numPr>
                <w:ilvl w:val="0"/>
                <w:numId w:val="37"/>
              </w:numPr>
              <w:tabs>
                <w:tab w:val="clear" w:pos="1338"/>
                <w:tab w:val="num" w:pos="612"/>
                <w:tab w:val="left" w:pos="3585"/>
              </w:tabs>
              <w:spacing w:after="180"/>
              <w:ind w:left="612" w:right="-72" w:hanging="612"/>
              <w:jc w:val="both"/>
              <w:rPr>
                <w:lang w:val="es-MX"/>
              </w:rPr>
            </w:pPr>
            <w:r w:rsidRPr="00C9170A">
              <w:rPr>
                <w:lang w:val="es-MX"/>
              </w:rPr>
              <w:t>“Fecha de entrada en vigor” significa la fecha en la que el presente Contrato entre en vigor y efecto conforme a la subcláusula 2.1 de las CGC;</w:t>
            </w:r>
          </w:p>
          <w:p w:rsidR="00924AF2" w:rsidRPr="00C9170A" w:rsidRDefault="00924AF2" w:rsidP="00F91F79">
            <w:pPr>
              <w:keepNext/>
              <w:keepLines/>
              <w:numPr>
                <w:ilvl w:val="0"/>
                <w:numId w:val="37"/>
              </w:numPr>
              <w:tabs>
                <w:tab w:val="clear" w:pos="1338"/>
                <w:tab w:val="num" w:pos="612"/>
                <w:tab w:val="left" w:pos="3585"/>
              </w:tabs>
              <w:spacing w:after="180"/>
              <w:ind w:left="612" w:right="-72" w:hanging="612"/>
              <w:jc w:val="both"/>
              <w:rPr>
                <w:lang w:val="es-MX"/>
              </w:rPr>
            </w:pPr>
            <w:r w:rsidRPr="00C9170A">
              <w:rPr>
                <w:lang w:val="es-MX"/>
              </w:rPr>
              <w:t>“Moneda extranjera” significa cualquier moneda que no sea la del país del Contratante;</w:t>
            </w:r>
          </w:p>
          <w:p w:rsidR="00924AF2" w:rsidRPr="00C9170A" w:rsidRDefault="00924AF2" w:rsidP="00F91F79">
            <w:pPr>
              <w:keepNext/>
              <w:keepLines/>
              <w:numPr>
                <w:ilvl w:val="0"/>
                <w:numId w:val="37"/>
              </w:numPr>
              <w:tabs>
                <w:tab w:val="clear" w:pos="1338"/>
                <w:tab w:val="num" w:pos="612"/>
                <w:tab w:val="left" w:pos="3585"/>
              </w:tabs>
              <w:spacing w:after="180"/>
              <w:ind w:left="612" w:right="-72" w:hanging="612"/>
              <w:jc w:val="both"/>
              <w:rPr>
                <w:lang w:val="es-MX"/>
              </w:rPr>
            </w:pPr>
            <w:r w:rsidRPr="00C9170A">
              <w:rPr>
                <w:lang w:val="es-MX"/>
              </w:rPr>
              <w:t>“CGC” significa estas Condiciones Generales del Contrato;</w:t>
            </w:r>
          </w:p>
          <w:p w:rsidR="00924AF2" w:rsidRPr="00C9170A" w:rsidRDefault="00924AF2" w:rsidP="00F91F79">
            <w:pPr>
              <w:keepNext/>
              <w:keepLines/>
              <w:numPr>
                <w:ilvl w:val="0"/>
                <w:numId w:val="37"/>
              </w:numPr>
              <w:tabs>
                <w:tab w:val="clear" w:pos="1338"/>
                <w:tab w:val="num" w:pos="612"/>
                <w:tab w:val="left" w:pos="3585"/>
              </w:tabs>
              <w:spacing w:after="180"/>
              <w:ind w:left="612" w:right="-72" w:hanging="612"/>
              <w:jc w:val="both"/>
              <w:rPr>
                <w:lang w:val="es-MX"/>
              </w:rPr>
            </w:pPr>
            <w:r w:rsidRPr="00C9170A">
              <w:rPr>
                <w:lang w:val="es-MX"/>
              </w:rPr>
              <w:t xml:space="preserve">“Gobierno” significa el </w:t>
            </w:r>
            <w:r w:rsidR="0025646C" w:rsidRPr="00C9170A">
              <w:t>de los Estados Unidos Mexicanos (México</w:t>
            </w:r>
            <w:r w:rsidR="0025646C" w:rsidRPr="00C9170A">
              <w:rPr>
                <w:sz w:val="20"/>
                <w:szCs w:val="20"/>
              </w:rPr>
              <w:t>)</w:t>
            </w:r>
            <w:r w:rsidRPr="00C9170A">
              <w:rPr>
                <w:lang w:val="es-MX"/>
              </w:rPr>
              <w:t>;</w:t>
            </w:r>
          </w:p>
          <w:p w:rsidR="00924AF2" w:rsidRPr="00C9170A" w:rsidRDefault="00924AF2" w:rsidP="00F91F79">
            <w:pPr>
              <w:keepNext/>
              <w:keepLines/>
              <w:numPr>
                <w:ilvl w:val="0"/>
                <w:numId w:val="37"/>
              </w:numPr>
              <w:tabs>
                <w:tab w:val="clear" w:pos="1338"/>
                <w:tab w:val="num" w:pos="612"/>
                <w:tab w:val="left" w:pos="3585"/>
              </w:tabs>
              <w:spacing w:after="180"/>
              <w:ind w:left="612" w:right="-72" w:hanging="612"/>
              <w:jc w:val="both"/>
              <w:rPr>
                <w:lang w:val="es-MX"/>
              </w:rPr>
            </w:pPr>
            <w:r w:rsidRPr="00C9170A">
              <w:rPr>
                <w:lang w:val="es-MX"/>
              </w:rPr>
              <w:t>“Moneda nacional” significa la moneda del país del Contratante;</w:t>
            </w:r>
          </w:p>
          <w:p w:rsidR="00104428" w:rsidRPr="00C9170A" w:rsidRDefault="00924AF2" w:rsidP="0026471D">
            <w:pPr>
              <w:keepNext/>
              <w:keepLines/>
              <w:numPr>
                <w:ilvl w:val="0"/>
                <w:numId w:val="37"/>
              </w:numPr>
              <w:tabs>
                <w:tab w:val="clear" w:pos="1338"/>
                <w:tab w:val="num" w:pos="612"/>
                <w:tab w:val="left" w:pos="3585"/>
              </w:tabs>
              <w:spacing w:after="180"/>
              <w:ind w:left="612" w:right="-72" w:hanging="612"/>
              <w:jc w:val="both"/>
              <w:rPr>
                <w:lang w:val="es-MX"/>
              </w:rPr>
            </w:pPr>
            <w:r w:rsidRPr="00C9170A">
              <w:rPr>
                <w:lang w:val="es-MX"/>
              </w:rPr>
              <w:t>“Integrante” significa cualquiera de las entidades que conforman una asociación en participación, consorcio o asociación (APCA)  e “Integrantes” significa todas estas firmas;</w:t>
            </w:r>
          </w:p>
        </w:tc>
      </w:tr>
    </w:tbl>
    <w:p w:rsidR="0026471D" w:rsidRDefault="0026471D"/>
    <w:tbl>
      <w:tblPr>
        <w:tblW w:w="9544" w:type="dxa"/>
        <w:tblInd w:w="108" w:type="dxa"/>
        <w:tblLayout w:type="fixed"/>
        <w:tblLook w:val="0000" w:firstRow="0" w:lastRow="0" w:firstColumn="0" w:lastColumn="0" w:noHBand="0" w:noVBand="0"/>
      </w:tblPr>
      <w:tblGrid>
        <w:gridCol w:w="2340"/>
        <w:gridCol w:w="7020"/>
        <w:gridCol w:w="122"/>
        <w:gridCol w:w="62"/>
      </w:tblGrid>
      <w:tr w:rsidR="00924AF2" w:rsidRPr="00C9170A">
        <w:trPr>
          <w:gridAfter w:val="2"/>
          <w:wAfter w:w="184" w:type="dxa"/>
        </w:trPr>
        <w:tc>
          <w:tcPr>
            <w:tcW w:w="2340" w:type="dxa"/>
            <w:tcBorders>
              <w:top w:val="nil"/>
              <w:left w:val="nil"/>
              <w:bottom w:val="nil"/>
              <w:right w:val="nil"/>
            </w:tcBorders>
          </w:tcPr>
          <w:p w:rsidR="00924AF2" w:rsidRPr="00C9170A" w:rsidRDefault="00924AF2">
            <w:pPr>
              <w:pStyle w:val="A2-Heading3"/>
              <w:rPr>
                <w:rFonts w:ascii="Times New Roman" w:hAnsi="Times New Roman"/>
                <w:lang w:val="es-MX"/>
              </w:rPr>
            </w:pPr>
          </w:p>
        </w:tc>
        <w:tc>
          <w:tcPr>
            <w:tcW w:w="7020" w:type="dxa"/>
            <w:tcBorders>
              <w:top w:val="nil"/>
              <w:left w:val="nil"/>
              <w:bottom w:val="nil"/>
              <w:right w:val="nil"/>
            </w:tcBorders>
          </w:tcPr>
          <w:p w:rsidR="0026471D" w:rsidRDefault="0026471D" w:rsidP="00494564">
            <w:pPr>
              <w:keepNext/>
              <w:keepLines/>
              <w:numPr>
                <w:ilvl w:val="0"/>
                <w:numId w:val="37"/>
              </w:numPr>
              <w:tabs>
                <w:tab w:val="clear" w:pos="1338"/>
                <w:tab w:val="num" w:pos="612"/>
                <w:tab w:val="left" w:pos="3585"/>
              </w:tabs>
              <w:spacing w:after="180"/>
              <w:ind w:left="612" w:right="-72" w:hanging="612"/>
              <w:jc w:val="both"/>
              <w:rPr>
                <w:lang w:val="es-MX"/>
              </w:rPr>
            </w:pPr>
            <w:r w:rsidRPr="00494564">
              <w:rPr>
                <w:lang w:val="es-MX"/>
              </w:rPr>
              <w:t>“Oferente”</w:t>
            </w:r>
            <w:r w:rsidRPr="00C9170A">
              <w:t xml:space="preserve"> es toda Individuo, firma, entidad o empresa con personería jurídica, de naturaleza privada, pública o estatal, o cualquier combinación de ellas que tengan la intención formal de establecer un acuerdo o están sujetas a cualquier acuerdo existente, en forma de asociación en participación, consorcio o asociación (APCA), con o sin fines de lucro, que presenta una Oferta para el suministro de Bienes o servicios, construcción de obras, o prestación de Servicios de Consultoría</w:t>
            </w:r>
            <w:r>
              <w:t>.</w:t>
            </w:r>
          </w:p>
          <w:p w:rsidR="00494564" w:rsidRPr="00C9170A" w:rsidRDefault="00494564" w:rsidP="00494564">
            <w:pPr>
              <w:keepNext/>
              <w:keepLines/>
              <w:numPr>
                <w:ilvl w:val="0"/>
                <w:numId w:val="37"/>
              </w:numPr>
              <w:tabs>
                <w:tab w:val="clear" w:pos="1338"/>
                <w:tab w:val="num" w:pos="612"/>
                <w:tab w:val="left" w:pos="3585"/>
              </w:tabs>
              <w:spacing w:after="180"/>
              <w:ind w:left="612" w:right="-72" w:hanging="612"/>
              <w:jc w:val="both"/>
              <w:rPr>
                <w:lang w:val="es-MX"/>
              </w:rPr>
            </w:pPr>
            <w:r w:rsidRPr="00C9170A">
              <w:rPr>
                <w:lang w:val="es-MX"/>
              </w:rPr>
              <w:t>Parte” significa el Contratante o el Consultor, según el caso, y “Partes” significa el Contratante y el Consultor;</w:t>
            </w:r>
          </w:p>
          <w:p w:rsidR="00494564" w:rsidRDefault="00494564" w:rsidP="00494564">
            <w:pPr>
              <w:keepNext/>
              <w:keepLines/>
              <w:numPr>
                <w:ilvl w:val="0"/>
                <w:numId w:val="37"/>
              </w:numPr>
              <w:tabs>
                <w:tab w:val="clear" w:pos="1338"/>
                <w:tab w:val="num" w:pos="612"/>
                <w:tab w:val="left" w:pos="3585"/>
              </w:tabs>
              <w:spacing w:after="180"/>
              <w:ind w:left="612" w:right="-72" w:hanging="612"/>
              <w:jc w:val="both"/>
              <w:rPr>
                <w:lang w:val="es-MX"/>
              </w:rPr>
            </w:pPr>
            <w:r w:rsidRPr="00C9170A">
              <w:rPr>
                <w:lang w:val="es-MX"/>
              </w:rPr>
              <w:t xml:space="preserve">“Personal” significa los empleados contratados por el Consultor o Subconsultores para la prestación de los Servicios o de una parte de los mismos; </w:t>
            </w:r>
          </w:p>
          <w:p w:rsidR="0026471D" w:rsidRPr="00C9170A" w:rsidRDefault="0026471D" w:rsidP="00494564">
            <w:pPr>
              <w:keepNext/>
              <w:keepLines/>
              <w:numPr>
                <w:ilvl w:val="0"/>
                <w:numId w:val="37"/>
              </w:numPr>
              <w:tabs>
                <w:tab w:val="clear" w:pos="1338"/>
                <w:tab w:val="num" w:pos="612"/>
                <w:tab w:val="left" w:pos="3585"/>
              </w:tabs>
              <w:spacing w:after="180"/>
              <w:ind w:left="612" w:right="-72" w:hanging="612"/>
              <w:jc w:val="both"/>
              <w:rPr>
                <w:lang w:val="es-MX"/>
              </w:rPr>
            </w:pPr>
            <w:r>
              <w:rPr>
                <w:lang w:val="es-MX"/>
              </w:rPr>
              <w:t>“Gastos reembolsables” significa todos los gastos relacionados con el trabajo fuera de la remuneración del Consultor.</w:t>
            </w:r>
          </w:p>
          <w:p w:rsidR="00494564" w:rsidRPr="00C9170A" w:rsidRDefault="00494564" w:rsidP="00494564">
            <w:pPr>
              <w:keepNext/>
              <w:keepLines/>
              <w:numPr>
                <w:ilvl w:val="0"/>
                <w:numId w:val="37"/>
              </w:numPr>
              <w:tabs>
                <w:tab w:val="clear" w:pos="1338"/>
                <w:tab w:val="num" w:pos="612"/>
                <w:tab w:val="left" w:pos="3585"/>
              </w:tabs>
              <w:spacing w:after="180"/>
              <w:ind w:left="612" w:right="-72" w:hanging="612"/>
              <w:jc w:val="both"/>
              <w:rPr>
                <w:lang w:val="es-MX"/>
              </w:rPr>
            </w:pPr>
            <w:r w:rsidRPr="00C9170A">
              <w:rPr>
                <w:lang w:val="es-MX"/>
              </w:rPr>
              <w:t>“CEC” significa las Condiciones Especiales del Contrato por las cuales pueden modificarse o complementarse las CGC;</w:t>
            </w:r>
          </w:p>
          <w:p w:rsidR="00494564" w:rsidRDefault="0026471D" w:rsidP="00494564">
            <w:pPr>
              <w:spacing w:after="200"/>
              <w:ind w:right="-72"/>
              <w:jc w:val="both"/>
              <w:rPr>
                <w:lang w:val="es-MX"/>
              </w:rPr>
            </w:pPr>
            <w:r>
              <w:rPr>
                <w:lang w:val="es-MX"/>
              </w:rPr>
              <w:t>(q</w:t>
            </w:r>
            <w:r w:rsidR="00494564">
              <w:rPr>
                <w:lang w:val="es-MX"/>
              </w:rPr>
              <w:t>)</w:t>
            </w:r>
            <w:r>
              <w:rPr>
                <w:lang w:val="es-MX"/>
              </w:rPr>
              <w:t xml:space="preserve"> “</w:t>
            </w:r>
            <w:r w:rsidR="00494564" w:rsidRPr="00C9170A">
              <w:rPr>
                <w:lang w:val="es-MX"/>
              </w:rPr>
              <w:t>Servicios” significa el trabajo que el Consultor deberá realizar conforme a este Contrato, y descrito en el Apéndice A adjunto;</w:t>
            </w:r>
            <w:r w:rsidR="00494564">
              <w:rPr>
                <w:lang w:val="es-MX"/>
              </w:rPr>
              <w:t xml:space="preserve"> </w:t>
            </w:r>
          </w:p>
          <w:p w:rsidR="00924AF2" w:rsidRDefault="00104428" w:rsidP="0026471D">
            <w:pPr>
              <w:spacing w:after="200"/>
              <w:ind w:right="-72"/>
              <w:jc w:val="both"/>
              <w:rPr>
                <w:lang w:val="es-MX"/>
              </w:rPr>
            </w:pPr>
            <w:r>
              <w:rPr>
                <w:lang w:val="es-MX"/>
              </w:rPr>
              <w:t>(</w:t>
            </w:r>
            <w:r w:rsidR="0026471D">
              <w:rPr>
                <w:lang w:val="es-MX"/>
              </w:rPr>
              <w:t>r</w:t>
            </w:r>
            <w:r w:rsidR="00494564">
              <w:rPr>
                <w:lang w:val="es-MX"/>
              </w:rPr>
              <w:t xml:space="preserve">) </w:t>
            </w:r>
            <w:r w:rsidR="00494564" w:rsidRPr="00C9170A">
              <w:rPr>
                <w:lang w:val="es-MX"/>
              </w:rPr>
              <w:t xml:space="preserve">“Subconsultor” significa cualquier persona o firma con la que el Consultor subcontrata la prestación de una parte de los Servicios; </w:t>
            </w:r>
          </w:p>
          <w:p w:rsidR="0026471D" w:rsidRPr="00C9170A" w:rsidRDefault="0026471D" w:rsidP="0026471D">
            <w:pPr>
              <w:spacing w:after="200"/>
              <w:ind w:right="-72"/>
              <w:jc w:val="both"/>
              <w:rPr>
                <w:lang w:val="es-MX"/>
              </w:rPr>
            </w:pPr>
            <w:r>
              <w:rPr>
                <w:lang w:val="es-MX"/>
              </w:rPr>
              <w:t xml:space="preserve">(s) “Tercero” significa </w:t>
            </w:r>
            <w:r w:rsidRPr="00C9170A">
              <w:rPr>
                <w:lang w:val="es-MX"/>
              </w:rPr>
              <w:t xml:space="preserve">cualquier persona o firma </w:t>
            </w:r>
            <w:r>
              <w:rPr>
                <w:lang w:val="es-MX"/>
              </w:rPr>
              <w:t>que no sea el Gobierno, el Contratante, el Consultor o un Subconsultor.</w:t>
            </w:r>
          </w:p>
        </w:tc>
      </w:tr>
      <w:tr w:rsidR="00494564" w:rsidRPr="00C9170A">
        <w:trPr>
          <w:gridAfter w:val="2"/>
          <w:wAfter w:w="184" w:type="dxa"/>
        </w:trPr>
        <w:tc>
          <w:tcPr>
            <w:tcW w:w="2340" w:type="dxa"/>
            <w:tcBorders>
              <w:top w:val="nil"/>
              <w:left w:val="nil"/>
              <w:bottom w:val="nil"/>
              <w:right w:val="nil"/>
            </w:tcBorders>
          </w:tcPr>
          <w:p w:rsidR="00494564" w:rsidRPr="00C9170A" w:rsidRDefault="00494564">
            <w:pPr>
              <w:pStyle w:val="A2-Heading3"/>
              <w:rPr>
                <w:rFonts w:ascii="Times New Roman" w:hAnsi="Times New Roman"/>
                <w:lang w:val="es-MX"/>
              </w:rPr>
            </w:pPr>
          </w:p>
        </w:tc>
        <w:tc>
          <w:tcPr>
            <w:tcW w:w="7020" w:type="dxa"/>
            <w:tcBorders>
              <w:top w:val="nil"/>
              <w:left w:val="nil"/>
              <w:bottom w:val="nil"/>
              <w:right w:val="nil"/>
            </w:tcBorders>
          </w:tcPr>
          <w:p w:rsidR="00494564" w:rsidRDefault="0026471D" w:rsidP="00494564">
            <w:pPr>
              <w:spacing w:after="200"/>
              <w:ind w:right="-72"/>
              <w:jc w:val="both"/>
              <w:rPr>
                <w:lang w:val="es-MX"/>
              </w:rPr>
            </w:pPr>
            <w:r>
              <w:rPr>
                <w:lang w:val="es-MX"/>
              </w:rPr>
              <w:t xml:space="preserve">(t) </w:t>
            </w:r>
            <w:r w:rsidR="00494564" w:rsidRPr="00C9170A">
              <w:rPr>
                <w:lang w:val="es-MX"/>
              </w:rPr>
              <w:t>“Por escrito” significa cualquier medio de comunicación en forma escrita con prueba de recibo.</w:t>
            </w:r>
          </w:p>
        </w:tc>
      </w:tr>
      <w:tr w:rsidR="00104428" w:rsidRPr="00C9170A">
        <w:trPr>
          <w:gridAfter w:val="2"/>
          <w:wAfter w:w="184" w:type="dxa"/>
        </w:trPr>
        <w:tc>
          <w:tcPr>
            <w:tcW w:w="2340" w:type="dxa"/>
            <w:tcBorders>
              <w:top w:val="nil"/>
              <w:left w:val="nil"/>
              <w:bottom w:val="nil"/>
              <w:right w:val="nil"/>
            </w:tcBorders>
          </w:tcPr>
          <w:p w:rsidR="00104428" w:rsidRPr="00C9170A" w:rsidRDefault="00104428" w:rsidP="00104428">
            <w:pPr>
              <w:pStyle w:val="A2-Heading3"/>
              <w:rPr>
                <w:rFonts w:ascii="Times New Roman" w:hAnsi="Times New Roman"/>
                <w:lang w:val="es-MX"/>
              </w:rPr>
            </w:pPr>
            <w:bookmarkStart w:id="172" w:name="_Toc491864283"/>
            <w:r w:rsidRPr="00C9170A">
              <w:rPr>
                <w:rFonts w:ascii="Times New Roman" w:hAnsi="Times New Roman"/>
                <w:lang w:val="es-MX"/>
              </w:rPr>
              <w:t>1.2</w:t>
            </w:r>
            <w:r w:rsidRPr="00C9170A">
              <w:rPr>
                <w:rFonts w:ascii="Times New Roman" w:hAnsi="Times New Roman"/>
                <w:lang w:val="es-MX"/>
              </w:rPr>
              <w:tab/>
              <w:t>Ley que rige el Contrato</w:t>
            </w:r>
            <w:bookmarkEnd w:id="172"/>
          </w:p>
        </w:tc>
        <w:tc>
          <w:tcPr>
            <w:tcW w:w="7020" w:type="dxa"/>
            <w:tcBorders>
              <w:top w:val="nil"/>
              <w:left w:val="nil"/>
              <w:bottom w:val="nil"/>
              <w:right w:val="nil"/>
            </w:tcBorders>
          </w:tcPr>
          <w:p w:rsidR="00104428" w:rsidRPr="00C9170A" w:rsidRDefault="00104428" w:rsidP="00104428">
            <w:pPr>
              <w:spacing w:after="200"/>
              <w:ind w:right="-72"/>
              <w:jc w:val="both"/>
              <w:rPr>
                <w:lang w:val="es-MX"/>
              </w:rPr>
            </w:pPr>
            <w:r w:rsidRPr="00C9170A">
              <w:rPr>
                <w:lang w:val="es-MX"/>
              </w:rPr>
              <w:t>Este Contrato, su significado e interpretación, y la relación que crea entre las Partes se regirán por la ley aplicable.</w:t>
            </w:r>
          </w:p>
        </w:tc>
      </w:tr>
      <w:tr w:rsidR="00104428" w:rsidRPr="00C9170A">
        <w:trPr>
          <w:gridAfter w:val="2"/>
          <w:wAfter w:w="184" w:type="dxa"/>
        </w:trPr>
        <w:tc>
          <w:tcPr>
            <w:tcW w:w="2340" w:type="dxa"/>
            <w:tcBorders>
              <w:top w:val="nil"/>
              <w:left w:val="nil"/>
              <w:bottom w:val="nil"/>
              <w:right w:val="nil"/>
            </w:tcBorders>
          </w:tcPr>
          <w:p w:rsidR="00104428" w:rsidRPr="00C9170A" w:rsidRDefault="00104428" w:rsidP="00104428">
            <w:pPr>
              <w:pStyle w:val="A2-Heading3"/>
              <w:rPr>
                <w:rFonts w:ascii="Times New Roman" w:hAnsi="Times New Roman"/>
                <w:lang w:val="es-MX"/>
              </w:rPr>
            </w:pPr>
            <w:bookmarkStart w:id="173" w:name="_Toc491864284"/>
            <w:r w:rsidRPr="00C9170A">
              <w:rPr>
                <w:rFonts w:ascii="Times New Roman" w:hAnsi="Times New Roman"/>
                <w:lang w:val="es-MX"/>
              </w:rPr>
              <w:t>1.3</w:t>
            </w:r>
            <w:r w:rsidRPr="00C9170A">
              <w:rPr>
                <w:rFonts w:ascii="Times New Roman" w:hAnsi="Times New Roman"/>
                <w:lang w:val="es-MX"/>
              </w:rPr>
              <w:tab/>
              <w:t>Idioma</w:t>
            </w:r>
            <w:bookmarkEnd w:id="173"/>
          </w:p>
        </w:tc>
        <w:tc>
          <w:tcPr>
            <w:tcW w:w="7020" w:type="dxa"/>
            <w:tcBorders>
              <w:top w:val="nil"/>
              <w:left w:val="nil"/>
              <w:bottom w:val="nil"/>
              <w:right w:val="nil"/>
            </w:tcBorders>
          </w:tcPr>
          <w:p w:rsidR="00104428" w:rsidRPr="00C9170A" w:rsidRDefault="00104428" w:rsidP="00104428">
            <w:pPr>
              <w:spacing w:after="200"/>
              <w:ind w:right="-72"/>
              <w:jc w:val="both"/>
              <w:rPr>
                <w:lang w:val="es-MX"/>
              </w:rPr>
            </w:pPr>
            <w:r w:rsidRPr="00C9170A">
              <w:rPr>
                <w:lang w:val="es-MX"/>
              </w:rPr>
              <w:t>Este Contrato se ha firmado en la versión en español, por el que se regirán obligatoriamente todos los asuntos relacionados con el mismo o con su significado o interpretación.</w:t>
            </w:r>
          </w:p>
        </w:tc>
      </w:tr>
      <w:tr w:rsidR="00104428" w:rsidRPr="00C9170A">
        <w:trPr>
          <w:gridAfter w:val="2"/>
          <w:wAfter w:w="184" w:type="dxa"/>
        </w:trPr>
        <w:tc>
          <w:tcPr>
            <w:tcW w:w="2340" w:type="dxa"/>
            <w:tcBorders>
              <w:top w:val="nil"/>
              <w:left w:val="nil"/>
              <w:bottom w:val="nil"/>
              <w:right w:val="nil"/>
            </w:tcBorders>
          </w:tcPr>
          <w:p w:rsidR="00104428" w:rsidRPr="00C9170A" w:rsidRDefault="00104428" w:rsidP="00104428">
            <w:pPr>
              <w:pStyle w:val="A2-Heading3"/>
              <w:rPr>
                <w:rFonts w:ascii="Times New Roman" w:hAnsi="Times New Roman"/>
                <w:lang w:val="es-MX"/>
              </w:rPr>
            </w:pPr>
            <w:bookmarkStart w:id="174" w:name="_Toc491864285"/>
            <w:r w:rsidRPr="00C9170A">
              <w:rPr>
                <w:rFonts w:ascii="Times New Roman" w:hAnsi="Times New Roman"/>
                <w:lang w:val="es-MX"/>
              </w:rPr>
              <w:t>1.4</w:t>
            </w:r>
            <w:r w:rsidRPr="00C9170A">
              <w:rPr>
                <w:rFonts w:ascii="Times New Roman" w:hAnsi="Times New Roman"/>
                <w:lang w:val="es-MX"/>
              </w:rPr>
              <w:tab/>
              <w:t>Notificaciones</w:t>
            </w:r>
            <w:bookmarkEnd w:id="174"/>
          </w:p>
        </w:tc>
        <w:tc>
          <w:tcPr>
            <w:tcW w:w="7020" w:type="dxa"/>
            <w:tcBorders>
              <w:top w:val="nil"/>
              <w:left w:val="nil"/>
              <w:bottom w:val="nil"/>
              <w:right w:val="nil"/>
            </w:tcBorders>
          </w:tcPr>
          <w:p w:rsidR="00104428" w:rsidRPr="00C9170A" w:rsidRDefault="00104428" w:rsidP="00104428">
            <w:pPr>
              <w:spacing w:after="200"/>
              <w:ind w:left="540" w:right="-72" w:hanging="540"/>
              <w:jc w:val="both"/>
              <w:rPr>
                <w:lang w:val="es-MX"/>
              </w:rPr>
            </w:pPr>
            <w:r w:rsidRPr="00C9170A">
              <w:rPr>
                <w:lang w:val="es-MX"/>
              </w:rPr>
              <w:t>1.4.1</w:t>
            </w:r>
            <w:r w:rsidRPr="00C9170A">
              <w:rPr>
                <w:lang w:val="es-MX"/>
              </w:rPr>
              <w:tab/>
              <w:t xml:space="preserve">Cualquier aviso, solicitud o aprobación que deba o pueda cursarse o darse en virtud de este Contrato se hará por escrito.  Se considerará que se ha cursado o dado tal aviso, solicitud o aprobación cuando haya sido entregada por mano a un representante autorizado de </w:t>
            </w:r>
            <w:smartTag w:uri="urn:schemas-microsoft-com:office:smarttags" w:element="PersonName">
              <w:smartTagPr>
                <w:attr w:name="ProductID" w:val="la Parte"/>
              </w:smartTagPr>
              <w:r w:rsidRPr="00C9170A">
                <w:rPr>
                  <w:lang w:val="es-MX"/>
                </w:rPr>
                <w:t>la Parte</w:t>
              </w:r>
            </w:smartTag>
            <w:r w:rsidRPr="00C9170A">
              <w:rPr>
                <w:lang w:val="es-MX"/>
              </w:rPr>
              <w:t xml:space="preserve"> a la que esté dirigida, o cuando se haya enviado por correo certificado, télex, telegrama o fax a dicha Parte a la dirección indicada en las CEC.</w:t>
            </w:r>
          </w:p>
          <w:p w:rsidR="00104428" w:rsidRPr="00C9170A" w:rsidRDefault="00104428" w:rsidP="00104428">
            <w:pPr>
              <w:spacing w:after="200"/>
              <w:ind w:left="612" w:right="-72" w:hanging="612"/>
              <w:jc w:val="both"/>
              <w:rPr>
                <w:lang w:val="es-MX"/>
              </w:rPr>
            </w:pPr>
            <w:r w:rsidRPr="00C9170A">
              <w:rPr>
                <w:lang w:val="es-MX"/>
              </w:rPr>
              <w:lastRenderedPageBreak/>
              <w:t>1.4.2</w:t>
            </w:r>
            <w:r w:rsidRPr="00C9170A">
              <w:rPr>
                <w:lang w:val="es-MX"/>
              </w:rPr>
              <w:tab/>
              <w:t xml:space="preserve">Una Parte puede cambiar su dirección para estos avisos informando por escrito a la otra Parte sobre dicho cambio de la dirección indicada en las CEC. </w:t>
            </w:r>
          </w:p>
        </w:tc>
      </w:tr>
      <w:tr w:rsidR="00104428" w:rsidRPr="00C9170A">
        <w:trPr>
          <w:gridAfter w:val="2"/>
          <w:wAfter w:w="184" w:type="dxa"/>
        </w:trPr>
        <w:tc>
          <w:tcPr>
            <w:tcW w:w="2340" w:type="dxa"/>
            <w:tcBorders>
              <w:top w:val="nil"/>
              <w:left w:val="nil"/>
              <w:bottom w:val="nil"/>
              <w:right w:val="nil"/>
            </w:tcBorders>
          </w:tcPr>
          <w:p w:rsidR="00104428" w:rsidRPr="00C9170A" w:rsidRDefault="00104428" w:rsidP="00104428">
            <w:pPr>
              <w:pStyle w:val="A2-Heading3"/>
              <w:rPr>
                <w:rFonts w:ascii="Times New Roman" w:hAnsi="Times New Roman"/>
                <w:lang w:val="es-MX"/>
              </w:rPr>
            </w:pPr>
            <w:bookmarkStart w:id="175" w:name="_Toc491864286"/>
            <w:r w:rsidRPr="00C9170A">
              <w:rPr>
                <w:rFonts w:ascii="Times New Roman" w:hAnsi="Times New Roman"/>
                <w:lang w:val="es-MX"/>
              </w:rPr>
              <w:lastRenderedPageBreak/>
              <w:t>1.5</w:t>
            </w:r>
            <w:r w:rsidRPr="00C9170A">
              <w:rPr>
                <w:rFonts w:ascii="Times New Roman" w:hAnsi="Times New Roman"/>
                <w:lang w:val="es-MX"/>
              </w:rPr>
              <w:tab/>
              <w:t>Lugar donde se prestarán los Servicios</w:t>
            </w:r>
            <w:bookmarkEnd w:id="175"/>
          </w:p>
        </w:tc>
        <w:tc>
          <w:tcPr>
            <w:tcW w:w="7020" w:type="dxa"/>
            <w:tcBorders>
              <w:top w:val="nil"/>
              <w:left w:val="nil"/>
              <w:bottom w:val="nil"/>
              <w:right w:val="nil"/>
            </w:tcBorders>
          </w:tcPr>
          <w:p w:rsidR="00104428" w:rsidRPr="00C9170A" w:rsidRDefault="00104428" w:rsidP="00104428">
            <w:pPr>
              <w:spacing w:after="200"/>
              <w:ind w:right="-72"/>
              <w:jc w:val="both"/>
              <w:rPr>
                <w:lang w:val="es-MX"/>
              </w:rPr>
            </w:pPr>
            <w:r w:rsidRPr="00C9170A">
              <w:rPr>
                <w:lang w:val="es-MX"/>
              </w:rPr>
              <w:t>Los Servicios se prestarán en los lugares indicados en el Apéndice A y cuando no esté indicado el lugar dónde habrá de cumplirse una tarea específica, se cumplirá en el lugar que el Contratante apruebe, ya sea en el país del Gobierno o en otro lugar.</w:t>
            </w:r>
          </w:p>
        </w:tc>
      </w:tr>
      <w:tr w:rsidR="00104428" w:rsidRPr="00C9170A">
        <w:trPr>
          <w:gridAfter w:val="2"/>
          <w:wAfter w:w="184" w:type="dxa"/>
        </w:trPr>
        <w:tc>
          <w:tcPr>
            <w:tcW w:w="2340" w:type="dxa"/>
            <w:tcBorders>
              <w:top w:val="nil"/>
              <w:left w:val="nil"/>
              <w:bottom w:val="nil"/>
              <w:right w:val="nil"/>
            </w:tcBorders>
          </w:tcPr>
          <w:p w:rsidR="00104428" w:rsidRPr="00C9170A" w:rsidRDefault="00104428" w:rsidP="00104428">
            <w:pPr>
              <w:pStyle w:val="A2-Heading3"/>
              <w:rPr>
                <w:rFonts w:ascii="Times New Roman" w:hAnsi="Times New Roman"/>
                <w:lang w:val="es-MX"/>
              </w:rPr>
            </w:pPr>
            <w:bookmarkStart w:id="176" w:name="_Toc491864287"/>
            <w:r w:rsidRPr="00C9170A">
              <w:rPr>
                <w:rFonts w:ascii="Times New Roman" w:hAnsi="Times New Roman"/>
                <w:lang w:val="es-MX"/>
              </w:rPr>
              <w:t>1.6</w:t>
            </w:r>
            <w:r w:rsidRPr="00C9170A">
              <w:rPr>
                <w:rFonts w:ascii="Times New Roman" w:hAnsi="Times New Roman"/>
                <w:lang w:val="es-MX"/>
              </w:rPr>
              <w:tab/>
              <w:t>Facultades del Integrante a cargo</w:t>
            </w:r>
            <w:bookmarkEnd w:id="176"/>
          </w:p>
        </w:tc>
        <w:tc>
          <w:tcPr>
            <w:tcW w:w="7020" w:type="dxa"/>
            <w:tcBorders>
              <w:top w:val="nil"/>
              <w:left w:val="nil"/>
              <w:bottom w:val="nil"/>
              <w:right w:val="nil"/>
            </w:tcBorders>
          </w:tcPr>
          <w:p w:rsidR="00104428" w:rsidRPr="00C9170A" w:rsidRDefault="00104428" w:rsidP="00104428">
            <w:pPr>
              <w:spacing w:after="200"/>
              <w:ind w:right="-72"/>
              <w:jc w:val="both"/>
              <w:rPr>
                <w:lang w:val="es-MX"/>
              </w:rPr>
            </w:pPr>
            <w:r w:rsidRPr="00C9170A">
              <w:rPr>
                <w:lang w:val="es-MX"/>
              </w:rPr>
              <w:t xml:space="preserve">Si el Consultor es una asociación en participación, consorcio o asociación (APCA) formados por varias firmas, los Integrantes autorizan a la firma indicada en las CEC para que ejerza en su nombre todos los derechos y cumpla todas las obligaciones del Consultor frente al Contratante en virtud de este Contrato, inclusive y sin limitación,  para recibir instrucciones y percibir pagos del Contratante. </w:t>
            </w:r>
          </w:p>
        </w:tc>
      </w:tr>
      <w:tr w:rsidR="00104428" w:rsidRPr="00C9170A">
        <w:trPr>
          <w:gridAfter w:val="2"/>
          <w:wAfter w:w="184" w:type="dxa"/>
        </w:trPr>
        <w:tc>
          <w:tcPr>
            <w:tcW w:w="2340" w:type="dxa"/>
            <w:tcBorders>
              <w:top w:val="nil"/>
              <w:left w:val="nil"/>
              <w:bottom w:val="nil"/>
              <w:right w:val="nil"/>
            </w:tcBorders>
          </w:tcPr>
          <w:p w:rsidR="00104428" w:rsidRPr="00C9170A" w:rsidRDefault="00104428" w:rsidP="00104428">
            <w:pPr>
              <w:pStyle w:val="A2-Heading3"/>
              <w:rPr>
                <w:rFonts w:ascii="Times New Roman" w:hAnsi="Times New Roman"/>
                <w:lang w:val="es-MX"/>
              </w:rPr>
            </w:pPr>
            <w:bookmarkStart w:id="177" w:name="_Toc491864288"/>
            <w:r w:rsidRPr="00C9170A">
              <w:rPr>
                <w:rFonts w:ascii="Times New Roman" w:hAnsi="Times New Roman"/>
                <w:lang w:val="es-MX"/>
              </w:rPr>
              <w:t>1.7</w:t>
            </w:r>
            <w:r w:rsidRPr="00C9170A">
              <w:rPr>
                <w:rFonts w:ascii="Times New Roman" w:hAnsi="Times New Roman"/>
                <w:lang w:val="es-MX"/>
              </w:rPr>
              <w:tab/>
              <w:t>Representantes autorizados</w:t>
            </w:r>
            <w:bookmarkEnd w:id="177"/>
          </w:p>
        </w:tc>
        <w:tc>
          <w:tcPr>
            <w:tcW w:w="7020" w:type="dxa"/>
            <w:tcBorders>
              <w:top w:val="nil"/>
              <w:left w:val="nil"/>
              <w:bottom w:val="nil"/>
              <w:right w:val="nil"/>
            </w:tcBorders>
          </w:tcPr>
          <w:p w:rsidR="00104428" w:rsidRPr="00C9170A" w:rsidRDefault="00104428" w:rsidP="00104428">
            <w:pPr>
              <w:spacing w:after="200"/>
              <w:ind w:right="-72"/>
              <w:jc w:val="both"/>
              <w:rPr>
                <w:lang w:val="es-MX"/>
              </w:rPr>
            </w:pPr>
            <w:r w:rsidRPr="00C9170A">
              <w:rPr>
                <w:lang w:val="es-MX"/>
              </w:rPr>
              <w:t>Los funcionarios indicados en las CEC podrán adoptar cualquier medida que el Contratante o el Consultor deba o pueda adoptar en virtud de este Contrato, y podrán firmar en nombre de éstos cualquier documento que conforme a este Contrato deba o pueda firmarse.</w:t>
            </w:r>
          </w:p>
        </w:tc>
      </w:tr>
      <w:tr w:rsidR="00104428" w:rsidRPr="00C9170A">
        <w:trPr>
          <w:gridAfter w:val="2"/>
          <w:wAfter w:w="184" w:type="dxa"/>
        </w:trPr>
        <w:tc>
          <w:tcPr>
            <w:tcW w:w="2340" w:type="dxa"/>
            <w:tcBorders>
              <w:top w:val="nil"/>
              <w:left w:val="nil"/>
              <w:bottom w:val="nil"/>
              <w:right w:val="nil"/>
            </w:tcBorders>
          </w:tcPr>
          <w:p w:rsidR="00104428" w:rsidRPr="00C9170A" w:rsidRDefault="00104428" w:rsidP="00104428">
            <w:pPr>
              <w:pStyle w:val="A2-Heading3"/>
              <w:rPr>
                <w:rFonts w:ascii="Times New Roman" w:hAnsi="Times New Roman"/>
                <w:lang w:val="es-MX"/>
              </w:rPr>
            </w:pPr>
            <w:bookmarkStart w:id="178" w:name="_Toc491864289"/>
            <w:r w:rsidRPr="00C9170A">
              <w:rPr>
                <w:rFonts w:ascii="Times New Roman" w:hAnsi="Times New Roman"/>
                <w:lang w:val="es-MX"/>
              </w:rPr>
              <w:t>1.8</w:t>
            </w:r>
            <w:r w:rsidRPr="00C9170A">
              <w:rPr>
                <w:rFonts w:ascii="Times New Roman" w:hAnsi="Times New Roman"/>
                <w:lang w:val="es-MX"/>
              </w:rPr>
              <w:tab/>
              <w:t>Impuestos y derechos</w:t>
            </w:r>
            <w:bookmarkEnd w:id="178"/>
          </w:p>
        </w:tc>
        <w:tc>
          <w:tcPr>
            <w:tcW w:w="7020" w:type="dxa"/>
            <w:tcBorders>
              <w:top w:val="nil"/>
              <w:left w:val="nil"/>
              <w:bottom w:val="nil"/>
              <w:right w:val="nil"/>
            </w:tcBorders>
          </w:tcPr>
          <w:p w:rsidR="00104428" w:rsidRPr="00C9170A" w:rsidRDefault="00104428" w:rsidP="00104428">
            <w:pPr>
              <w:spacing w:after="200"/>
              <w:ind w:right="-72"/>
              <w:jc w:val="both"/>
              <w:rPr>
                <w:lang w:val="es-MX"/>
              </w:rPr>
            </w:pPr>
            <w:r w:rsidRPr="00C9170A">
              <w:rPr>
                <w:lang w:val="es-MX"/>
              </w:rPr>
              <w:t>El Consultor, el Subconsultor y el Personal pagarán los impuestos indirectos, derechos, gravámenes y demás imposiciones que correspondan según la ley aplicable según se indica en las CEC, cuyo monto se estima que ha sido incluido en el Precio del Contrato.</w:t>
            </w:r>
          </w:p>
        </w:tc>
      </w:tr>
      <w:tr w:rsidR="00104428" w:rsidRPr="00C9170A">
        <w:trPr>
          <w:gridAfter w:val="2"/>
          <w:wAfter w:w="184" w:type="dxa"/>
        </w:trPr>
        <w:tc>
          <w:tcPr>
            <w:tcW w:w="2340" w:type="dxa"/>
            <w:tcBorders>
              <w:top w:val="nil"/>
              <w:left w:val="nil"/>
              <w:bottom w:val="nil"/>
              <w:right w:val="nil"/>
            </w:tcBorders>
          </w:tcPr>
          <w:p w:rsidR="00104428" w:rsidRPr="00C9170A" w:rsidRDefault="00104428" w:rsidP="00104428">
            <w:pPr>
              <w:pStyle w:val="A2-Heading3"/>
              <w:numPr>
                <w:ilvl w:val="1"/>
                <w:numId w:val="29"/>
              </w:numPr>
              <w:rPr>
                <w:lang w:val="es-MX"/>
              </w:rPr>
            </w:pPr>
            <w:bookmarkStart w:id="179" w:name="_Toc491864290"/>
            <w:r w:rsidRPr="00C9170A">
              <w:rPr>
                <w:rFonts w:ascii="Times New Roman" w:hAnsi="Times New Roman"/>
                <w:lang w:val="es-MX"/>
              </w:rPr>
              <w:t>Fraude y Corrupción en el caso del BID</w:t>
            </w:r>
            <w:bookmarkEnd w:id="179"/>
          </w:p>
          <w:p w:rsidR="00104428" w:rsidRPr="00C9170A" w:rsidRDefault="00104428" w:rsidP="00104428">
            <w:pPr>
              <w:jc w:val="both"/>
              <w:rPr>
                <w:lang w:val="es-MX"/>
              </w:rPr>
            </w:pPr>
            <w:bookmarkStart w:id="180" w:name="_Toc305679478"/>
            <w:r w:rsidRPr="00C9170A">
              <w:rPr>
                <w:bCs/>
                <w:smallCaps/>
              </w:rPr>
              <w:t>[C</w:t>
            </w:r>
            <w:r w:rsidRPr="00C9170A">
              <w:rPr>
                <w:lang w:val="es-MX"/>
              </w:rPr>
              <w:t>láusula exclusiva para contratos de préstamos firmados bajo política GN-2350-7</w:t>
            </w:r>
            <w:r w:rsidRPr="00C9170A">
              <w:rPr>
                <w:bCs/>
                <w:smallCaps/>
              </w:rPr>
              <w:t>]</w:t>
            </w:r>
            <w:bookmarkEnd w:id="180"/>
          </w:p>
        </w:tc>
        <w:tc>
          <w:tcPr>
            <w:tcW w:w="7020" w:type="dxa"/>
            <w:tcBorders>
              <w:top w:val="nil"/>
              <w:left w:val="nil"/>
              <w:bottom w:val="nil"/>
              <w:right w:val="nil"/>
            </w:tcBorders>
          </w:tcPr>
          <w:p w:rsidR="00104428" w:rsidRPr="00C9170A" w:rsidRDefault="00104428" w:rsidP="00104428">
            <w:pPr>
              <w:spacing w:after="200"/>
              <w:ind w:left="612" w:hanging="576"/>
              <w:jc w:val="both"/>
              <w:rPr>
                <w:lang w:val="es-MX"/>
              </w:rPr>
            </w:pPr>
            <w:r w:rsidRPr="00C9170A">
              <w:rPr>
                <w:lang w:val="es-MX"/>
              </w:rPr>
              <w:t>1.9.1</w:t>
            </w:r>
            <w:r w:rsidRPr="00C9170A">
              <w:rPr>
                <w:lang w:val="es-MX"/>
              </w:rPr>
              <w:tab/>
              <w:t xml:space="preserve">El Banco exige a  todos los prestatarios (incluyendo los beneficiarios de  donaciones), organismos ejecutores y organismos contratantes, al igual que a todas las firmas, entidades o personas oferentes por participar o participando en proyectos financiados por el Banco incluyendo, entre otros, solicitantes, oferentes, contratistas, consultores y concesionarios (incluyendo sus respectivos funcionarios, empleados y representantes), observar los más altos niveles éticos y denunciar al Banco todo acto sospechoso de fraude o corrupción del cual tenga conocimiento o sea informado, durante el proceso de selección y las negociaciones o la ejecución de un contrato. Los actos de fraude y corrupción están prohibidos. Fraude y corrupción comprenden actos de: (a) práctica corruptiva; (b) práctica fraudulenta; (c) práctica coercitiva; y (d) práctica colusoria. Las definiciones que se transcriben a continuación corresponden a los tipos más comunes de fraude y corrupción, pero no son exhaustivas. Por esta razón, el Banco también adoptará medidas en caso de hechos o denuncias similares relacionadas con supuestos actos de fraude y corrupción, aunque no estén especificados en la lista siguiente. El Banco aplicará en todos los casos los procedimientos establecidos en </w:t>
            </w:r>
            <w:smartTag w:uri="urn:schemas-microsoft-com:office:smarttags" w:element="PersonName">
              <w:smartTagPr>
                <w:attr w:name="ProductID" w:val="la Cl￡usula"/>
              </w:smartTagPr>
              <w:r w:rsidRPr="00C9170A">
                <w:rPr>
                  <w:lang w:val="es-MX"/>
                </w:rPr>
                <w:t>la Cláusula</w:t>
              </w:r>
            </w:smartTag>
            <w:r w:rsidRPr="00C9170A">
              <w:rPr>
                <w:lang w:val="es-MX"/>
              </w:rPr>
              <w:t xml:space="preserve"> 1.9.1 (c).</w:t>
            </w:r>
          </w:p>
          <w:p w:rsidR="00104428" w:rsidRPr="00C9170A" w:rsidRDefault="00104428" w:rsidP="00104428">
            <w:pPr>
              <w:spacing w:after="200"/>
              <w:ind w:left="1188" w:hanging="576"/>
              <w:jc w:val="both"/>
              <w:rPr>
                <w:lang w:val="es-MX"/>
              </w:rPr>
            </w:pPr>
            <w:r w:rsidRPr="00C9170A">
              <w:rPr>
                <w:lang w:val="es-MX"/>
              </w:rPr>
              <w:lastRenderedPageBreak/>
              <w:t>(a)</w:t>
            </w:r>
            <w:r w:rsidRPr="00C9170A">
              <w:rPr>
                <w:lang w:val="es-MX"/>
              </w:rPr>
              <w:tab/>
              <w:t xml:space="preserve">El Banco define, para efectos de esta disposición, los términos que figuran a continuación: </w:t>
            </w:r>
          </w:p>
          <w:p w:rsidR="00104428" w:rsidRPr="00C9170A" w:rsidRDefault="00104428" w:rsidP="00104428">
            <w:pPr>
              <w:spacing w:after="200"/>
              <w:ind w:left="1764" w:hanging="576"/>
              <w:jc w:val="both"/>
              <w:rPr>
                <w:lang w:val="es-MX"/>
              </w:rPr>
            </w:pPr>
            <w:r w:rsidRPr="00C9170A">
              <w:rPr>
                <w:lang w:val="es-MX"/>
              </w:rPr>
              <w:t>(i)</w:t>
            </w:r>
            <w:r w:rsidRPr="00C9170A">
              <w:rPr>
                <w:lang w:val="es-MX"/>
              </w:rPr>
              <w:tab/>
              <w:t>Una práctica corruptiva consiste en ofrecer, dar, recibir, o solicitar, directa o indirectamente, algo de valor para influenciar indebidamente las acciones de otra parte;</w:t>
            </w:r>
          </w:p>
          <w:p w:rsidR="00104428" w:rsidRPr="00C9170A" w:rsidRDefault="00104428" w:rsidP="00104428">
            <w:pPr>
              <w:spacing w:after="200"/>
              <w:ind w:left="1764" w:hanging="576"/>
              <w:jc w:val="both"/>
              <w:rPr>
                <w:lang w:val="es-MX"/>
              </w:rPr>
            </w:pPr>
            <w:r w:rsidRPr="00C9170A">
              <w:rPr>
                <w:lang w:val="es-MX"/>
              </w:rPr>
              <w:t>(ii)</w:t>
            </w:r>
            <w:r w:rsidRPr="00C9170A">
              <w:rPr>
                <w:lang w:val="es-MX"/>
              </w:rPr>
              <w:tab/>
              <w:t>Una práctica fraudulenta es cualquier acto u omisión, incluyendo la tergiversación de hechos y circunstancias, que deliberadamente o por negligencia grave, engañe, o intente engañar, a alguna parte para obtener un beneficio financiero o de otra índole o para evadir una obligación;</w:t>
            </w:r>
          </w:p>
          <w:p w:rsidR="00104428" w:rsidRPr="00C9170A" w:rsidRDefault="00104428" w:rsidP="00104428">
            <w:pPr>
              <w:spacing w:after="200"/>
              <w:ind w:left="1764" w:hanging="576"/>
              <w:jc w:val="both"/>
              <w:rPr>
                <w:lang w:val="es-MX"/>
              </w:rPr>
            </w:pPr>
            <w:r w:rsidRPr="00C9170A">
              <w:rPr>
                <w:lang w:val="es-MX"/>
              </w:rPr>
              <w:t>(iii)</w:t>
            </w:r>
            <w:r w:rsidRPr="00C9170A">
              <w:rPr>
                <w:lang w:val="es-MX"/>
              </w:rPr>
              <w:tab/>
              <w:t>Una práctica coercitiva consiste en perjudicar o causar daño, o amenazar con perjudicar o causar daño, directa o indirectamente, a cualquier parte o a sus bienes para influenciar en forma indebida las acciones de una parte; y</w:t>
            </w:r>
          </w:p>
          <w:p w:rsidR="00104428" w:rsidRPr="00C9170A" w:rsidRDefault="00104428" w:rsidP="00104428">
            <w:pPr>
              <w:spacing w:after="200"/>
              <w:ind w:left="1764" w:hanging="576"/>
              <w:jc w:val="both"/>
              <w:rPr>
                <w:lang w:val="es-MX"/>
              </w:rPr>
            </w:pPr>
            <w:r w:rsidRPr="00C9170A">
              <w:rPr>
                <w:lang w:val="es-MX"/>
              </w:rPr>
              <w:t>(iv)</w:t>
            </w:r>
            <w:r w:rsidRPr="00C9170A">
              <w:rPr>
                <w:lang w:val="es-MX"/>
              </w:rPr>
              <w:tab/>
              <w:t>Una práctica colusoria es un acuerdo entre dos o más partes realizado con la intención de alcanzar un propósito indebido, incluyendo influenciar en forma indebida las acciones de otra parte.</w:t>
            </w:r>
          </w:p>
          <w:p w:rsidR="00104428" w:rsidRPr="00C9170A" w:rsidRDefault="00104428" w:rsidP="00104428">
            <w:pPr>
              <w:spacing w:after="200"/>
              <w:ind w:left="1188" w:hanging="576"/>
              <w:jc w:val="both"/>
              <w:rPr>
                <w:lang w:val="es-MX"/>
              </w:rPr>
            </w:pPr>
            <w:r w:rsidRPr="00C9170A">
              <w:rPr>
                <w:lang w:val="es-MX"/>
              </w:rPr>
              <w:t>(b)</w:t>
            </w:r>
            <w:r w:rsidRPr="00C9170A">
              <w:rPr>
                <w:lang w:val="es-MX"/>
              </w:rPr>
              <w:tab/>
              <w:t>Si se comprueba que, de conformidad con los procedimientos administrativos del Banco, cualquier firma, entidad o persona actuando como oferente o participando en un proyecto financiado por el Banco incluyendo, entre otros, prestatarios, oferentes, proveedores, contratistas, subcontratistas, consultores, y concesionarios, organismos ejecutores u organismos contratantes (incluyendo sus respectivos funcionarios, empleados y representantes) ha cometido un acto de fraude o corrupción, el Banco podrá:</w:t>
            </w:r>
          </w:p>
          <w:p w:rsidR="00104428" w:rsidRPr="00C9170A" w:rsidRDefault="00104428" w:rsidP="00104428">
            <w:pPr>
              <w:spacing w:after="200"/>
              <w:ind w:left="1764" w:hanging="576"/>
              <w:jc w:val="both"/>
              <w:rPr>
                <w:lang w:val="es-MX"/>
              </w:rPr>
            </w:pPr>
            <w:r w:rsidRPr="00C9170A">
              <w:rPr>
                <w:lang w:val="es-MX"/>
              </w:rPr>
              <w:t>(i)</w:t>
            </w:r>
            <w:r w:rsidRPr="00C9170A">
              <w:rPr>
                <w:lang w:val="es-MX"/>
              </w:rPr>
              <w:tab/>
            </w:r>
            <w:r w:rsidRPr="00C9170A">
              <w:rPr>
                <w:bCs/>
              </w:rPr>
              <w:t xml:space="preserve">decidir </w:t>
            </w:r>
            <w:r w:rsidRPr="00C9170A">
              <w:rPr>
                <w:bCs/>
                <w:lang w:val="es-ES"/>
              </w:rPr>
              <w:t>no financiar ninguna propuesta de adjudicación de un contrato o de un contrato adjudicado para la adquisición de bienes, servicios distintos a los de consultoría o la contratación de obras, o servicios de consultoría financiadas por el Banco</w:t>
            </w:r>
            <w:r w:rsidRPr="00C9170A">
              <w:rPr>
                <w:lang w:val="es-MX"/>
              </w:rPr>
              <w:t>;</w:t>
            </w:r>
          </w:p>
          <w:p w:rsidR="00104428" w:rsidRPr="00C9170A" w:rsidRDefault="00104428" w:rsidP="00104428">
            <w:pPr>
              <w:spacing w:after="200"/>
              <w:ind w:left="1764" w:hanging="576"/>
              <w:jc w:val="both"/>
              <w:rPr>
                <w:lang w:val="es-MX"/>
              </w:rPr>
            </w:pPr>
            <w:r w:rsidRPr="00C9170A">
              <w:rPr>
                <w:lang w:val="es-MX"/>
              </w:rPr>
              <w:t>(ii)</w:t>
            </w:r>
            <w:r w:rsidRPr="00C9170A">
              <w:rPr>
                <w:lang w:val="es-MX"/>
              </w:rPr>
              <w:tab/>
              <w:t xml:space="preserve">suspender los desembolsos de la operación, si se determina, en cualquier etapa, que existe evidencia suficiente para comprobar el hallazgo de que un empleado, agente o representante del Prestatario, el </w:t>
            </w:r>
            <w:r w:rsidRPr="00C9170A">
              <w:rPr>
                <w:lang w:val="es-MX"/>
              </w:rPr>
              <w:lastRenderedPageBreak/>
              <w:t>Organismo Ejecutor o el Organismo Contratante ha cometido un acto de fraude o corrupción;</w:t>
            </w:r>
          </w:p>
          <w:p w:rsidR="00104428" w:rsidRPr="00C9170A" w:rsidRDefault="00104428" w:rsidP="00104428">
            <w:pPr>
              <w:spacing w:after="200"/>
              <w:ind w:left="1764" w:hanging="576"/>
              <w:jc w:val="both"/>
              <w:rPr>
                <w:lang w:val="es-MX"/>
              </w:rPr>
            </w:pPr>
            <w:r w:rsidRPr="00C9170A">
              <w:rPr>
                <w:lang w:val="es-MX"/>
              </w:rPr>
              <w:t>(iii)</w:t>
            </w:r>
            <w:r w:rsidRPr="00C9170A">
              <w:rPr>
                <w:lang w:val="es-MX"/>
              </w:rPr>
              <w:tab/>
              <w:t>cancelar y/o acelerar el pago de una parte del préstamo o de la donación relacionada con un contrato, cuando exista evidencia de que el representante del Prestatario, o Beneficiario de una donación, no ha tomado las medidas correctivas adecuadas en un plazo que el Banco considere razonable y de conformidad con las garantías de debido proceso establecidas en la legislación del país Prestatario;</w:t>
            </w:r>
          </w:p>
          <w:p w:rsidR="00104428" w:rsidRPr="00C9170A" w:rsidRDefault="00104428" w:rsidP="00104428">
            <w:pPr>
              <w:spacing w:after="200"/>
              <w:ind w:left="1764" w:hanging="576"/>
              <w:jc w:val="both"/>
              <w:rPr>
                <w:lang w:val="es-MX"/>
              </w:rPr>
            </w:pPr>
            <w:r w:rsidRPr="00C9170A">
              <w:rPr>
                <w:lang w:val="es-MX"/>
              </w:rPr>
              <w:t>(iv)</w:t>
            </w:r>
            <w:r w:rsidRPr="00C9170A">
              <w:rPr>
                <w:lang w:val="es-MX"/>
              </w:rPr>
              <w:tab/>
              <w:t>emitir una amonestación en el formato de una carta formal de censura a la conducta de la firma, entidad o individuo;</w:t>
            </w:r>
          </w:p>
          <w:p w:rsidR="00104428" w:rsidRPr="00C9170A" w:rsidRDefault="00104428" w:rsidP="00104428">
            <w:pPr>
              <w:spacing w:after="200"/>
              <w:ind w:left="1764" w:hanging="576"/>
              <w:jc w:val="both"/>
              <w:rPr>
                <w:lang w:val="es-MX"/>
              </w:rPr>
            </w:pPr>
            <w:r w:rsidRPr="00C9170A">
              <w:rPr>
                <w:lang w:val="es-MX"/>
              </w:rPr>
              <w:t>(v)</w:t>
            </w:r>
            <w:r w:rsidRPr="00C9170A">
              <w:rPr>
                <w:lang w:val="es-MX"/>
              </w:rPr>
              <w:tab/>
              <w:t>declarar a una persona, entidad o firma inelegible, en forma permanente o por determinado período de tiempo, para que se le adjudiquen o participe en contratos bajo proyectos financiados por el Banco, excepto bajo aquellas condiciones que el Banco considere apropiadas;</w:t>
            </w:r>
          </w:p>
          <w:p w:rsidR="00104428" w:rsidRPr="00C9170A" w:rsidRDefault="00104428" w:rsidP="00104428">
            <w:pPr>
              <w:spacing w:after="200"/>
              <w:ind w:left="1764" w:hanging="576"/>
              <w:jc w:val="both"/>
              <w:rPr>
                <w:lang w:val="es-MX"/>
              </w:rPr>
            </w:pPr>
            <w:r w:rsidRPr="00C9170A">
              <w:rPr>
                <w:lang w:val="es-MX"/>
              </w:rPr>
              <w:t>(vi)</w:t>
            </w:r>
            <w:r w:rsidRPr="00C9170A">
              <w:rPr>
                <w:lang w:val="es-MX"/>
              </w:rPr>
              <w:tab/>
              <w:t>remitir el tema a las autoridades pertinentes encargadas de hacer cumplir las leyes; y/o</w:t>
            </w:r>
          </w:p>
          <w:p w:rsidR="00104428" w:rsidRPr="00C9170A" w:rsidRDefault="00104428" w:rsidP="00104428">
            <w:pPr>
              <w:spacing w:after="200"/>
              <w:ind w:left="1764" w:hanging="576"/>
              <w:jc w:val="both"/>
              <w:rPr>
                <w:lang w:val="es-MX"/>
              </w:rPr>
            </w:pPr>
            <w:r w:rsidRPr="00C9170A">
              <w:rPr>
                <w:lang w:val="es-MX"/>
              </w:rPr>
              <w:t>(vii)</w:t>
            </w:r>
            <w:r w:rsidRPr="00C9170A">
              <w:rPr>
                <w:lang w:val="es-MX"/>
              </w:rPr>
              <w:tab/>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otras sanciones.</w:t>
            </w:r>
          </w:p>
          <w:p w:rsidR="00104428" w:rsidRPr="00C9170A" w:rsidRDefault="00104428" w:rsidP="00104428">
            <w:pPr>
              <w:spacing w:after="200"/>
              <w:ind w:left="1188" w:hanging="576"/>
              <w:jc w:val="both"/>
              <w:rPr>
                <w:lang w:val="es-MX"/>
              </w:rPr>
            </w:pPr>
            <w:r w:rsidRPr="00C9170A">
              <w:rPr>
                <w:lang w:val="es-MX"/>
              </w:rPr>
              <w:t>(c)</w:t>
            </w:r>
            <w:r w:rsidRPr="00C9170A">
              <w:rPr>
                <w:lang w:val="es-MX"/>
              </w:rPr>
              <w:tab/>
              <w:t xml:space="preserve">El Banco ha establecido procedimientos administrativos para los casos de denuncias de  fraude y corrupción dentro del proceso de adquisiciones o la ejecución de un contrato financiado por el Banco, los cuales están disponibles en el sitio virtual del Banco (www.iadb.org). Para tales propósitos cualquier denuncia deberá ser presentada a </w:t>
            </w:r>
            <w:smartTag w:uri="urn:schemas-microsoft-com:office:smarttags" w:element="PersonName">
              <w:smartTagPr>
                <w:attr w:name="ProductID" w:val="la Oficina"/>
              </w:smartTagPr>
              <w:r w:rsidRPr="00C9170A">
                <w:rPr>
                  <w:lang w:val="es-MX"/>
                </w:rPr>
                <w:t>la Oficina</w:t>
              </w:r>
            </w:smartTag>
            <w:r w:rsidRPr="00C9170A">
              <w:rPr>
                <w:lang w:val="es-MX"/>
              </w:rPr>
              <w:t xml:space="preserve"> de Integridad Institucional del Banco (OII) para  la  realización de la correspondiente investigación. Las denuncias podrán ser presentadas confidencial o anónimamente;</w:t>
            </w:r>
          </w:p>
          <w:p w:rsidR="00104428" w:rsidRPr="00C9170A" w:rsidRDefault="00104428" w:rsidP="00104428">
            <w:pPr>
              <w:spacing w:after="200"/>
              <w:ind w:left="1188" w:hanging="576"/>
              <w:jc w:val="both"/>
              <w:rPr>
                <w:lang w:val="es-MX"/>
              </w:rPr>
            </w:pPr>
            <w:r w:rsidRPr="00C9170A">
              <w:rPr>
                <w:lang w:val="es-MX"/>
              </w:rPr>
              <w:t>(d)</w:t>
            </w:r>
            <w:r w:rsidRPr="00C9170A">
              <w:rPr>
                <w:lang w:val="es-MX"/>
              </w:rPr>
              <w:tab/>
              <w:t xml:space="preserve">La imposición de cualquier medida que sea tomada por el Banco de conformidad con las provisiones referidas  en el </w:t>
            </w:r>
            <w:r w:rsidRPr="00C9170A">
              <w:rPr>
                <w:lang w:val="es-MX"/>
              </w:rPr>
              <w:lastRenderedPageBreak/>
              <w:t>literal b) de esta Cláusula podrá hacerse en forma pública o privada, de acuerdo con las políticas del Banco.</w:t>
            </w:r>
          </w:p>
          <w:p w:rsidR="00104428" w:rsidRPr="00C9170A" w:rsidRDefault="00104428" w:rsidP="00104428">
            <w:pPr>
              <w:spacing w:after="200"/>
              <w:ind w:left="1188" w:hanging="576"/>
              <w:jc w:val="both"/>
              <w:rPr>
                <w:lang w:val="es-MX"/>
              </w:rPr>
            </w:pPr>
            <w:r w:rsidRPr="00C9170A">
              <w:rPr>
                <w:lang w:val="es-MX"/>
              </w:rPr>
              <w:t xml:space="preserve">(e) </w:t>
            </w:r>
            <w:r w:rsidRPr="00C9170A">
              <w:rPr>
                <w:lang w:val="es-MX"/>
              </w:rPr>
              <w:tab/>
              <w:t xml:space="preserve">El Banco tendrá el derecho a exigir que en los contratos financiados con un préstamo o donación del Banco, se incluya una disposición que exija que los Oferentes, proveedores, contratistas, subcontratistas, consultores y concesionarios  permitan al Banco revisar sus cuentas y registros y cualquier otros documentos relacionados con la presentación de propuestas y con el cumplimiento del contrato y someterlos a una auditoría por auditores designados por el Banco. Para estos efectos, el Banco tendrá el derecho a exigir que se incluya en contratos financiados con un préstamo del Banco una disposición que requiera que los Oferentes, proveedores, contratistas, subcontratistas, consultores y concesionarios: (i) conserven todos los documentos y registros relacionados con los proyectos financiados por el Banco por un período de tres (3) años luego de terminado el trabajo contemplado en el respectivo contrato; y (ii) entreguen  todo documento necesario para la investigación de denuncias de fraude o corrupción y pongan a la  disposición del Banco los empleados o agentes de los oferentes, proveedores, contratistas, subcontratistas, subcontratistas y concesionarios que tengan conocimiento del proyecto financiado por el Banco para responder a las consultas provenientes de personal del Banco o de cualquier investigador, agente, auditor o consultor apropiadamente designado para la revisión o auditoría de los documentos. Si el Oferente, proveedor, contratista, subcontratista o concesionario incumple el requerimiento del Banco, o de cualquier otra forma obstaculiza la revisión del asunto por parte del Banco, el Banco, bajo su sola discreción, podrá tomar medidas apropiadas contra el Oferente, proveedor, contratista, subcontratista, consultor o concesionario. </w:t>
            </w:r>
          </w:p>
          <w:p w:rsidR="00104428" w:rsidRPr="00C9170A" w:rsidRDefault="00104428" w:rsidP="00104428">
            <w:pPr>
              <w:spacing w:after="200"/>
              <w:ind w:left="1188" w:hanging="36"/>
              <w:jc w:val="both"/>
              <w:rPr>
                <w:lang w:val="es-MX"/>
              </w:rPr>
            </w:pPr>
            <w:r w:rsidRPr="00C9170A">
              <w:rPr>
                <w:lang w:val="es-MX"/>
              </w:rPr>
              <w:t xml:space="preserve">Con el acuerdo específico del Banco, un Prestatario podrá incluir en todos los formularios de licitación para contratos de gran cuantía, financiados por el Banco, la declaratoria del oferente de observar las leyes del país contra fraude y corrupción (incluyendo sobornos), cuando compita o ejecute un contrato, conforme éstas hayan sido incluidas en los documentos de licitación.  El Banco aceptará la introducción de tal declaratoria a petición del país del Prestatario, siempre que los acuerdos que rijan esa declaratoria sean satisfactorios al Banco. </w:t>
            </w:r>
          </w:p>
          <w:p w:rsidR="00104428" w:rsidRPr="00C9170A" w:rsidRDefault="00104428" w:rsidP="00104428">
            <w:pPr>
              <w:spacing w:after="200"/>
              <w:ind w:left="1152" w:hanging="540"/>
              <w:jc w:val="both"/>
              <w:rPr>
                <w:lang w:val="es-MX"/>
              </w:rPr>
            </w:pPr>
            <w:r w:rsidRPr="00C9170A">
              <w:rPr>
                <w:lang w:val="es-MX"/>
              </w:rPr>
              <w:lastRenderedPageBreak/>
              <w:t xml:space="preserve">(f) </w:t>
            </w:r>
            <w:r w:rsidRPr="00C9170A">
              <w:rPr>
                <w:lang w:val="es-MX"/>
              </w:rPr>
              <w:tab/>
              <w:t>Los Oferentes declaran y garantizan:</w:t>
            </w:r>
          </w:p>
          <w:p w:rsidR="00104428" w:rsidRPr="00C9170A" w:rsidRDefault="00104428" w:rsidP="00104428">
            <w:pPr>
              <w:numPr>
                <w:ilvl w:val="0"/>
                <w:numId w:val="31"/>
              </w:numPr>
              <w:spacing w:after="200"/>
              <w:ind w:right="252"/>
              <w:jc w:val="both"/>
              <w:rPr>
                <w:lang w:val="es-MX"/>
              </w:rPr>
            </w:pPr>
            <w:r w:rsidRPr="00C9170A">
              <w:rPr>
                <w:lang w:val="es-MX"/>
              </w:rPr>
              <w:t>que han leído y entendido la prohibición sobre actos de fraude y corrupción dispuesta por el Banco y se obligan a observar las normas pertinentes;</w:t>
            </w:r>
          </w:p>
          <w:p w:rsidR="00104428" w:rsidRPr="00C9170A" w:rsidRDefault="00104428" w:rsidP="00104428">
            <w:pPr>
              <w:numPr>
                <w:ilvl w:val="0"/>
                <w:numId w:val="31"/>
              </w:numPr>
              <w:spacing w:after="200"/>
              <w:jc w:val="both"/>
              <w:rPr>
                <w:lang w:val="es-MX"/>
              </w:rPr>
            </w:pPr>
            <w:r w:rsidRPr="00C9170A">
              <w:rPr>
                <w:lang w:val="es-MX"/>
              </w:rPr>
              <w:t>que no han incurrido en ninguna infracción de las políticas sobre fraude y corrupción descritas en este documento;</w:t>
            </w:r>
          </w:p>
          <w:p w:rsidR="00104428" w:rsidRPr="00C9170A" w:rsidRDefault="00104428" w:rsidP="00104428">
            <w:pPr>
              <w:numPr>
                <w:ilvl w:val="0"/>
                <w:numId w:val="31"/>
              </w:numPr>
              <w:spacing w:after="200"/>
              <w:jc w:val="both"/>
              <w:rPr>
                <w:lang w:val="es-MX"/>
              </w:rPr>
            </w:pPr>
            <w:r>
              <w:rPr>
                <w:lang w:val="es-MX"/>
              </w:rPr>
              <w:t xml:space="preserve">que no han tergiversado ni ocultado ningún hecho sustancial durante </w:t>
            </w:r>
            <w:r w:rsidRPr="00C9170A">
              <w:rPr>
                <w:lang w:val="es-MX"/>
              </w:rPr>
              <w:t>los procesos de adquisición o negociación del contrato o cumplimiento del contrato;</w:t>
            </w:r>
          </w:p>
          <w:p w:rsidR="00104428" w:rsidRPr="00C9170A" w:rsidRDefault="00104428" w:rsidP="00104428">
            <w:pPr>
              <w:numPr>
                <w:ilvl w:val="0"/>
                <w:numId w:val="31"/>
              </w:numPr>
              <w:spacing w:after="200"/>
              <w:jc w:val="both"/>
              <w:rPr>
                <w:lang w:val="es-MX"/>
              </w:rPr>
            </w:pPr>
            <w:r w:rsidRPr="00C9170A">
              <w:rPr>
                <w:lang w:val="es-MX"/>
              </w:rPr>
              <w:t>que ninguno de sus directores, funcionarios o accionistas principales han sido declarados inelegibles para que se les adjudiquen contratos financiados por el Banco, ni han sido declarados culpables de delitos vinculados con fraude o corrupción;</w:t>
            </w:r>
          </w:p>
          <w:p w:rsidR="00104428" w:rsidRPr="00C9170A" w:rsidRDefault="00104428" w:rsidP="00104428">
            <w:pPr>
              <w:numPr>
                <w:ilvl w:val="0"/>
                <w:numId w:val="31"/>
              </w:numPr>
              <w:spacing w:after="200"/>
              <w:jc w:val="both"/>
              <w:rPr>
                <w:lang w:val="es-MX"/>
              </w:rPr>
            </w:pPr>
            <w:r w:rsidRPr="00C9170A">
              <w:rPr>
                <w:lang w:val="es-MX"/>
              </w:rPr>
              <w:t>que ninguno de sus directores, funcionarios o accionistas principales han sido director, funcionario o accionista principal de ninguna otra compañía o entidad que haya sido declarada inelegible para que se le adjudiquen contratos financiados por el Banco o ha sido declarado culpable de un delito vinculado con fraude o corrupción;</w:t>
            </w:r>
          </w:p>
          <w:p w:rsidR="00104428" w:rsidRPr="00C9170A" w:rsidRDefault="00104428" w:rsidP="00104428">
            <w:pPr>
              <w:numPr>
                <w:ilvl w:val="0"/>
                <w:numId w:val="31"/>
              </w:numPr>
              <w:spacing w:after="200"/>
              <w:jc w:val="both"/>
              <w:rPr>
                <w:lang w:val="es-MX"/>
              </w:rPr>
            </w:pPr>
            <w:r w:rsidRPr="00C9170A">
              <w:rPr>
                <w:lang w:val="es-MX"/>
              </w:rPr>
              <w:t>que han declarado todas las comisiones, honorarios de representantes, pagos por servicios de facilitación o acuerdos para compartir ingresos relacionados con el contrato o el contrato financiado por el Banco;</w:t>
            </w:r>
          </w:p>
          <w:p w:rsidR="00104428" w:rsidRPr="00C9170A" w:rsidRDefault="00104428" w:rsidP="00104428">
            <w:pPr>
              <w:numPr>
                <w:ilvl w:val="0"/>
                <w:numId w:val="31"/>
              </w:numPr>
              <w:spacing w:after="200"/>
              <w:jc w:val="both"/>
              <w:rPr>
                <w:lang w:val="es-MX"/>
              </w:rPr>
            </w:pPr>
            <w:r w:rsidRPr="00C9170A">
              <w:rPr>
                <w:lang w:val="es-MX"/>
              </w:rPr>
              <w:t xml:space="preserve">que reconocen que el incumplimiento de cualquiera de estas garantías constituye el fundamento para la imposición por el Banco de cualquiera o de un conjunto de medidas que se describen en </w:t>
            </w:r>
            <w:smartTag w:uri="urn:schemas-microsoft-com:office:smarttags" w:element="PersonName">
              <w:smartTagPr>
                <w:attr w:name="ProductID" w:val="la Cl￡usula"/>
              </w:smartTagPr>
              <w:r w:rsidRPr="00C9170A">
                <w:rPr>
                  <w:lang w:val="es-MX"/>
                </w:rPr>
                <w:t>la Cláusula</w:t>
              </w:r>
            </w:smartTag>
            <w:r w:rsidRPr="00C9170A">
              <w:rPr>
                <w:lang w:val="es-MX"/>
              </w:rPr>
              <w:t xml:space="preserve"> 1.9.1 (b).</w:t>
            </w:r>
          </w:p>
        </w:tc>
      </w:tr>
      <w:tr w:rsidR="00104428" w:rsidRPr="00C9170A">
        <w:trPr>
          <w:gridAfter w:val="2"/>
          <w:wAfter w:w="184" w:type="dxa"/>
        </w:trPr>
        <w:tc>
          <w:tcPr>
            <w:tcW w:w="2340" w:type="dxa"/>
            <w:tcBorders>
              <w:top w:val="nil"/>
              <w:left w:val="nil"/>
              <w:bottom w:val="nil"/>
              <w:right w:val="nil"/>
            </w:tcBorders>
          </w:tcPr>
          <w:p w:rsidR="00104428" w:rsidRPr="00C9170A" w:rsidRDefault="00104428" w:rsidP="00104428">
            <w:pPr>
              <w:pStyle w:val="A2-Heading4"/>
            </w:pPr>
          </w:p>
        </w:tc>
        <w:tc>
          <w:tcPr>
            <w:tcW w:w="7020" w:type="dxa"/>
            <w:tcBorders>
              <w:top w:val="nil"/>
              <w:left w:val="nil"/>
              <w:bottom w:val="nil"/>
              <w:right w:val="nil"/>
            </w:tcBorders>
          </w:tcPr>
          <w:p w:rsidR="00104428" w:rsidRPr="00C9170A" w:rsidRDefault="00104428" w:rsidP="00104428">
            <w:pPr>
              <w:spacing w:after="200"/>
              <w:ind w:left="720"/>
              <w:jc w:val="both"/>
              <w:rPr>
                <w:lang w:val="es-MX"/>
              </w:rPr>
            </w:pPr>
          </w:p>
        </w:tc>
      </w:tr>
      <w:tr w:rsidR="00104428" w:rsidRPr="00C9170A">
        <w:trPr>
          <w:gridAfter w:val="1"/>
          <w:wAfter w:w="62" w:type="dxa"/>
        </w:trPr>
        <w:tc>
          <w:tcPr>
            <w:tcW w:w="2340" w:type="dxa"/>
            <w:tcBorders>
              <w:top w:val="nil"/>
              <w:left w:val="nil"/>
              <w:bottom w:val="nil"/>
              <w:right w:val="nil"/>
            </w:tcBorders>
          </w:tcPr>
          <w:p w:rsidR="00104428" w:rsidRPr="00C9170A" w:rsidRDefault="00104428" w:rsidP="00104428">
            <w:pPr>
              <w:pStyle w:val="A2-Heading3"/>
              <w:rPr>
                <w:bCs/>
                <w:lang w:val="es-ES"/>
              </w:rPr>
            </w:pPr>
            <w:bookmarkStart w:id="181" w:name="_Toc491864291"/>
            <w:r w:rsidRPr="00C9170A">
              <w:rPr>
                <w:bCs/>
                <w:lang w:val="es-ES"/>
              </w:rPr>
              <w:t xml:space="preserve">1.9. </w:t>
            </w:r>
            <w:r w:rsidRPr="00C9170A">
              <w:rPr>
                <w:bCs/>
                <w:lang w:val="es-ES"/>
              </w:rPr>
              <w:tab/>
              <w:t>Prácticas prohibidas en el caso del BID</w:t>
            </w:r>
            <w:bookmarkEnd w:id="181"/>
          </w:p>
          <w:p w:rsidR="00104428" w:rsidRPr="00C9170A" w:rsidRDefault="00104428" w:rsidP="00104428">
            <w:pPr>
              <w:jc w:val="both"/>
              <w:rPr>
                <w:lang w:val="es-MX"/>
              </w:rPr>
            </w:pPr>
            <w:bookmarkStart w:id="182" w:name="_Toc305679480"/>
            <w:r w:rsidRPr="00C9170A">
              <w:rPr>
                <w:lang w:val="es-ES"/>
              </w:rPr>
              <w:t>[Cláusula exclusiva para contratos de préstamo firmados bajo política GN-2350-9]</w:t>
            </w:r>
            <w:bookmarkEnd w:id="182"/>
          </w:p>
        </w:tc>
        <w:tc>
          <w:tcPr>
            <w:tcW w:w="7142" w:type="dxa"/>
            <w:gridSpan w:val="2"/>
            <w:tcBorders>
              <w:top w:val="nil"/>
              <w:left w:val="nil"/>
              <w:bottom w:val="nil"/>
              <w:right w:val="nil"/>
            </w:tcBorders>
          </w:tcPr>
          <w:p w:rsidR="00104428" w:rsidRPr="00C9170A" w:rsidRDefault="00104428" w:rsidP="00104428">
            <w:pPr>
              <w:tabs>
                <w:tab w:val="num" w:pos="1872"/>
              </w:tabs>
              <w:spacing w:after="200"/>
              <w:ind w:left="432" w:hanging="432"/>
              <w:jc w:val="both"/>
              <w:rPr>
                <w:bCs/>
                <w:lang w:val="es-ES"/>
              </w:rPr>
            </w:pPr>
            <w:r w:rsidRPr="00C9170A">
              <w:rPr>
                <w:szCs w:val="20"/>
              </w:rPr>
              <w:t>1.9.1 El</w:t>
            </w:r>
            <w:r w:rsidRPr="00C9170A">
              <w:rPr>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w:t>
            </w:r>
            <w:r w:rsidRPr="00C9170A">
              <w:rPr>
                <w:bCs/>
                <w:lang w:val="es-ES"/>
              </w:rPr>
              <w:lastRenderedPageBreak/>
              <w:t>observar los más altos niveles éticos y denuncien al Banco</w:t>
            </w:r>
            <w:r w:rsidRPr="00C9170A">
              <w:rPr>
                <w:rStyle w:val="Refdenotaalpie"/>
                <w:bCs/>
                <w:lang w:val="es-ES"/>
              </w:rPr>
              <w:footnoteReference w:id="42"/>
            </w:r>
            <w:r w:rsidRPr="00C9170A">
              <w:rPr>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w:t>
            </w:r>
            <w:r>
              <w:rPr>
                <w:bCs/>
                <w:lang w:val="es-ES"/>
              </w:rPr>
              <w:t xml:space="preserve">) prácticas fraudulentas; (iii) </w:t>
            </w:r>
            <w:r w:rsidRPr="00C9170A">
              <w:rPr>
                <w:bCs/>
                <w:lang w:val="es-ES"/>
              </w:rPr>
              <w:t xml:space="preserve">prácticas coercitivas; y (iv) prácticas colusorias y (v) prácticas obstructivas. El Banco ha establecido mecanismos para la denuncia de la supuesta comisión de Prácticas Prohibidas. Toda denuncia deberá ser remitida a </w:t>
            </w:r>
            <w:smartTag w:uri="urn:schemas-microsoft-com:office:smarttags" w:element="PersonName">
              <w:smartTagPr>
                <w:attr w:name="ProductID" w:val="la Oficina"/>
              </w:smartTagPr>
              <w:r w:rsidRPr="00C9170A">
                <w:rPr>
                  <w:bCs/>
                  <w:lang w:val="es-ES"/>
                </w:rPr>
                <w:t>la Oficina</w:t>
              </w:r>
            </w:smartTag>
            <w:r w:rsidRPr="00C9170A">
              <w:rPr>
                <w:bCs/>
                <w:lang w:val="es-ES"/>
              </w:rPr>
              <w:t xml:space="preserve">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104428" w:rsidRPr="00C9170A" w:rsidRDefault="00104428" w:rsidP="00104428">
            <w:pPr>
              <w:spacing w:after="200"/>
              <w:ind w:left="882" w:hanging="360"/>
              <w:jc w:val="both"/>
              <w:rPr>
                <w:bCs/>
                <w:lang w:val="es-ES"/>
              </w:rPr>
            </w:pPr>
            <w:r w:rsidRPr="00C9170A">
              <w:rPr>
                <w:bCs/>
                <w:lang w:val="es-ES"/>
              </w:rPr>
              <w:t xml:space="preserve">(a) El Banco define, para efectos de esta disposición, los términos que figuran a continuación: </w:t>
            </w:r>
          </w:p>
          <w:p w:rsidR="00104428" w:rsidRPr="00C9170A" w:rsidRDefault="00104428" w:rsidP="00104428">
            <w:pPr>
              <w:pStyle w:val="Sangra3detindependiente"/>
              <w:spacing w:after="200"/>
              <w:ind w:left="1242" w:hanging="360"/>
              <w:rPr>
                <w:bCs/>
                <w:lang w:val="es-ES"/>
              </w:rPr>
            </w:pPr>
            <w:r w:rsidRPr="00C9170A">
              <w:rPr>
                <w:bCs/>
                <w:lang w:val="es-ES"/>
              </w:rPr>
              <w:t>(i) Una práctica corruptiva consiste en ofrecer, dar, recibir o solicitar, directa o indirectamente, cualquier cosa de valor para influenciar indebidamente las acciones de otra parte;</w:t>
            </w:r>
          </w:p>
          <w:p w:rsidR="00104428" w:rsidRPr="00C9170A" w:rsidRDefault="00104428" w:rsidP="00104428">
            <w:pPr>
              <w:pStyle w:val="Sangra3detindependiente"/>
              <w:spacing w:after="200"/>
              <w:ind w:left="1242" w:hanging="360"/>
              <w:rPr>
                <w:bCs/>
                <w:lang w:val="es-ES"/>
              </w:rPr>
            </w:pPr>
            <w:r w:rsidRPr="00C9170A">
              <w:rPr>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104428" w:rsidRPr="00C9170A" w:rsidRDefault="00104428" w:rsidP="00104428">
            <w:pPr>
              <w:pStyle w:val="Sangra3detindependiente"/>
              <w:spacing w:after="200"/>
              <w:ind w:left="1242" w:hanging="360"/>
              <w:rPr>
                <w:bCs/>
                <w:lang w:val="es-ES"/>
              </w:rPr>
            </w:pPr>
            <w:r w:rsidRPr="00C9170A">
              <w:rPr>
                <w:bCs/>
                <w:lang w:val="es-ES"/>
              </w:rPr>
              <w:t>(iii) Una práctica coercitiva consiste en perjudicar o causar daño, o amenazar con perjudicar o causar daño, directa o indirectamente, a cualquier parte o a sus bienes para influenciar indebidamente las acciones de una parte;</w:t>
            </w:r>
          </w:p>
          <w:p w:rsidR="00104428" w:rsidRPr="00C9170A" w:rsidRDefault="00104428" w:rsidP="00104428">
            <w:pPr>
              <w:pStyle w:val="Sangra3detindependiente"/>
              <w:spacing w:after="200"/>
              <w:ind w:left="1242" w:hanging="360"/>
              <w:rPr>
                <w:bCs/>
                <w:lang w:val="es-ES"/>
              </w:rPr>
            </w:pPr>
            <w:r w:rsidRPr="00C9170A">
              <w:rPr>
                <w:bCs/>
                <w:lang w:val="es-ES"/>
              </w:rPr>
              <w:t>(iv)Una práctica colusoria es un acuerdo entre dos o más partes realizado con la intención de alcanzar un propósito inapropiado, lo que incluye influenciar en forma inapropiada las acciones de otra parte; y</w:t>
            </w:r>
          </w:p>
          <w:p w:rsidR="00104428" w:rsidRPr="00C9170A" w:rsidRDefault="00104428" w:rsidP="00104428">
            <w:pPr>
              <w:pStyle w:val="Sangra3detindependiente"/>
              <w:spacing w:after="200"/>
              <w:ind w:left="1242" w:hanging="360"/>
              <w:rPr>
                <w:bCs/>
                <w:lang w:val="es-ES"/>
              </w:rPr>
            </w:pPr>
            <w:r w:rsidRPr="00C9170A">
              <w:rPr>
                <w:bCs/>
                <w:lang w:val="es-ES"/>
              </w:rPr>
              <w:t>(v) Una práctica obstructiva consiste en:</w:t>
            </w:r>
          </w:p>
          <w:p w:rsidR="00104428" w:rsidRPr="00C9170A" w:rsidRDefault="00104428" w:rsidP="00104428">
            <w:pPr>
              <w:pStyle w:val="Sangra3detindependiente"/>
              <w:spacing w:after="200"/>
              <w:ind w:left="1782"/>
              <w:rPr>
                <w:bCs/>
                <w:lang w:val="es-ES"/>
              </w:rPr>
            </w:pPr>
            <w:r w:rsidRPr="00C9170A">
              <w:rPr>
                <w:bCs/>
                <w:lang w:val="es-ES"/>
              </w:rPr>
              <w:t>a.a.</w:t>
            </w:r>
            <w:r w:rsidRPr="00C9170A">
              <w:rPr>
                <w:lang w:val="es-MX"/>
              </w:rPr>
              <w:t xml:space="preserve"> </w:t>
            </w:r>
            <w:r w:rsidRPr="00C9170A">
              <w:rPr>
                <w:lang w:val="es-MX"/>
              </w:rPr>
              <w:tab/>
            </w:r>
            <w:r w:rsidRPr="00C9170A">
              <w:rPr>
                <w:bCs/>
                <w:lang w:val="es-ES"/>
              </w:rPr>
              <w:t xml:space="preserve">destruir, falsificar, alterar u ocultar deliberadamente evidencia significativa para la investigación o realizar declaraciones falsas ante los investigadores con el fin de impedir materialmente una investigación del </w:t>
            </w:r>
            <w:r w:rsidRPr="00C9170A">
              <w:rPr>
                <w:bCs/>
                <w:lang w:val="es-ES"/>
              </w:rPr>
              <w:lastRenderedPageBreak/>
              <w:t>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104428" w:rsidRPr="00C9170A" w:rsidRDefault="00104428" w:rsidP="00104428">
            <w:pPr>
              <w:pStyle w:val="Sangra3detindependiente"/>
              <w:spacing w:after="200"/>
              <w:ind w:left="1782"/>
              <w:rPr>
                <w:bCs/>
                <w:lang w:val="es-ES"/>
              </w:rPr>
            </w:pPr>
            <w:r w:rsidRPr="00C9170A">
              <w:rPr>
                <w:bCs/>
                <w:lang w:val="es-ES"/>
              </w:rPr>
              <w:t>b.b.</w:t>
            </w:r>
            <w:r w:rsidRPr="00C9170A">
              <w:rPr>
                <w:lang w:val="es-MX"/>
              </w:rPr>
              <w:t xml:space="preserve"> </w:t>
            </w:r>
            <w:r w:rsidRPr="00C9170A">
              <w:rPr>
                <w:lang w:val="es-MX"/>
              </w:rPr>
              <w:tab/>
            </w:r>
            <w:r w:rsidRPr="00C9170A">
              <w:rPr>
                <w:bCs/>
                <w:lang w:val="es-ES"/>
              </w:rPr>
              <w:t>todo acto dirigido a impedir materialmente el ejercicio de inspección del Banco y los derechos de auditoría previstos en el párrafo 1.9.1 (f) de abajo.</w:t>
            </w:r>
          </w:p>
          <w:p w:rsidR="00104428" w:rsidRPr="00C9170A" w:rsidRDefault="00104428" w:rsidP="00104428">
            <w:pPr>
              <w:spacing w:after="200"/>
              <w:ind w:left="882" w:hanging="360"/>
              <w:jc w:val="both"/>
              <w:rPr>
                <w:bCs/>
                <w:lang w:val="es-ES"/>
              </w:rPr>
            </w:pPr>
            <w:r w:rsidRPr="00C9170A">
              <w:rPr>
                <w:bCs/>
                <w:lang w:val="es-ES"/>
              </w:rPr>
              <w:t>(b)</w:t>
            </w:r>
            <w:r w:rsidRPr="00C9170A">
              <w:rPr>
                <w:lang w:val="es-MX"/>
              </w:rPr>
              <w:t xml:space="preserve"> </w:t>
            </w:r>
            <w:r w:rsidRPr="00C9170A">
              <w:rPr>
                <w:lang w:val="es-MX"/>
              </w:rPr>
              <w:tab/>
            </w:r>
            <w:r w:rsidRPr="00C9170A">
              <w:rPr>
                <w:bCs/>
                <w:lang w:val="es-ES"/>
              </w:rPr>
              <w:t>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104428" w:rsidRPr="00C9170A" w:rsidRDefault="00104428" w:rsidP="00104428">
            <w:pPr>
              <w:pStyle w:val="Sangra3detindependiente"/>
              <w:spacing w:after="200"/>
              <w:ind w:left="1242" w:hanging="360"/>
              <w:rPr>
                <w:bCs/>
                <w:lang w:val="es-ES"/>
              </w:rPr>
            </w:pPr>
            <w:r w:rsidRPr="00C9170A">
              <w:rPr>
                <w:bCs/>
                <w:lang w:val="es-ES"/>
              </w:rPr>
              <w:t>(i)</w:t>
            </w:r>
            <w:r w:rsidRPr="00C9170A">
              <w:rPr>
                <w:lang w:val="es-MX"/>
              </w:rPr>
              <w:t xml:space="preserve"> </w:t>
            </w:r>
            <w:r w:rsidRPr="00C9170A">
              <w:rPr>
                <w:lang w:val="es-MX"/>
              </w:rPr>
              <w:tab/>
            </w:r>
            <w:r w:rsidRPr="00C9170A">
              <w:rPr>
                <w:bCs/>
                <w:lang w:val="es-ES"/>
              </w:rPr>
              <w:t>no financiar ninguna propuesta de adjudicación de un contrato para la adquisición de bienes, servicios distintos a los de consultoría o la contratación de obras, o servicios de consultoría;</w:t>
            </w:r>
          </w:p>
          <w:p w:rsidR="00104428" w:rsidRPr="00C9170A" w:rsidRDefault="00104428" w:rsidP="00104428">
            <w:pPr>
              <w:pStyle w:val="Sangra3detindependiente"/>
              <w:spacing w:after="200"/>
              <w:ind w:left="1242" w:hanging="360"/>
              <w:rPr>
                <w:bCs/>
                <w:lang w:val="es-ES"/>
              </w:rPr>
            </w:pPr>
            <w:r w:rsidRPr="00C9170A">
              <w:rPr>
                <w:bCs/>
                <w:lang w:val="es-ES"/>
              </w:rPr>
              <w:t>(ii)</w:t>
            </w:r>
            <w:r w:rsidRPr="00C9170A">
              <w:rPr>
                <w:lang w:val="es-MX"/>
              </w:rPr>
              <w:t xml:space="preserve"> </w:t>
            </w:r>
            <w:r w:rsidRPr="00C9170A">
              <w:rPr>
                <w:lang w:val="es-MX"/>
              </w:rPr>
              <w:tab/>
            </w:r>
            <w:r w:rsidRPr="00C9170A">
              <w:rPr>
                <w:bCs/>
                <w:lang w:val="es-ES"/>
              </w:rPr>
              <w:t>suspender los desembolsos de la operación, si se determina, en cualquier etapa, que un empleado, agencia o representante del Prestatario, el Organismo Ejecutor o el Organismo Contratante ha cometido una Práctica Prohibida;</w:t>
            </w:r>
          </w:p>
          <w:p w:rsidR="00104428" w:rsidRPr="00C9170A" w:rsidRDefault="00104428" w:rsidP="00104428">
            <w:pPr>
              <w:pStyle w:val="Sangra3detindependiente"/>
              <w:spacing w:after="200"/>
              <w:ind w:left="1242" w:hanging="360"/>
              <w:rPr>
                <w:bCs/>
                <w:lang w:val="es-ES"/>
              </w:rPr>
            </w:pPr>
            <w:r w:rsidRPr="00C9170A">
              <w:rPr>
                <w:bCs/>
                <w:lang w:val="es-ES"/>
              </w:rPr>
              <w:t>(iii)</w:t>
            </w:r>
            <w:r w:rsidRPr="00C9170A">
              <w:rPr>
                <w:lang w:val="es-MX"/>
              </w:rPr>
              <w:t xml:space="preserve"> </w:t>
            </w:r>
            <w:r w:rsidRPr="00C9170A">
              <w:rPr>
                <w:lang w:val="es-MX"/>
              </w:rPr>
              <w:tab/>
            </w:r>
            <w:r w:rsidRPr="00C9170A">
              <w:rPr>
                <w:bCs/>
                <w:lang w:val="es-ES"/>
              </w:rPr>
              <w:t xml:space="preserve">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w:t>
            </w:r>
            <w:smartTag w:uri="urn:schemas-microsoft-com:office:smarttags" w:element="PersonName">
              <w:smartTagPr>
                <w:attr w:name="ProductID" w:val="la Pr￡ctica Prohibida"/>
              </w:smartTagPr>
              <w:r w:rsidRPr="00C9170A">
                <w:rPr>
                  <w:bCs/>
                  <w:lang w:val="es-ES"/>
                </w:rPr>
                <w:t>la Práctica Prohibida</w:t>
              </w:r>
            </w:smartTag>
            <w:r w:rsidRPr="00C9170A">
              <w:rPr>
                <w:bCs/>
                <w:lang w:val="es-ES"/>
              </w:rPr>
              <w:t>) en un plazo que el Banco considere razonable;</w:t>
            </w:r>
          </w:p>
          <w:p w:rsidR="00104428" w:rsidRPr="00C9170A" w:rsidRDefault="00104428" w:rsidP="00104428">
            <w:pPr>
              <w:pStyle w:val="Sangra3detindependiente"/>
              <w:spacing w:after="200"/>
              <w:ind w:left="1242" w:hanging="360"/>
              <w:rPr>
                <w:bCs/>
                <w:lang w:val="es-ES"/>
              </w:rPr>
            </w:pPr>
            <w:r w:rsidRPr="00C9170A">
              <w:rPr>
                <w:bCs/>
                <w:lang w:val="es-ES"/>
              </w:rPr>
              <w:lastRenderedPageBreak/>
              <w:t>(iv)</w:t>
            </w:r>
            <w:r w:rsidRPr="00C9170A">
              <w:rPr>
                <w:lang w:val="es-MX"/>
              </w:rPr>
              <w:t xml:space="preserve"> </w:t>
            </w:r>
            <w:r w:rsidRPr="00C9170A">
              <w:rPr>
                <w:lang w:val="es-MX"/>
              </w:rPr>
              <w:tab/>
            </w:r>
            <w:r w:rsidRPr="00C9170A">
              <w:rPr>
                <w:bCs/>
                <w:lang w:val="es-ES"/>
              </w:rPr>
              <w:t>emitir una amonestación a la firma, entidad o individuo en el formato de una carta formal de censura por su conducta;</w:t>
            </w:r>
          </w:p>
          <w:p w:rsidR="00104428" w:rsidRPr="00C9170A" w:rsidRDefault="00104428" w:rsidP="00104428">
            <w:pPr>
              <w:pStyle w:val="Sangra3detindependiente"/>
              <w:spacing w:after="200"/>
              <w:ind w:left="1242" w:hanging="360"/>
              <w:rPr>
                <w:bCs/>
                <w:lang w:val="es-ES"/>
              </w:rPr>
            </w:pPr>
            <w:r w:rsidRPr="00C9170A">
              <w:rPr>
                <w:bCs/>
                <w:lang w:val="es-ES"/>
              </w:rPr>
              <w:t>(v)</w:t>
            </w:r>
            <w:r w:rsidRPr="00C9170A">
              <w:rPr>
                <w:lang w:val="es-MX"/>
              </w:rPr>
              <w:t xml:space="preserve"> </w:t>
            </w:r>
            <w:r w:rsidRPr="00C9170A">
              <w:rPr>
                <w:lang w:val="es-MX"/>
              </w:rPr>
              <w:tab/>
            </w:r>
            <w:r w:rsidRPr="00C9170A">
              <w:rPr>
                <w:bCs/>
                <w:lang w:val="es-ES"/>
              </w:rPr>
              <w:t xml:space="preserve">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104428" w:rsidRPr="00C9170A" w:rsidRDefault="00104428" w:rsidP="00104428">
            <w:pPr>
              <w:pStyle w:val="Sangra3detindependiente"/>
              <w:spacing w:after="200"/>
              <w:ind w:left="1242" w:hanging="360"/>
              <w:rPr>
                <w:bCs/>
                <w:lang w:val="es-ES"/>
              </w:rPr>
            </w:pPr>
            <w:r w:rsidRPr="00C9170A">
              <w:rPr>
                <w:bCs/>
                <w:lang w:val="es-ES"/>
              </w:rPr>
              <w:t>(vi)</w:t>
            </w:r>
            <w:r w:rsidRPr="00C9170A">
              <w:rPr>
                <w:lang w:val="es-MX"/>
              </w:rPr>
              <w:t xml:space="preserve"> </w:t>
            </w:r>
            <w:r w:rsidRPr="00C9170A">
              <w:rPr>
                <w:lang w:val="es-MX"/>
              </w:rPr>
              <w:tab/>
            </w:r>
            <w:r w:rsidRPr="00C9170A">
              <w:rPr>
                <w:bCs/>
                <w:lang w:val="es-ES"/>
              </w:rPr>
              <w:t>remitir el tema a las autoridades pertinentes encargadas de hacer cumplir las leyes; y/o;</w:t>
            </w:r>
          </w:p>
          <w:p w:rsidR="00104428" w:rsidRPr="00C9170A" w:rsidRDefault="00104428" w:rsidP="00104428">
            <w:pPr>
              <w:pStyle w:val="Sangra3detindependiente"/>
              <w:spacing w:after="200"/>
              <w:ind w:left="1242" w:hanging="360"/>
              <w:rPr>
                <w:bCs/>
                <w:lang w:val="es-ES"/>
              </w:rPr>
            </w:pPr>
            <w:r w:rsidRPr="00C9170A">
              <w:rPr>
                <w:bCs/>
                <w:lang w:val="es-ES"/>
              </w:rPr>
              <w:t>(vii)</w:t>
            </w:r>
            <w:r w:rsidRPr="00C9170A">
              <w:rPr>
                <w:lang w:val="es-MX"/>
              </w:rPr>
              <w:t xml:space="preserve"> </w:t>
            </w:r>
            <w:r w:rsidRPr="00C9170A">
              <w:rPr>
                <w:lang w:val="es-MX"/>
              </w:rPr>
              <w:tab/>
            </w:r>
            <w:r w:rsidRPr="00C9170A">
              <w:rPr>
                <w:bCs/>
                <w:lang w:val="es-ES"/>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104428" w:rsidRPr="00C9170A" w:rsidRDefault="00104428" w:rsidP="00104428">
            <w:pPr>
              <w:tabs>
                <w:tab w:val="left" w:pos="4825"/>
              </w:tabs>
              <w:spacing w:after="200"/>
              <w:ind w:left="882" w:hanging="360"/>
              <w:jc w:val="both"/>
              <w:rPr>
                <w:bCs/>
                <w:lang w:val="es-ES"/>
              </w:rPr>
            </w:pPr>
            <w:r w:rsidRPr="00C9170A">
              <w:rPr>
                <w:bCs/>
                <w:lang w:val="es-ES"/>
              </w:rPr>
              <w:t>(c)</w:t>
            </w:r>
            <w:r w:rsidRPr="00C9170A">
              <w:rPr>
                <w:lang w:val="es-MX"/>
              </w:rPr>
              <w:t xml:space="preserve"> </w:t>
            </w:r>
            <w:r w:rsidRPr="00C9170A">
              <w:rPr>
                <w:lang w:val="es-MX"/>
              </w:rPr>
              <w:tab/>
            </w:r>
            <w:r>
              <w:rPr>
                <w:bCs/>
                <w:lang w:val="es-ES"/>
              </w:rPr>
              <w:t xml:space="preserve">Lo dispuesto en los incisos (i) y (ii) </w:t>
            </w:r>
            <w:r w:rsidRPr="00C9170A">
              <w:rPr>
                <w:bCs/>
                <w:lang w:val="es-ES"/>
              </w:rPr>
              <w:t>del párrafo 1.9.1 (b) se aplicará también en casos en los que las partes hayan sido temporalmente declaradas inelegibles para la adjudicación de nuevos contratos en espera de que se adopte una decisión definitiva en un proceso de sanción, o cualquier otra resolución.</w:t>
            </w:r>
          </w:p>
          <w:p w:rsidR="00104428" w:rsidRPr="00C9170A" w:rsidRDefault="00104428" w:rsidP="00104428">
            <w:pPr>
              <w:spacing w:after="200"/>
              <w:ind w:left="882" w:hanging="360"/>
              <w:jc w:val="both"/>
              <w:rPr>
                <w:bCs/>
                <w:lang w:val="es-ES"/>
              </w:rPr>
            </w:pPr>
            <w:r w:rsidRPr="00C9170A">
              <w:rPr>
                <w:bCs/>
                <w:lang w:val="es-ES"/>
              </w:rPr>
              <w:t>(d)</w:t>
            </w:r>
            <w:r w:rsidRPr="00C9170A">
              <w:rPr>
                <w:lang w:val="es-MX"/>
              </w:rPr>
              <w:t xml:space="preserve"> </w:t>
            </w:r>
            <w:r w:rsidRPr="00C9170A">
              <w:rPr>
                <w:lang w:val="es-MX"/>
              </w:rPr>
              <w:tab/>
            </w:r>
            <w:r w:rsidRPr="00C9170A">
              <w:rPr>
                <w:bCs/>
                <w:lang w:val="es-ES"/>
              </w:rPr>
              <w:t>La imposición de cualquier medida que sea tomada por el Banco de conformidad con las provisiones referidas anteriormente será de carácter público.</w:t>
            </w:r>
          </w:p>
          <w:p w:rsidR="00104428" w:rsidRPr="00C9170A" w:rsidRDefault="00104428" w:rsidP="00104428">
            <w:pPr>
              <w:spacing w:after="200"/>
              <w:ind w:left="882" w:hanging="360"/>
              <w:jc w:val="both"/>
              <w:rPr>
                <w:bCs/>
                <w:lang w:val="es-ES"/>
              </w:rPr>
            </w:pPr>
            <w:r w:rsidRPr="00C9170A">
              <w:rPr>
                <w:bCs/>
                <w:lang w:val="es-ES"/>
              </w:rPr>
              <w:t>(e)</w:t>
            </w:r>
            <w:r w:rsidRPr="00C9170A">
              <w:rPr>
                <w:lang w:val="es-MX"/>
              </w:rPr>
              <w:t xml:space="preserve"> </w:t>
            </w:r>
            <w:r w:rsidRPr="00C9170A">
              <w:rPr>
                <w:lang w:val="es-MX"/>
              </w:rPr>
              <w:tab/>
            </w:r>
            <w:r w:rsidRPr="00C9170A">
              <w:rPr>
                <w:bCs/>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w:t>
            </w:r>
            <w:r w:rsidRPr="00C9170A">
              <w:rPr>
                <w:bCs/>
                <w:lang w:val="es-ES"/>
              </w:rPr>
              <w:lastRenderedPageBreak/>
              <w:t>medidas en respuesta a una contravención del marco vigente de una Institución Financiera Internacional (IFI) aplicable a la resolución de denuncias de comisión de Prácticas Prohibidas.</w:t>
            </w:r>
          </w:p>
          <w:p w:rsidR="00104428" w:rsidRPr="00C9170A" w:rsidRDefault="00104428" w:rsidP="00104428">
            <w:pPr>
              <w:spacing w:after="200"/>
              <w:ind w:left="882" w:hanging="360"/>
              <w:jc w:val="both"/>
              <w:rPr>
                <w:bCs/>
                <w:lang w:val="es-ES"/>
              </w:rPr>
            </w:pPr>
            <w:r w:rsidRPr="00C9170A">
              <w:rPr>
                <w:bCs/>
                <w:lang w:val="es-ES"/>
              </w:rPr>
              <w:t xml:space="preserve">(f)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 </w:t>
            </w:r>
            <w:r w:rsidRPr="00C9170A">
              <w:rPr>
                <w:lang w:val="es-MX"/>
              </w:rPr>
              <w:t xml:space="preserve">Con el acuerdo específico del Banco, un Prestatario podrá incluir en todos los formularios de licitación para contratos de gran cuantía, financiados por el Banco, la declaratoria del oferente de observar las leyes del país contra fraude y corrupción (incluyendo sobornos), cuando compita o ejecute un contrato, </w:t>
            </w:r>
            <w:r w:rsidRPr="00C9170A">
              <w:rPr>
                <w:lang w:val="es-MX"/>
              </w:rPr>
              <w:lastRenderedPageBreak/>
              <w:t>conforme éstas hayan sido incluidas en los documentos de licitación. El Banco aceptará la introducción de tal declaratoria a petición del país del Prestatario, siempre que los acuerdos que rijan esa declaratoria sean satisfactorios al Banco.</w:t>
            </w:r>
          </w:p>
          <w:p w:rsidR="00104428" w:rsidRPr="00C9170A" w:rsidRDefault="00104428" w:rsidP="00104428">
            <w:pPr>
              <w:spacing w:after="200"/>
              <w:ind w:left="882" w:hanging="360"/>
              <w:jc w:val="both"/>
              <w:rPr>
                <w:bCs/>
                <w:lang w:val="es-ES"/>
              </w:rPr>
            </w:pPr>
            <w:r w:rsidRPr="00C9170A">
              <w:rPr>
                <w:bCs/>
                <w:lang w:val="es-ES"/>
              </w:rPr>
              <w:t>(g)</w:t>
            </w:r>
            <w:r w:rsidRPr="00C9170A">
              <w:rPr>
                <w:lang w:val="es-MX"/>
              </w:rPr>
              <w:t xml:space="preserve"> </w:t>
            </w:r>
            <w:r w:rsidRPr="00C9170A">
              <w:rPr>
                <w:lang w:val="es-MX"/>
              </w:rPr>
              <w:tab/>
            </w:r>
            <w:r w:rsidRPr="00C9170A">
              <w:rPr>
                <w:bCs/>
                <w:lang w:val="es-ES"/>
              </w:rPr>
              <w:t>Cuando un Prestatario adquiera bienes, servicios distintos a los  de consultoría, obras o servicios de consultoría directamente de una agencia especializada, todas las disposiciones contempladas en el párrafo 1.9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104428" w:rsidRPr="00C9170A" w:rsidRDefault="00104428" w:rsidP="00104428">
            <w:pPr>
              <w:spacing w:after="200"/>
              <w:rPr>
                <w:bCs/>
                <w:lang w:val="es-ES"/>
              </w:rPr>
            </w:pPr>
            <w:r w:rsidRPr="00C9170A">
              <w:rPr>
                <w:bCs/>
                <w:lang w:val="es-ES"/>
              </w:rPr>
              <w:t>1.9.2</w:t>
            </w:r>
            <w:r w:rsidRPr="00C9170A">
              <w:rPr>
                <w:lang w:val="es-MX"/>
              </w:rPr>
              <w:tab/>
            </w:r>
            <w:r w:rsidRPr="00C9170A">
              <w:rPr>
                <w:bCs/>
                <w:lang w:val="es-ES"/>
              </w:rPr>
              <w:t>Los Oferentes, al presentar sus ofertas, declaran y garantizan:</w:t>
            </w:r>
          </w:p>
          <w:p w:rsidR="00104428" w:rsidRPr="00C9170A" w:rsidRDefault="00104428" w:rsidP="00104428">
            <w:pPr>
              <w:tabs>
                <w:tab w:val="num" w:pos="792"/>
              </w:tabs>
              <w:spacing w:after="200"/>
              <w:ind w:left="882" w:hanging="360"/>
              <w:jc w:val="both"/>
              <w:rPr>
                <w:bCs/>
                <w:lang w:val="es-ES"/>
              </w:rPr>
            </w:pPr>
            <w:r w:rsidRPr="00C9170A">
              <w:rPr>
                <w:bCs/>
                <w:lang w:val="es-ES"/>
              </w:rPr>
              <w:t>(a)</w:t>
            </w:r>
            <w:r w:rsidRPr="00C9170A">
              <w:rPr>
                <w:lang w:val="es-MX"/>
              </w:rPr>
              <w:t xml:space="preserve"> </w:t>
            </w:r>
            <w:r w:rsidRPr="00C9170A">
              <w:rPr>
                <w:lang w:val="es-MX"/>
              </w:rPr>
              <w:tab/>
            </w:r>
            <w:r w:rsidRPr="00C9170A">
              <w:rPr>
                <w:bCs/>
                <w:lang w:val="es-ES"/>
              </w:rPr>
              <w:t>que han leído y entendido las definiciones de Prácticas Prohibidas del Banco y las sanciones aplicables a la comisión de las mismas que constan de este documento y se obligan a observar las normas pertinentes sobre las mismas;</w:t>
            </w:r>
          </w:p>
          <w:p w:rsidR="00104428" w:rsidRPr="00C9170A" w:rsidRDefault="00104428" w:rsidP="00104428">
            <w:pPr>
              <w:tabs>
                <w:tab w:val="num" w:pos="792"/>
              </w:tabs>
              <w:spacing w:after="200"/>
              <w:ind w:left="882" w:hanging="360"/>
              <w:jc w:val="both"/>
              <w:rPr>
                <w:bCs/>
                <w:lang w:val="es-ES"/>
              </w:rPr>
            </w:pPr>
            <w:r w:rsidRPr="00C9170A">
              <w:rPr>
                <w:bCs/>
                <w:lang w:val="es-ES"/>
              </w:rPr>
              <w:t>(b)</w:t>
            </w:r>
            <w:r w:rsidRPr="00C9170A">
              <w:rPr>
                <w:lang w:val="es-MX"/>
              </w:rPr>
              <w:t xml:space="preserve"> </w:t>
            </w:r>
            <w:r w:rsidRPr="00C9170A">
              <w:rPr>
                <w:lang w:val="es-MX"/>
              </w:rPr>
              <w:tab/>
            </w:r>
            <w:r w:rsidRPr="00C9170A">
              <w:rPr>
                <w:bCs/>
                <w:lang w:val="es-ES"/>
              </w:rPr>
              <w:t>que no han incurrido en ninguna Práctica Prohibida descrita en este documento;</w:t>
            </w:r>
          </w:p>
          <w:p w:rsidR="00104428" w:rsidRPr="00C9170A" w:rsidRDefault="00104428" w:rsidP="00104428">
            <w:pPr>
              <w:tabs>
                <w:tab w:val="num" w:pos="792"/>
              </w:tabs>
              <w:spacing w:after="200"/>
              <w:ind w:left="882" w:hanging="360"/>
              <w:jc w:val="both"/>
              <w:rPr>
                <w:bCs/>
                <w:lang w:val="es-ES"/>
              </w:rPr>
            </w:pPr>
            <w:r w:rsidRPr="00C9170A">
              <w:rPr>
                <w:bCs/>
                <w:lang w:val="es-ES"/>
              </w:rPr>
              <w:t>(c)</w:t>
            </w:r>
            <w:r w:rsidRPr="00C9170A">
              <w:rPr>
                <w:lang w:val="es-MX"/>
              </w:rPr>
              <w:t xml:space="preserve"> </w:t>
            </w:r>
            <w:r w:rsidRPr="00C9170A">
              <w:rPr>
                <w:lang w:val="es-MX"/>
              </w:rPr>
              <w:tab/>
            </w:r>
            <w:r w:rsidRPr="00C9170A">
              <w:rPr>
                <w:bCs/>
                <w:lang w:val="es-ES"/>
              </w:rPr>
              <w:t>que no han tergiversado ni ocultado ningún hecho sustancial durante los procesos de selección, negociación, adjudicación o ejecución de un contrato;</w:t>
            </w:r>
          </w:p>
          <w:p w:rsidR="00104428" w:rsidRPr="00C9170A" w:rsidRDefault="00104428" w:rsidP="00104428">
            <w:pPr>
              <w:tabs>
                <w:tab w:val="num" w:pos="792"/>
              </w:tabs>
              <w:spacing w:after="200"/>
              <w:ind w:left="882" w:hanging="360"/>
              <w:jc w:val="both"/>
              <w:rPr>
                <w:bCs/>
                <w:lang w:val="es-ES"/>
              </w:rPr>
            </w:pPr>
            <w:r w:rsidRPr="00C9170A">
              <w:rPr>
                <w:bCs/>
                <w:lang w:val="es-ES"/>
              </w:rPr>
              <w:t>(d)</w:t>
            </w:r>
            <w:r w:rsidRPr="00C9170A">
              <w:rPr>
                <w:lang w:val="es-MX"/>
              </w:rPr>
              <w:t xml:space="preserve"> </w:t>
            </w:r>
            <w:r w:rsidRPr="00C9170A">
              <w:rPr>
                <w:lang w:val="es-MX"/>
              </w:rPr>
              <w:tab/>
            </w:r>
            <w:r w:rsidRPr="00C9170A">
              <w:rPr>
                <w:bCs/>
                <w:lang w:val="es-ES"/>
              </w:rPr>
              <w:t xml:space="preserve">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w:t>
            </w:r>
            <w:r w:rsidRPr="00C9170A">
              <w:rPr>
                <w:bCs/>
                <w:lang w:val="es-ES"/>
              </w:rPr>
              <w:lastRenderedPageBreak/>
              <w:t>sanciones,  inelegibles para  que   se  les  adjudiquen contratos financiados por el Banco o por dicha IFI,  o culpables de delitos vinculados con la comisión de Prácticas Prohibidas;</w:t>
            </w:r>
          </w:p>
          <w:p w:rsidR="00104428" w:rsidRPr="00C9170A" w:rsidRDefault="00104428" w:rsidP="00104428">
            <w:pPr>
              <w:tabs>
                <w:tab w:val="num" w:pos="792"/>
              </w:tabs>
              <w:spacing w:after="200"/>
              <w:ind w:left="882" w:hanging="360"/>
              <w:jc w:val="both"/>
              <w:rPr>
                <w:bCs/>
                <w:lang w:val="es-ES"/>
              </w:rPr>
            </w:pPr>
            <w:r w:rsidRPr="00C9170A">
              <w:rPr>
                <w:bCs/>
                <w:lang w:val="es-ES"/>
              </w:rPr>
              <w:t>(e)</w:t>
            </w:r>
            <w:r w:rsidRPr="00C9170A">
              <w:rPr>
                <w:lang w:val="es-MX"/>
              </w:rPr>
              <w:t xml:space="preserve"> </w:t>
            </w:r>
            <w:r w:rsidRPr="00C9170A">
              <w:rPr>
                <w:lang w:val="es-MX"/>
              </w:rPr>
              <w:tab/>
            </w:r>
            <w:r w:rsidRPr="00C9170A">
              <w:rPr>
                <w:bCs/>
                <w:lang w:val="es-E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104428" w:rsidRPr="00C9170A" w:rsidRDefault="00104428" w:rsidP="00104428">
            <w:pPr>
              <w:tabs>
                <w:tab w:val="num" w:pos="792"/>
              </w:tabs>
              <w:spacing w:after="200"/>
              <w:ind w:left="882" w:hanging="360"/>
              <w:jc w:val="both"/>
              <w:rPr>
                <w:bCs/>
                <w:lang w:val="es-ES"/>
              </w:rPr>
            </w:pPr>
            <w:r w:rsidRPr="00C9170A">
              <w:rPr>
                <w:bCs/>
                <w:lang w:val="es-ES"/>
              </w:rPr>
              <w:t>(f)</w:t>
            </w:r>
            <w:r w:rsidRPr="00C9170A">
              <w:rPr>
                <w:lang w:val="es-MX"/>
              </w:rPr>
              <w:t xml:space="preserve"> </w:t>
            </w:r>
            <w:r w:rsidRPr="00C9170A">
              <w:rPr>
                <w:lang w:val="es-MX"/>
              </w:rPr>
              <w:tab/>
            </w:r>
            <w:r w:rsidRPr="00C9170A">
              <w:rPr>
                <w:bCs/>
                <w:lang w:val="es-ES"/>
              </w:rPr>
              <w:t>que han declarado todas las comisiones, honorarios de representantes, pagos por servicios de facilitación o acuerdos para compartir ingresos relacionados con actividades financiadas por el Banco;</w:t>
            </w:r>
          </w:p>
          <w:p w:rsidR="00104428" w:rsidRPr="00C9170A" w:rsidRDefault="00104428" w:rsidP="00104428">
            <w:pPr>
              <w:tabs>
                <w:tab w:val="num" w:pos="792"/>
              </w:tabs>
              <w:spacing w:after="200"/>
              <w:ind w:left="882" w:hanging="360"/>
              <w:jc w:val="both"/>
              <w:rPr>
                <w:lang w:val="es-MX"/>
              </w:rPr>
            </w:pPr>
            <w:r w:rsidRPr="00C9170A">
              <w:rPr>
                <w:bCs/>
                <w:lang w:val="es-ES"/>
              </w:rPr>
              <w:t>(g)</w:t>
            </w:r>
            <w:r w:rsidRPr="00C9170A">
              <w:rPr>
                <w:lang w:val="es-MX"/>
              </w:rPr>
              <w:t xml:space="preserve"> </w:t>
            </w:r>
            <w:r w:rsidRPr="00C9170A">
              <w:rPr>
                <w:lang w:val="es-MX"/>
              </w:rPr>
              <w:tab/>
            </w:r>
            <w:r w:rsidRPr="00C9170A">
              <w:rPr>
                <w:bCs/>
                <w:lang w:val="es-ES"/>
              </w:rPr>
              <w:t xml:space="preserve">que reconocen que el incumplimiento de cualquiera de estas garantías constituye el fundamento para la imposición por el Banco de una o más  de las medidas que se describen en </w:t>
            </w:r>
            <w:smartTag w:uri="urn:schemas-microsoft-com:office:smarttags" w:element="PersonName">
              <w:smartTagPr>
                <w:attr w:name="ProductID" w:val="la Cl￡usula"/>
              </w:smartTagPr>
              <w:r w:rsidRPr="00C9170A">
                <w:rPr>
                  <w:bCs/>
                  <w:lang w:val="es-ES"/>
                </w:rPr>
                <w:t>la Cláusula</w:t>
              </w:r>
            </w:smartTag>
            <w:r w:rsidRPr="00C9170A">
              <w:rPr>
                <w:bCs/>
                <w:lang w:val="es-ES"/>
              </w:rPr>
              <w:t xml:space="preserve"> 1.9.1 (b).</w:t>
            </w:r>
          </w:p>
        </w:tc>
      </w:tr>
      <w:tr w:rsidR="00104428" w:rsidRPr="00C9170A">
        <w:trPr>
          <w:gridAfter w:val="1"/>
          <w:wAfter w:w="62" w:type="dxa"/>
        </w:trPr>
        <w:tc>
          <w:tcPr>
            <w:tcW w:w="2340" w:type="dxa"/>
            <w:tcBorders>
              <w:top w:val="nil"/>
              <w:left w:val="nil"/>
              <w:bottom w:val="nil"/>
              <w:right w:val="nil"/>
            </w:tcBorders>
          </w:tcPr>
          <w:p w:rsidR="00104428" w:rsidRPr="00C9170A" w:rsidRDefault="00104428" w:rsidP="00104428">
            <w:pPr>
              <w:pStyle w:val="A2-Heading3"/>
              <w:rPr>
                <w:rFonts w:ascii="Times New Roman" w:hAnsi="Times New Roman"/>
                <w:lang w:val="es-MX"/>
              </w:rPr>
            </w:pPr>
            <w:bookmarkStart w:id="183" w:name="_Toc116975211"/>
            <w:bookmarkStart w:id="184" w:name="_Toc491864292"/>
            <w:r w:rsidRPr="00C9170A">
              <w:rPr>
                <w:rFonts w:ascii="Times New Roman" w:hAnsi="Times New Roman"/>
                <w:lang w:val="es-MX"/>
              </w:rPr>
              <w:lastRenderedPageBreak/>
              <w:t>1.9 Fraude y Corrupción en el caso del BIRF</w:t>
            </w:r>
            <w:bookmarkEnd w:id="183"/>
            <w:bookmarkEnd w:id="184"/>
          </w:p>
        </w:tc>
        <w:tc>
          <w:tcPr>
            <w:tcW w:w="7142" w:type="dxa"/>
            <w:gridSpan w:val="2"/>
            <w:tcBorders>
              <w:top w:val="nil"/>
              <w:left w:val="nil"/>
              <w:bottom w:val="nil"/>
              <w:right w:val="nil"/>
            </w:tcBorders>
          </w:tcPr>
          <w:p w:rsidR="00104428" w:rsidRPr="00C9170A" w:rsidRDefault="00104428" w:rsidP="00104428">
            <w:pPr>
              <w:spacing w:after="200"/>
              <w:ind w:left="671" w:hanging="671"/>
              <w:jc w:val="both"/>
              <w:rPr>
                <w:lang w:val="es-MX"/>
              </w:rPr>
            </w:pPr>
            <w:r w:rsidRPr="00C9170A">
              <w:t>1.9.1</w:t>
            </w:r>
            <w:r w:rsidRPr="00C9170A">
              <w:rPr>
                <w:lang w:val="es-MX"/>
              </w:rPr>
              <w:tab/>
            </w:r>
            <w:r w:rsidRPr="00C9170A">
              <w:t>Si el Contratante determina que el Consultor y/o su personal, subcontratistas, Subconsultores, sus agentes (hayan sido declarados o no), proveedores de servicios o proveedores de insumos ha participado en actividades corruptas, fraudulentas, colusorias, coercitivas u obstructivas al competir por el Contrato en cuestión, el Contratante podrá terminar el Contrato dándole un preaviso de 14 días. En tal caso, se aplicarán las provisiones incluidas en la Cláusula 2.6 de las CGC.</w:t>
            </w:r>
            <w:r w:rsidRPr="00C9170A">
              <w:rPr>
                <w:lang w:val="es-MX"/>
              </w:rPr>
              <w:t xml:space="preserve"> </w:t>
            </w:r>
          </w:p>
        </w:tc>
      </w:tr>
      <w:tr w:rsidR="00104428" w:rsidRPr="00C9170A">
        <w:trPr>
          <w:gridAfter w:val="1"/>
          <w:wAfter w:w="62" w:type="dxa"/>
        </w:trPr>
        <w:tc>
          <w:tcPr>
            <w:tcW w:w="2340" w:type="dxa"/>
            <w:tcBorders>
              <w:top w:val="nil"/>
              <w:left w:val="nil"/>
              <w:bottom w:val="nil"/>
              <w:right w:val="nil"/>
            </w:tcBorders>
          </w:tcPr>
          <w:p w:rsidR="00104428" w:rsidRPr="00C9170A" w:rsidRDefault="00104428" w:rsidP="00104428">
            <w:pPr>
              <w:ind w:left="522" w:hanging="522"/>
              <w:rPr>
                <w:lang w:val="es-MX"/>
              </w:rPr>
            </w:pPr>
          </w:p>
        </w:tc>
        <w:tc>
          <w:tcPr>
            <w:tcW w:w="7142" w:type="dxa"/>
            <w:gridSpan w:val="2"/>
            <w:tcBorders>
              <w:top w:val="nil"/>
              <w:left w:val="nil"/>
              <w:bottom w:val="nil"/>
              <w:right w:val="nil"/>
            </w:tcBorders>
          </w:tcPr>
          <w:p w:rsidR="00104428" w:rsidRPr="00C9170A" w:rsidRDefault="00104428" w:rsidP="00104428">
            <w:pPr>
              <w:spacing w:after="200"/>
              <w:ind w:left="671" w:hanging="671"/>
              <w:jc w:val="both"/>
              <w:rPr>
                <w:lang w:val="es-MX"/>
              </w:rPr>
            </w:pPr>
            <w:r w:rsidRPr="00C9170A">
              <w:t>1.9.2</w:t>
            </w:r>
            <w:r w:rsidRPr="00C9170A">
              <w:rPr>
                <w:lang w:val="es-MX"/>
              </w:rPr>
              <w:tab/>
            </w:r>
            <w:r w:rsidRPr="00C9170A">
              <w:t>Si se determina que algún empleado del Consultor ha participado en actividades corruptas, fraudulentas, colusorias, coercitivas u obstructivas durante la ejecución del contrato, dicho empleado deberá ser removido de su cargo según lo estipulado en la Subcláusula 4.2 (b) de las CGC.</w:t>
            </w:r>
            <w:r w:rsidRPr="00C9170A">
              <w:rPr>
                <w:lang w:val="es-MX"/>
              </w:rPr>
              <w:t xml:space="preserve"> </w:t>
            </w:r>
          </w:p>
        </w:tc>
      </w:tr>
      <w:tr w:rsidR="00104428" w:rsidRPr="00C9170A">
        <w:trPr>
          <w:gridAfter w:val="1"/>
          <w:wAfter w:w="62" w:type="dxa"/>
        </w:trPr>
        <w:tc>
          <w:tcPr>
            <w:tcW w:w="2340" w:type="dxa"/>
            <w:tcBorders>
              <w:top w:val="nil"/>
              <w:left w:val="nil"/>
              <w:bottom w:val="nil"/>
              <w:right w:val="nil"/>
            </w:tcBorders>
          </w:tcPr>
          <w:p w:rsidR="00104428" w:rsidRPr="00C9170A" w:rsidRDefault="00104428" w:rsidP="00104428">
            <w:pPr>
              <w:ind w:left="522" w:hanging="522"/>
              <w:rPr>
                <w:lang w:val="es-MX"/>
              </w:rPr>
            </w:pPr>
          </w:p>
        </w:tc>
        <w:tc>
          <w:tcPr>
            <w:tcW w:w="7142" w:type="dxa"/>
            <w:gridSpan w:val="2"/>
            <w:tcBorders>
              <w:top w:val="nil"/>
              <w:left w:val="nil"/>
              <w:bottom w:val="nil"/>
              <w:right w:val="nil"/>
            </w:tcBorders>
          </w:tcPr>
          <w:p w:rsidR="00104428" w:rsidRPr="00C9170A" w:rsidRDefault="00104428" w:rsidP="00104428">
            <w:pPr>
              <w:spacing w:after="200"/>
              <w:ind w:left="671" w:hanging="671"/>
              <w:jc w:val="both"/>
              <w:rPr>
                <w:lang w:val="es-MX"/>
              </w:rPr>
            </w:pPr>
            <w:r w:rsidRPr="00C9170A">
              <w:rPr>
                <w:lang w:val="es-MX"/>
              </w:rPr>
              <w:t>1.9.3</w:t>
            </w:r>
            <w:r w:rsidRPr="00C9170A">
              <w:rPr>
                <w:lang w:val="es-MX"/>
              </w:rPr>
              <w:tab/>
            </w:r>
            <w:r w:rsidRPr="00C9170A">
              <w:t>El Banco define, para efectos de esta disposición, las siguientes expresiones</w:t>
            </w:r>
            <w:r w:rsidRPr="00C9170A">
              <w:rPr>
                <w:lang w:val="es-MX"/>
              </w:rPr>
              <w:t>:</w:t>
            </w:r>
          </w:p>
          <w:p w:rsidR="00104428" w:rsidRPr="00C9170A" w:rsidRDefault="00104428" w:rsidP="00104428">
            <w:pPr>
              <w:numPr>
                <w:ilvl w:val="0"/>
                <w:numId w:val="52"/>
              </w:numPr>
              <w:tabs>
                <w:tab w:val="left" w:pos="-5595"/>
              </w:tabs>
              <w:spacing w:before="120" w:after="120"/>
              <w:jc w:val="both"/>
              <w:rPr>
                <w:lang w:val="es-CO"/>
              </w:rPr>
            </w:pPr>
            <w:r w:rsidRPr="00C9170A">
              <w:rPr>
                <w:lang w:val="es-CO"/>
              </w:rPr>
              <w:t>“práctica corrupta”</w:t>
            </w:r>
            <w:r w:rsidRPr="00C9170A">
              <w:rPr>
                <w:vertAlign w:val="superscript"/>
                <w:lang w:val="es-CO"/>
              </w:rPr>
              <w:footnoteReference w:id="43"/>
            </w:r>
            <w:r w:rsidRPr="00C9170A">
              <w:rPr>
                <w:lang w:val="es-CO"/>
              </w:rPr>
              <w:t xml:space="preserve"> significa el ofrecimiento, suministro, aceptación o solicitud, directa o indirectamente, de cualquier cosa </w:t>
            </w:r>
            <w:r w:rsidRPr="00C9170A">
              <w:rPr>
                <w:lang w:val="es-CO"/>
              </w:rPr>
              <w:lastRenderedPageBreak/>
              <w:t>de valor con el fin de influir impropiamente en la actuación de otra persona;</w:t>
            </w:r>
          </w:p>
          <w:p w:rsidR="00104428" w:rsidRPr="00C9170A" w:rsidRDefault="00104428" w:rsidP="00104428">
            <w:pPr>
              <w:numPr>
                <w:ilvl w:val="0"/>
                <w:numId w:val="52"/>
              </w:numPr>
              <w:spacing w:before="120" w:after="120"/>
              <w:jc w:val="both"/>
              <w:rPr>
                <w:lang w:val="es-CO"/>
              </w:rPr>
            </w:pPr>
            <w:r w:rsidRPr="00C9170A">
              <w:rPr>
                <w:lang w:val="es-CO"/>
              </w:rPr>
              <w:t>“práctica fraudulenta”</w:t>
            </w:r>
            <w:r w:rsidRPr="00C9170A">
              <w:rPr>
                <w:vertAlign w:val="superscript"/>
                <w:lang w:val="es-CO"/>
              </w:rPr>
              <w:footnoteReference w:id="44"/>
            </w:r>
            <w:r w:rsidRPr="00C9170A">
              <w:rPr>
                <w:lang w:val="es-CO"/>
              </w:rPr>
              <w:t xml:space="preserve"> significa cualquiera actuación u omisión, incluyendo una tergiversación de los hechos que, astuta o descuidadamente, desorienta o intenta desorientar a otra persona con el fin de obtener un beneficio financiero o de otra índole, o para evitar una obligación;</w:t>
            </w:r>
          </w:p>
        </w:tc>
      </w:tr>
      <w:tr w:rsidR="00104428" w:rsidRPr="00C9170A">
        <w:trPr>
          <w:gridAfter w:val="1"/>
          <w:wAfter w:w="62" w:type="dxa"/>
        </w:trPr>
        <w:tc>
          <w:tcPr>
            <w:tcW w:w="2340" w:type="dxa"/>
            <w:tcBorders>
              <w:top w:val="nil"/>
              <w:left w:val="nil"/>
              <w:bottom w:val="nil"/>
              <w:right w:val="nil"/>
            </w:tcBorders>
          </w:tcPr>
          <w:p w:rsidR="00104428" w:rsidRPr="00C9170A" w:rsidRDefault="00104428" w:rsidP="00104428">
            <w:pPr>
              <w:ind w:left="522" w:hanging="522"/>
              <w:rPr>
                <w:lang w:val="es-MX"/>
              </w:rPr>
            </w:pPr>
          </w:p>
        </w:tc>
        <w:tc>
          <w:tcPr>
            <w:tcW w:w="7142" w:type="dxa"/>
            <w:gridSpan w:val="2"/>
            <w:tcBorders>
              <w:top w:val="nil"/>
              <w:left w:val="nil"/>
              <w:bottom w:val="nil"/>
              <w:right w:val="nil"/>
            </w:tcBorders>
          </w:tcPr>
          <w:p w:rsidR="00104428" w:rsidRPr="00C9170A" w:rsidRDefault="00104428" w:rsidP="00104428">
            <w:pPr>
              <w:numPr>
                <w:ilvl w:val="0"/>
                <w:numId w:val="52"/>
              </w:numPr>
              <w:tabs>
                <w:tab w:val="left" w:pos="-3752"/>
              </w:tabs>
              <w:spacing w:before="120" w:after="120"/>
              <w:jc w:val="both"/>
              <w:rPr>
                <w:lang w:val="es-CO"/>
              </w:rPr>
            </w:pPr>
            <w:r w:rsidRPr="00C9170A">
              <w:rPr>
                <w:lang w:val="es-CO"/>
              </w:rPr>
              <w:t xml:space="preserve">“práctica de </w:t>
            </w:r>
            <w:r w:rsidRPr="00C9170A">
              <w:rPr>
                <w:szCs w:val="15"/>
                <w:lang w:val="es-CO"/>
              </w:rPr>
              <w:t>colusión”</w:t>
            </w:r>
            <w:r w:rsidRPr="00C9170A">
              <w:rPr>
                <w:vertAlign w:val="superscript"/>
                <w:lang w:val="es-CO"/>
              </w:rPr>
              <w:footnoteReference w:id="45"/>
            </w:r>
            <w:r w:rsidRPr="00C9170A">
              <w:rPr>
                <w:sz w:val="15"/>
                <w:szCs w:val="15"/>
                <w:lang w:val="es-CO"/>
              </w:rPr>
              <w:t xml:space="preserve"> </w:t>
            </w:r>
            <w:r w:rsidRPr="00C9170A">
              <w:rPr>
                <w:lang w:val="es-CO"/>
              </w:rPr>
              <w:t>significa un arreglo de dos o más personas diseñado para lograr un propósito impropio, incluyendo influenciar impropiamente las acciones de otra persona;</w:t>
            </w:r>
          </w:p>
          <w:p w:rsidR="00104428" w:rsidRPr="00C9170A" w:rsidRDefault="00104428" w:rsidP="00104428">
            <w:pPr>
              <w:numPr>
                <w:ilvl w:val="0"/>
                <w:numId w:val="52"/>
              </w:numPr>
              <w:spacing w:after="200"/>
              <w:ind w:right="-72"/>
              <w:jc w:val="both"/>
              <w:rPr>
                <w:lang w:val="es-MX"/>
              </w:rPr>
            </w:pPr>
            <w:r w:rsidRPr="00C9170A">
              <w:rPr>
                <w:lang w:val="es-CO"/>
              </w:rPr>
              <w:t>“práctica coercitiva”</w:t>
            </w:r>
            <w:r w:rsidRPr="00C9170A">
              <w:rPr>
                <w:vertAlign w:val="superscript"/>
                <w:lang w:val="es-CO"/>
              </w:rPr>
              <w:footnoteReference w:id="46"/>
            </w:r>
            <w:r w:rsidRPr="00C9170A">
              <w:rPr>
                <w:lang w:val="es-CO"/>
              </w:rPr>
              <w:t xml:space="preserve"> significa el daño o amenazas para dañar, directa o indirectamente, a cualquiera persona, o las propiedades de una persona, para influenciar impropiamente sus actuaciones</w:t>
            </w:r>
            <w:r w:rsidRPr="00C9170A">
              <w:rPr>
                <w:lang w:val="es-MX"/>
              </w:rPr>
              <w:t>;</w:t>
            </w:r>
          </w:p>
        </w:tc>
      </w:tr>
      <w:tr w:rsidR="00104428" w:rsidRPr="00C9170A">
        <w:trPr>
          <w:gridAfter w:val="1"/>
          <w:wAfter w:w="62" w:type="dxa"/>
        </w:trPr>
        <w:tc>
          <w:tcPr>
            <w:tcW w:w="2340" w:type="dxa"/>
            <w:tcBorders>
              <w:top w:val="nil"/>
              <w:left w:val="nil"/>
              <w:bottom w:val="nil"/>
              <w:right w:val="nil"/>
            </w:tcBorders>
          </w:tcPr>
          <w:p w:rsidR="00104428" w:rsidRPr="00C9170A" w:rsidRDefault="00104428" w:rsidP="00104428">
            <w:pPr>
              <w:ind w:left="522" w:hanging="522"/>
              <w:rPr>
                <w:lang w:val="es-MX"/>
              </w:rPr>
            </w:pPr>
          </w:p>
        </w:tc>
        <w:tc>
          <w:tcPr>
            <w:tcW w:w="7142" w:type="dxa"/>
            <w:gridSpan w:val="2"/>
            <w:tcBorders>
              <w:top w:val="nil"/>
              <w:left w:val="nil"/>
              <w:bottom w:val="nil"/>
              <w:right w:val="nil"/>
            </w:tcBorders>
          </w:tcPr>
          <w:p w:rsidR="00104428" w:rsidRPr="00C9170A" w:rsidRDefault="00104428" w:rsidP="00104428">
            <w:pPr>
              <w:numPr>
                <w:ilvl w:val="0"/>
                <w:numId w:val="52"/>
              </w:numPr>
              <w:spacing w:after="200"/>
              <w:ind w:right="-72"/>
              <w:jc w:val="both"/>
              <w:rPr>
                <w:lang w:val="es-MX"/>
              </w:rPr>
            </w:pPr>
            <w:r w:rsidRPr="00C9170A">
              <w:rPr>
                <w:lang w:val="es-CO"/>
              </w:rPr>
              <w:t>“práctica de obstrucción” significa:</w:t>
            </w:r>
          </w:p>
          <w:p w:rsidR="00104428" w:rsidRPr="00C9170A" w:rsidRDefault="00104428" w:rsidP="00104428">
            <w:pPr>
              <w:spacing w:after="200"/>
              <w:ind w:left="360" w:right="-72"/>
              <w:jc w:val="both"/>
              <w:rPr>
                <w:lang w:val="es-CO"/>
              </w:rPr>
            </w:pPr>
            <w:r w:rsidRPr="00C9170A">
              <w:rPr>
                <w:lang w:val="es-CO"/>
              </w:rPr>
              <w:t xml:space="preserve">(aa) la destrucción, falsificación, alteración o escondimiento deliberados de evidencia material relativa a una investigación o brindar testimonios falsos a los investigadores para impedir materialmente una investigación por parte del Banco, de alegaciones de prácticas corruptas, fraudulentas, coercitivas o de colusión; y/o la amenaza, persecución o intimidación de cualquier persona para evitar que pueda revelar lo que conoce sobre asuntos relevantes a la investigación o lleve a cabo la investigación, o </w:t>
            </w:r>
          </w:p>
        </w:tc>
      </w:tr>
      <w:tr w:rsidR="00104428" w:rsidRPr="00C9170A">
        <w:trPr>
          <w:gridAfter w:val="1"/>
          <w:wAfter w:w="62" w:type="dxa"/>
        </w:trPr>
        <w:tc>
          <w:tcPr>
            <w:tcW w:w="2340" w:type="dxa"/>
            <w:tcBorders>
              <w:top w:val="nil"/>
              <w:left w:val="nil"/>
              <w:bottom w:val="nil"/>
              <w:right w:val="nil"/>
            </w:tcBorders>
          </w:tcPr>
          <w:p w:rsidR="00104428" w:rsidRPr="00C9170A" w:rsidRDefault="00104428" w:rsidP="00104428">
            <w:pPr>
              <w:ind w:left="522" w:hanging="522"/>
              <w:rPr>
                <w:lang w:val="es-MX"/>
              </w:rPr>
            </w:pPr>
          </w:p>
        </w:tc>
        <w:tc>
          <w:tcPr>
            <w:tcW w:w="7142" w:type="dxa"/>
            <w:gridSpan w:val="2"/>
            <w:tcBorders>
              <w:top w:val="nil"/>
              <w:left w:val="nil"/>
              <w:bottom w:val="nil"/>
              <w:right w:val="nil"/>
            </w:tcBorders>
          </w:tcPr>
          <w:p w:rsidR="00104428" w:rsidRPr="00C9170A" w:rsidRDefault="00104428" w:rsidP="00104428">
            <w:pPr>
              <w:spacing w:after="200"/>
              <w:ind w:left="360" w:right="-72"/>
              <w:jc w:val="both"/>
              <w:rPr>
                <w:lang w:val="es-MX"/>
              </w:rPr>
            </w:pPr>
            <w:r w:rsidRPr="00C9170A">
              <w:rPr>
                <w:lang w:val="es-CO"/>
              </w:rPr>
              <w:t>(bb) las actuaciones dirigidas a impedir materialmente el ejercicio de los derechos del Banco a revisar las cuentas y archivos relacionados con el proceso de selección y el cumplimiento del contrato y someterlos a una verificación por auditores designados por el Banco de conformidad a la cláusula 3.8.</w:t>
            </w:r>
          </w:p>
        </w:tc>
      </w:tr>
      <w:tr w:rsidR="00104428" w:rsidRPr="00C9170A">
        <w:tc>
          <w:tcPr>
            <w:tcW w:w="2340" w:type="dxa"/>
            <w:tcBorders>
              <w:top w:val="nil"/>
              <w:left w:val="nil"/>
              <w:bottom w:val="nil"/>
              <w:right w:val="nil"/>
            </w:tcBorders>
          </w:tcPr>
          <w:p w:rsidR="00104428" w:rsidRPr="00C9170A" w:rsidRDefault="00104428" w:rsidP="00104428">
            <w:pPr>
              <w:pStyle w:val="A2-Heading3"/>
              <w:rPr>
                <w:rFonts w:ascii="Times New Roman" w:hAnsi="Times New Roman"/>
                <w:lang w:val="es-MX"/>
              </w:rPr>
            </w:pPr>
            <w:bookmarkStart w:id="185" w:name="_Toc491864293"/>
            <w:r w:rsidRPr="00C9170A">
              <w:rPr>
                <w:rFonts w:ascii="Times New Roman" w:hAnsi="Times New Roman"/>
                <w:lang w:val="es-MX"/>
              </w:rPr>
              <w:t>1.10 Elegibilidad en el caso del BID</w:t>
            </w:r>
            <w:bookmarkEnd w:id="185"/>
            <w:r w:rsidRPr="00C9170A">
              <w:rPr>
                <w:rFonts w:ascii="Times New Roman" w:hAnsi="Times New Roman"/>
                <w:lang w:val="es-MX"/>
              </w:rPr>
              <w:t xml:space="preserve"> </w:t>
            </w:r>
          </w:p>
          <w:p w:rsidR="00104428" w:rsidRPr="00C9170A" w:rsidRDefault="00104428" w:rsidP="00104428">
            <w:pPr>
              <w:pStyle w:val="A2-Heading3"/>
              <w:rPr>
                <w:rFonts w:ascii="Times New Roman" w:hAnsi="Times New Roman"/>
                <w:lang w:val="es-MX"/>
              </w:rPr>
            </w:pPr>
          </w:p>
          <w:p w:rsidR="00104428" w:rsidRPr="00C9170A" w:rsidRDefault="00104428" w:rsidP="00104428">
            <w:pPr>
              <w:pStyle w:val="A2-Heading3"/>
              <w:rPr>
                <w:rFonts w:ascii="Times New Roman" w:hAnsi="Times New Roman"/>
                <w:lang w:val="es-MX"/>
              </w:rPr>
            </w:pPr>
          </w:p>
          <w:p w:rsidR="00104428" w:rsidRPr="00C9170A" w:rsidRDefault="00104428" w:rsidP="00104428">
            <w:pPr>
              <w:rPr>
                <w:b/>
                <w:lang w:val="es-MX"/>
              </w:rPr>
            </w:pPr>
          </w:p>
        </w:tc>
        <w:tc>
          <w:tcPr>
            <w:tcW w:w="7204" w:type="dxa"/>
            <w:gridSpan w:val="3"/>
            <w:tcBorders>
              <w:top w:val="nil"/>
              <w:left w:val="nil"/>
              <w:bottom w:val="nil"/>
              <w:right w:val="nil"/>
            </w:tcBorders>
          </w:tcPr>
          <w:p w:rsidR="00104428" w:rsidRPr="00C9170A" w:rsidRDefault="00104428" w:rsidP="00104428">
            <w:pPr>
              <w:spacing w:after="200"/>
              <w:ind w:left="72"/>
              <w:jc w:val="both"/>
              <w:rPr>
                <w:lang w:val="es-MX"/>
              </w:rPr>
            </w:pPr>
            <w:r w:rsidRPr="00C9170A">
              <w:rPr>
                <w:lang w:val="es-MX"/>
              </w:rPr>
              <w:t>Los Consultores y sus Subcontratistas deberán ser originarios</w:t>
            </w:r>
            <w:r>
              <w:rPr>
                <w:lang w:val="es-MX"/>
              </w:rPr>
              <w:t xml:space="preserve"> de países miembros del Banco. </w:t>
            </w:r>
            <w:r w:rsidRPr="00C9170A">
              <w:rPr>
                <w:lang w:val="es-MX"/>
              </w:rPr>
              <w:t>Se considera que un Consultor tiene la nacionalidad de un país elegible si cumple con los siguientes requisitos:</w:t>
            </w:r>
          </w:p>
          <w:p w:rsidR="00104428" w:rsidRPr="00C9170A" w:rsidRDefault="00104428" w:rsidP="00104428">
            <w:pPr>
              <w:numPr>
                <w:ilvl w:val="3"/>
                <w:numId w:val="22"/>
              </w:numPr>
              <w:tabs>
                <w:tab w:val="clear" w:pos="4464"/>
                <w:tab w:val="left" w:pos="1152"/>
              </w:tabs>
              <w:ind w:left="1152" w:hanging="540"/>
              <w:jc w:val="both"/>
              <w:rPr>
                <w:lang w:val="es-MX"/>
              </w:rPr>
            </w:pPr>
            <w:r w:rsidRPr="00C9170A">
              <w:rPr>
                <w:b/>
                <w:lang w:val="es-MX"/>
              </w:rPr>
              <w:t xml:space="preserve">Un individuo </w:t>
            </w:r>
            <w:r w:rsidRPr="00C9170A">
              <w:rPr>
                <w:bCs/>
                <w:lang w:val="es-MX"/>
              </w:rPr>
              <w:t>tiene la nacionalidad</w:t>
            </w:r>
            <w:r w:rsidRPr="00C9170A">
              <w:rPr>
                <w:lang w:val="es-MX"/>
              </w:rPr>
              <w:t xml:space="preserve"> de un país miembro del Banco si él o ella satisface uno de los siguientes requisitos:</w:t>
            </w:r>
          </w:p>
          <w:p w:rsidR="00104428" w:rsidRPr="00C9170A" w:rsidRDefault="00104428" w:rsidP="00104428">
            <w:pPr>
              <w:numPr>
                <w:ilvl w:val="4"/>
                <w:numId w:val="22"/>
              </w:numPr>
              <w:tabs>
                <w:tab w:val="clear" w:pos="5040"/>
                <w:tab w:val="num" w:pos="1872"/>
              </w:tabs>
              <w:ind w:left="1872" w:hanging="540"/>
              <w:jc w:val="both"/>
              <w:rPr>
                <w:lang w:val="es-MX"/>
              </w:rPr>
            </w:pPr>
            <w:r w:rsidRPr="00C9170A">
              <w:rPr>
                <w:lang w:val="es-MX"/>
              </w:rPr>
              <w:t>es ciudadano de un país miembro; o</w:t>
            </w:r>
          </w:p>
          <w:p w:rsidR="00104428" w:rsidRPr="00C9170A" w:rsidRDefault="00104428" w:rsidP="00104428">
            <w:pPr>
              <w:numPr>
                <w:ilvl w:val="4"/>
                <w:numId w:val="22"/>
              </w:numPr>
              <w:tabs>
                <w:tab w:val="clear" w:pos="5040"/>
                <w:tab w:val="num" w:pos="1872"/>
              </w:tabs>
              <w:ind w:left="1872" w:hanging="540"/>
              <w:jc w:val="both"/>
              <w:rPr>
                <w:lang w:val="es-MX"/>
              </w:rPr>
            </w:pPr>
            <w:r w:rsidRPr="00C9170A">
              <w:rPr>
                <w:lang w:val="es-MX"/>
              </w:rPr>
              <w:lastRenderedPageBreak/>
              <w:t>ha establecido su domicilio en un país miembro como residente “bona fide” y está legalmente autorizado para trabajar en dicho país.</w:t>
            </w:r>
          </w:p>
          <w:p w:rsidR="00104428" w:rsidRPr="00C9170A" w:rsidRDefault="00104428" w:rsidP="00104428">
            <w:pPr>
              <w:ind w:left="1872"/>
              <w:jc w:val="both"/>
              <w:rPr>
                <w:lang w:val="es-MX"/>
              </w:rPr>
            </w:pPr>
          </w:p>
          <w:p w:rsidR="00104428" w:rsidRPr="00C9170A" w:rsidRDefault="00104428" w:rsidP="00104428">
            <w:pPr>
              <w:numPr>
                <w:ilvl w:val="3"/>
                <w:numId w:val="22"/>
              </w:numPr>
              <w:tabs>
                <w:tab w:val="clear" w:pos="4464"/>
                <w:tab w:val="left" w:pos="1152"/>
              </w:tabs>
              <w:ind w:left="1152" w:hanging="540"/>
              <w:jc w:val="both"/>
              <w:rPr>
                <w:lang w:val="es-MX"/>
              </w:rPr>
            </w:pPr>
            <w:r w:rsidRPr="00C9170A">
              <w:rPr>
                <w:b/>
                <w:lang w:val="es-MX"/>
              </w:rPr>
              <w:t xml:space="preserve">Una firma </w:t>
            </w:r>
            <w:r w:rsidRPr="00C9170A">
              <w:rPr>
                <w:lang w:val="es-MX"/>
              </w:rPr>
              <w:t>tiene la nacionalidad de un país miembro si satisface los dos siguientes requisitos:</w:t>
            </w:r>
          </w:p>
          <w:p w:rsidR="00104428" w:rsidRPr="00C9170A" w:rsidRDefault="00104428" w:rsidP="00104428">
            <w:pPr>
              <w:numPr>
                <w:ilvl w:val="0"/>
                <w:numId w:val="23"/>
              </w:numPr>
              <w:jc w:val="both"/>
              <w:rPr>
                <w:lang w:val="es-MX"/>
              </w:rPr>
            </w:pPr>
            <w:r w:rsidRPr="00C9170A">
              <w:rPr>
                <w:lang w:val="es-MX"/>
              </w:rPr>
              <w:t>está legalmente constituida o incorporada conforme a las leyes de un país miembro del Banco; y</w:t>
            </w:r>
          </w:p>
          <w:p w:rsidR="00104428" w:rsidRPr="00C9170A" w:rsidRDefault="00104428" w:rsidP="00104428">
            <w:pPr>
              <w:numPr>
                <w:ilvl w:val="0"/>
                <w:numId w:val="23"/>
              </w:numPr>
              <w:jc w:val="both"/>
              <w:rPr>
                <w:lang w:val="es-MX"/>
              </w:rPr>
            </w:pPr>
            <w:r w:rsidRPr="00C9170A">
              <w:rPr>
                <w:lang w:val="es-MX"/>
              </w:rPr>
              <w:t>más del cincuenta por ciento (50%) del capital de la firma es de propiedad de individuos o firmas de países miembros del Banco.</w:t>
            </w:r>
          </w:p>
          <w:p w:rsidR="00104428" w:rsidRPr="00C9170A" w:rsidRDefault="00104428" w:rsidP="00104428">
            <w:pPr>
              <w:jc w:val="both"/>
              <w:rPr>
                <w:lang w:val="es-MX"/>
              </w:rPr>
            </w:pPr>
          </w:p>
          <w:p w:rsidR="00104428" w:rsidRPr="00C9170A" w:rsidRDefault="00104428" w:rsidP="00104428">
            <w:pPr>
              <w:spacing w:after="200"/>
              <w:jc w:val="both"/>
              <w:rPr>
                <w:lang w:val="es-MX"/>
              </w:rPr>
            </w:pPr>
            <w:r w:rsidRPr="00C9170A">
              <w:rPr>
                <w:lang w:val="es-MX"/>
              </w:rPr>
              <w:t>Todos los socios de una asociación en participación, consorcio o asociación (APCA) con responsabilidad mancomunada y solidaria y todos los subcontratistas deben cumplir con los requisitos arriba establecidos.</w:t>
            </w:r>
          </w:p>
          <w:p w:rsidR="00104428" w:rsidRPr="00C9170A" w:rsidRDefault="00104428" w:rsidP="00104428">
            <w:pPr>
              <w:widowControl w:val="0"/>
              <w:tabs>
                <w:tab w:val="left" w:pos="-720"/>
                <w:tab w:val="left" w:pos="1152"/>
                <w:tab w:val="left" w:pos="1422"/>
              </w:tabs>
              <w:spacing w:after="200"/>
              <w:jc w:val="both"/>
              <w:rPr>
                <w:lang w:val="es-MX"/>
              </w:rPr>
            </w:pPr>
            <w:r w:rsidRPr="00C9170A">
              <w:rPr>
                <w:lang w:val="es-MX"/>
              </w:rPr>
              <w:t xml:space="preserve">En caso que el contrato de prestación de servicios de consultoría incluya el suministro de bienes y servicios conexos, estos bienes y servicios conexos deben ser originarios de países miembros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 Para efectos de determinación del origen de los bienes identificados como “hecho en </w:t>
            </w:r>
            <w:smartTag w:uri="urn:schemas-microsoft-com:office:smarttags" w:element="PersonName">
              <w:smartTagPr>
                <w:attr w:name="ProductID" w:val="la Uni￳n Europea"/>
              </w:smartTagPr>
              <w:r w:rsidRPr="00C9170A">
                <w:rPr>
                  <w:lang w:val="es-MX"/>
                </w:rPr>
                <w:t>la Unión Europea</w:t>
              </w:r>
            </w:smartTag>
            <w:r w:rsidRPr="00C9170A">
              <w:rPr>
                <w:lang w:val="es-MX"/>
              </w:rPr>
              <w:t xml:space="preserve">”, estos serán elegibles sin necesidad de identificar el correspondiente país específico de </w:t>
            </w:r>
            <w:smartTag w:uri="urn:schemas-microsoft-com:office:smarttags" w:element="PersonName">
              <w:smartTagPr>
                <w:attr w:name="ProductID" w:val="la Uni￳n Europea."/>
              </w:smartTagPr>
              <w:r w:rsidRPr="00C9170A">
                <w:rPr>
                  <w:lang w:val="es-MX"/>
                </w:rPr>
                <w:t>la Unión Europea.</w:t>
              </w:r>
            </w:smartTag>
            <w:r w:rsidRPr="00C9170A">
              <w:rPr>
                <w:lang w:val="es-MX"/>
              </w:rPr>
              <w:t xml:space="preserve"> El origen de los materiales, partes o componentes de los bienes o la nacionalidad de la firma productora, ensambladora, distribuidora o vendedora de los bienes no determina el origen de los mismos.</w:t>
            </w:r>
          </w:p>
        </w:tc>
      </w:tr>
      <w:tr w:rsidR="00104428" w:rsidRPr="00C9170A">
        <w:tc>
          <w:tcPr>
            <w:tcW w:w="2340" w:type="dxa"/>
            <w:tcBorders>
              <w:top w:val="nil"/>
              <w:left w:val="nil"/>
              <w:bottom w:val="nil"/>
              <w:right w:val="nil"/>
            </w:tcBorders>
          </w:tcPr>
          <w:p w:rsidR="00104428" w:rsidRPr="00C9170A" w:rsidRDefault="00104428" w:rsidP="00104428">
            <w:pPr>
              <w:pStyle w:val="A2-Heading3"/>
              <w:ind w:left="318" w:hanging="256"/>
            </w:pPr>
            <w:bookmarkStart w:id="186" w:name="_Toc491864294"/>
            <w:r>
              <w:lastRenderedPageBreak/>
              <w:t>1</w:t>
            </w:r>
            <w:r w:rsidRPr="00C9170A">
              <w:t xml:space="preserve">.10 </w:t>
            </w:r>
            <w:r w:rsidRPr="00C9170A">
              <w:tab/>
              <w:t>Elegibilidad en el caso del BIRF</w:t>
            </w:r>
            <w:bookmarkEnd w:id="186"/>
          </w:p>
        </w:tc>
        <w:tc>
          <w:tcPr>
            <w:tcW w:w="7204" w:type="dxa"/>
            <w:gridSpan w:val="3"/>
            <w:tcBorders>
              <w:top w:val="nil"/>
              <w:left w:val="nil"/>
              <w:bottom w:val="nil"/>
              <w:right w:val="nil"/>
            </w:tcBorders>
          </w:tcPr>
          <w:p w:rsidR="00104428" w:rsidRPr="00C9170A" w:rsidRDefault="00104428" w:rsidP="00104428">
            <w:pPr>
              <w:spacing w:before="120" w:after="120"/>
              <w:ind w:left="671" w:hanging="671"/>
              <w:jc w:val="both"/>
              <w:rPr>
                <w:lang w:val="es-MX"/>
              </w:rPr>
            </w:pPr>
            <w:r w:rsidRPr="00C9170A">
              <w:rPr>
                <w:lang w:val="es-MX"/>
              </w:rPr>
              <w:t xml:space="preserve">1.10.1 El consultor y su personal deberán mantener su condición de elegibilidad en los términos de la cláusula 1.11 de las IAO.  Para tal efecto, el contratista, a solicitud del contratante,  deberá proporcionar prueba de su continua elegibilidad de conformidad a </w:t>
            </w:r>
            <w:r w:rsidRPr="00C9170A">
              <w:rPr>
                <w:lang w:val="es-MX"/>
              </w:rPr>
              <w:lastRenderedPageBreak/>
              <w:t>lo esa, a satisfacción del Contratante y cuando éste razonablemente la solicite.</w:t>
            </w:r>
          </w:p>
        </w:tc>
      </w:tr>
    </w:tbl>
    <w:p w:rsidR="00924AF2" w:rsidRPr="00C9170A" w:rsidRDefault="00924AF2" w:rsidP="00C82680">
      <w:pPr>
        <w:pStyle w:val="A2-Heading2"/>
        <w:rPr>
          <w:rFonts w:ascii="Times New Roman" w:hAnsi="Times New Roman"/>
          <w:szCs w:val="28"/>
          <w:lang w:val="es-MX"/>
        </w:rPr>
      </w:pPr>
      <w:bookmarkStart w:id="187" w:name="_Toc491864295"/>
      <w:r w:rsidRPr="00C9170A">
        <w:rPr>
          <w:rFonts w:ascii="Times New Roman" w:hAnsi="Times New Roman"/>
          <w:szCs w:val="28"/>
          <w:lang w:val="es-MX"/>
        </w:rPr>
        <w:lastRenderedPageBreak/>
        <w:t>2.  Inicio, cumplimiento, modificación y rescisión del Contrato</w:t>
      </w:r>
      <w:bookmarkEnd w:id="187"/>
    </w:p>
    <w:tbl>
      <w:tblPr>
        <w:tblW w:w="9270" w:type="dxa"/>
        <w:tblInd w:w="18" w:type="dxa"/>
        <w:tblLayout w:type="fixed"/>
        <w:tblLook w:val="0000" w:firstRow="0" w:lastRow="0" w:firstColumn="0" w:lastColumn="0" w:noHBand="0" w:noVBand="0"/>
      </w:tblPr>
      <w:tblGrid>
        <w:gridCol w:w="2340"/>
        <w:gridCol w:w="6930"/>
      </w:tblGrid>
      <w:tr w:rsidR="00924AF2" w:rsidRPr="00C9170A">
        <w:tc>
          <w:tcPr>
            <w:tcW w:w="2340" w:type="dxa"/>
            <w:tcBorders>
              <w:top w:val="nil"/>
              <w:left w:val="nil"/>
              <w:bottom w:val="nil"/>
              <w:right w:val="nil"/>
            </w:tcBorders>
          </w:tcPr>
          <w:p w:rsidR="00924AF2" w:rsidRPr="00C9170A" w:rsidRDefault="00924AF2">
            <w:pPr>
              <w:pStyle w:val="A2-Heading3"/>
              <w:rPr>
                <w:rFonts w:ascii="Times New Roman" w:hAnsi="Times New Roman"/>
                <w:lang w:val="es-MX"/>
              </w:rPr>
            </w:pPr>
            <w:bookmarkStart w:id="188" w:name="_Toc491864296"/>
            <w:r w:rsidRPr="00C9170A">
              <w:rPr>
                <w:rFonts w:ascii="Times New Roman" w:hAnsi="Times New Roman"/>
                <w:lang w:val="es-MX"/>
              </w:rPr>
              <w:t>2.1</w:t>
            </w:r>
            <w:r w:rsidRPr="00C9170A">
              <w:rPr>
                <w:rFonts w:ascii="Times New Roman" w:hAnsi="Times New Roman"/>
                <w:lang w:val="es-MX"/>
              </w:rPr>
              <w:tab/>
              <w:t>Entrada en vigor del Contrato</w:t>
            </w:r>
            <w:bookmarkEnd w:id="188"/>
          </w:p>
        </w:tc>
        <w:tc>
          <w:tcPr>
            <w:tcW w:w="6930" w:type="dxa"/>
            <w:tcBorders>
              <w:top w:val="nil"/>
              <w:left w:val="nil"/>
              <w:bottom w:val="nil"/>
              <w:right w:val="nil"/>
            </w:tcBorders>
          </w:tcPr>
          <w:p w:rsidR="00924AF2" w:rsidRPr="00C9170A" w:rsidRDefault="00924AF2">
            <w:pPr>
              <w:spacing w:after="220"/>
              <w:ind w:right="-72"/>
              <w:jc w:val="both"/>
              <w:rPr>
                <w:lang w:val="es-MX"/>
              </w:rPr>
            </w:pPr>
            <w:r w:rsidRPr="00C9170A">
              <w:rPr>
                <w:lang w:val="es-MX"/>
              </w:rPr>
              <w:t xml:space="preserve">Este Contrato entrará en vigor y tendrá efecto desde la fecha en que fue firmado por ambas partes u otra fecha posterior que esté indicada en las CEC. La fecha en que el contrato entra en vigor se define como </w:t>
            </w:r>
            <w:smartTag w:uri="urn:schemas-microsoft-com:office:smarttags" w:element="PersonName">
              <w:smartTagPr>
                <w:attr w:name="ProductID" w:val="la Fecha"/>
              </w:smartTagPr>
              <w:r w:rsidRPr="00C9170A">
                <w:rPr>
                  <w:lang w:val="es-MX"/>
                </w:rPr>
                <w:t>la Fecha</w:t>
              </w:r>
            </w:smartTag>
            <w:r w:rsidRPr="00C9170A">
              <w:rPr>
                <w:lang w:val="es-MX"/>
              </w:rPr>
              <w:t xml:space="preserve"> de Entrada en Vigor. </w:t>
            </w:r>
          </w:p>
        </w:tc>
      </w:tr>
      <w:tr w:rsidR="00924AF2" w:rsidRPr="00C9170A">
        <w:tc>
          <w:tcPr>
            <w:tcW w:w="2340" w:type="dxa"/>
            <w:tcBorders>
              <w:top w:val="nil"/>
              <w:left w:val="nil"/>
              <w:bottom w:val="nil"/>
              <w:right w:val="nil"/>
            </w:tcBorders>
          </w:tcPr>
          <w:p w:rsidR="00924AF2" w:rsidRPr="00C9170A" w:rsidRDefault="00924AF2">
            <w:pPr>
              <w:pStyle w:val="A2-Heading3"/>
              <w:rPr>
                <w:rFonts w:ascii="Times New Roman" w:hAnsi="Times New Roman"/>
                <w:bCs/>
                <w:lang w:val="es-MX"/>
              </w:rPr>
            </w:pPr>
            <w:bookmarkStart w:id="189" w:name="_Toc491864297"/>
            <w:r w:rsidRPr="00C9170A">
              <w:rPr>
                <w:rFonts w:ascii="Times New Roman" w:hAnsi="Times New Roman"/>
                <w:bCs/>
                <w:lang w:val="es-MX"/>
              </w:rPr>
              <w:t>2.2</w:t>
            </w:r>
            <w:r w:rsidRPr="00C9170A">
              <w:rPr>
                <w:rFonts w:ascii="Times New Roman" w:hAnsi="Times New Roman"/>
                <w:bCs/>
                <w:lang w:val="es-MX"/>
              </w:rPr>
              <w:tab/>
              <w:t>Comienzo de la prestación de los Servicios</w:t>
            </w:r>
            <w:bookmarkEnd w:id="189"/>
          </w:p>
          <w:p w:rsidR="00924AF2" w:rsidRPr="00C9170A" w:rsidRDefault="00924AF2">
            <w:pPr>
              <w:pStyle w:val="A2-Heading3"/>
              <w:rPr>
                <w:rFonts w:ascii="Times New Roman" w:hAnsi="Times New Roman"/>
                <w:bCs/>
                <w:lang w:val="es-MX"/>
              </w:rPr>
            </w:pPr>
          </w:p>
        </w:tc>
        <w:tc>
          <w:tcPr>
            <w:tcW w:w="6930" w:type="dxa"/>
            <w:tcBorders>
              <w:top w:val="nil"/>
              <w:left w:val="nil"/>
              <w:bottom w:val="nil"/>
              <w:right w:val="nil"/>
            </w:tcBorders>
          </w:tcPr>
          <w:p w:rsidR="00924AF2" w:rsidRPr="00C9170A" w:rsidRDefault="00924AF2">
            <w:pPr>
              <w:widowControl w:val="0"/>
              <w:spacing w:after="220"/>
              <w:ind w:right="108"/>
              <w:jc w:val="both"/>
              <w:rPr>
                <w:lang w:val="es-MX"/>
              </w:rPr>
            </w:pPr>
            <w:r w:rsidRPr="00C9170A">
              <w:rPr>
                <w:lang w:val="es-MX"/>
              </w:rPr>
              <w:t>El Consultor comenzará a prestar los Servicios no más tarde del número de días después de la fecha de entrada en efectividad, indicado en las CEC.</w:t>
            </w:r>
          </w:p>
        </w:tc>
      </w:tr>
      <w:tr w:rsidR="00924AF2" w:rsidRPr="00C9170A">
        <w:tc>
          <w:tcPr>
            <w:tcW w:w="2340" w:type="dxa"/>
            <w:tcBorders>
              <w:top w:val="nil"/>
              <w:left w:val="nil"/>
              <w:bottom w:val="nil"/>
              <w:right w:val="nil"/>
            </w:tcBorders>
          </w:tcPr>
          <w:p w:rsidR="00924AF2" w:rsidRPr="00C9170A" w:rsidRDefault="00924AF2">
            <w:pPr>
              <w:pStyle w:val="A2-Heading3"/>
              <w:rPr>
                <w:rFonts w:ascii="Times New Roman" w:hAnsi="Times New Roman"/>
                <w:bCs/>
                <w:lang w:val="es-MX"/>
              </w:rPr>
            </w:pPr>
            <w:bookmarkStart w:id="190" w:name="_Toc491864298"/>
            <w:r w:rsidRPr="00C9170A">
              <w:rPr>
                <w:rFonts w:ascii="Times New Roman" w:hAnsi="Times New Roman"/>
                <w:bCs/>
                <w:lang w:val="es-MX"/>
              </w:rPr>
              <w:t>2.3</w:t>
            </w:r>
            <w:r w:rsidRPr="00C9170A">
              <w:rPr>
                <w:rFonts w:ascii="Times New Roman" w:hAnsi="Times New Roman"/>
                <w:bCs/>
                <w:lang w:val="es-MX"/>
              </w:rPr>
              <w:tab/>
              <w:t>Expiración del Contrato</w:t>
            </w:r>
            <w:bookmarkEnd w:id="190"/>
          </w:p>
        </w:tc>
        <w:tc>
          <w:tcPr>
            <w:tcW w:w="6930" w:type="dxa"/>
            <w:tcBorders>
              <w:top w:val="nil"/>
              <w:left w:val="nil"/>
              <w:bottom w:val="nil"/>
              <w:right w:val="nil"/>
            </w:tcBorders>
          </w:tcPr>
          <w:p w:rsidR="00924AF2" w:rsidRPr="00C9170A" w:rsidRDefault="00924AF2">
            <w:pPr>
              <w:widowControl w:val="0"/>
              <w:spacing w:after="220"/>
              <w:ind w:right="-72"/>
              <w:jc w:val="both"/>
              <w:rPr>
                <w:lang w:val="es-MX"/>
              </w:rPr>
            </w:pPr>
            <w:r w:rsidRPr="00C9170A">
              <w:rPr>
                <w:lang w:val="es-MX"/>
              </w:rPr>
              <w:t>A menos que se rescinda con anterioridad, conforme a lo dispuesto en la subcláusula 2.6 de estas CGC, este Contrato expirará al final del plazo especificado en las CEC, contado a partir de la fecha de entrada en vigor.</w:t>
            </w:r>
          </w:p>
        </w:tc>
      </w:tr>
      <w:tr w:rsidR="00924AF2" w:rsidRPr="00C9170A">
        <w:tc>
          <w:tcPr>
            <w:tcW w:w="2340" w:type="dxa"/>
            <w:tcBorders>
              <w:top w:val="nil"/>
              <w:left w:val="nil"/>
              <w:bottom w:val="nil"/>
              <w:right w:val="nil"/>
            </w:tcBorders>
          </w:tcPr>
          <w:p w:rsidR="00924AF2" w:rsidRPr="00C9170A" w:rsidRDefault="00924AF2">
            <w:pPr>
              <w:pStyle w:val="A2-Heading3"/>
              <w:rPr>
                <w:rFonts w:ascii="Times New Roman" w:hAnsi="Times New Roman"/>
                <w:bCs/>
                <w:lang w:val="es-MX"/>
              </w:rPr>
            </w:pPr>
            <w:bookmarkStart w:id="191" w:name="_Toc491864299"/>
            <w:r w:rsidRPr="00C9170A">
              <w:rPr>
                <w:rFonts w:ascii="Times New Roman" w:hAnsi="Times New Roman"/>
                <w:bCs/>
                <w:lang w:val="es-MX"/>
              </w:rPr>
              <w:t>2.4</w:t>
            </w:r>
            <w:r w:rsidRPr="00C9170A">
              <w:rPr>
                <w:rFonts w:ascii="Times New Roman" w:hAnsi="Times New Roman"/>
                <w:bCs/>
                <w:lang w:val="es-MX"/>
              </w:rPr>
              <w:tab/>
              <w:t>Modificaciones o cambios</w:t>
            </w:r>
            <w:bookmarkEnd w:id="191"/>
          </w:p>
        </w:tc>
        <w:tc>
          <w:tcPr>
            <w:tcW w:w="6930" w:type="dxa"/>
            <w:tcBorders>
              <w:top w:val="nil"/>
              <w:left w:val="nil"/>
              <w:bottom w:val="nil"/>
              <w:right w:val="nil"/>
            </w:tcBorders>
          </w:tcPr>
          <w:p w:rsidR="00924AF2" w:rsidRPr="00C9170A" w:rsidRDefault="00924AF2">
            <w:pPr>
              <w:widowControl w:val="0"/>
              <w:spacing w:after="220"/>
              <w:ind w:right="-72"/>
              <w:jc w:val="both"/>
              <w:rPr>
                <w:lang w:val="es-MX"/>
              </w:rPr>
            </w:pPr>
            <w:r w:rsidRPr="00C9170A">
              <w:rPr>
                <w:lang w:val="es-MX"/>
              </w:rPr>
              <w:t>Sólo podrán modificarse los términos y condiciones de este Contrato, incluyendo cualquier modificación o cambio al alcance de los Servicios, mediante acuerdo</w:t>
            </w:r>
            <w:r w:rsidR="004E167E" w:rsidRPr="00C9170A">
              <w:rPr>
                <w:lang w:val="es-MX"/>
              </w:rPr>
              <w:t xml:space="preserve"> por escrito entre las Partes. </w:t>
            </w:r>
            <w:r w:rsidRPr="00C9170A">
              <w:rPr>
                <w:lang w:val="es-MX"/>
              </w:rPr>
              <w:t>No obstante, cada una de las Partes deberá dar la debida consideración a cualquier modificación o cambio propuesto por la otra Parte.</w:t>
            </w:r>
          </w:p>
        </w:tc>
      </w:tr>
      <w:tr w:rsidR="00924AF2" w:rsidRPr="00C9170A">
        <w:tc>
          <w:tcPr>
            <w:tcW w:w="2340" w:type="dxa"/>
            <w:tcBorders>
              <w:top w:val="nil"/>
              <w:left w:val="nil"/>
              <w:bottom w:val="nil"/>
              <w:right w:val="nil"/>
            </w:tcBorders>
          </w:tcPr>
          <w:p w:rsidR="00924AF2" w:rsidRPr="00C9170A" w:rsidRDefault="00924AF2" w:rsidP="000036CE">
            <w:pPr>
              <w:pStyle w:val="A2-Heading3"/>
              <w:rPr>
                <w:rFonts w:ascii="Times New Roman" w:hAnsi="Times New Roman"/>
                <w:bCs/>
                <w:lang w:val="es-MX"/>
              </w:rPr>
            </w:pPr>
            <w:bookmarkStart w:id="192" w:name="_Toc491864300"/>
            <w:r w:rsidRPr="00C9170A">
              <w:rPr>
                <w:rFonts w:ascii="Times New Roman" w:hAnsi="Times New Roman"/>
                <w:bCs/>
                <w:lang w:val="es-MX"/>
              </w:rPr>
              <w:t xml:space="preserve">2.5 </w:t>
            </w:r>
            <w:r w:rsidR="000036CE" w:rsidRPr="00C9170A">
              <w:rPr>
                <w:rFonts w:ascii="Times New Roman" w:hAnsi="Times New Roman"/>
                <w:bCs/>
                <w:lang w:val="es-MX"/>
              </w:rPr>
              <w:t xml:space="preserve">    </w:t>
            </w:r>
            <w:r w:rsidRPr="00C9170A">
              <w:rPr>
                <w:rFonts w:ascii="Times New Roman" w:hAnsi="Times New Roman"/>
                <w:bCs/>
                <w:lang w:val="es-MX"/>
              </w:rPr>
              <w:t>Fuerza mayor</w:t>
            </w:r>
            <w:bookmarkEnd w:id="192"/>
          </w:p>
          <w:p w:rsidR="000036CE" w:rsidRPr="00C9170A" w:rsidRDefault="000036CE" w:rsidP="00B32FD3">
            <w:pPr>
              <w:pStyle w:val="A2-Heading4"/>
            </w:pPr>
          </w:p>
          <w:p w:rsidR="00924AF2" w:rsidRPr="00C9170A" w:rsidRDefault="00924AF2" w:rsidP="006B1DB8">
            <w:pPr>
              <w:ind w:left="522" w:hanging="522"/>
              <w:rPr>
                <w:b/>
                <w:lang w:val="es-MX"/>
              </w:rPr>
            </w:pPr>
            <w:r w:rsidRPr="00C9170A">
              <w:rPr>
                <w:b/>
                <w:lang w:val="es-MX"/>
              </w:rPr>
              <w:t>2.5.1</w:t>
            </w:r>
            <w:r w:rsidR="000036CE" w:rsidRPr="00C9170A">
              <w:rPr>
                <w:b/>
                <w:lang w:val="es-MX"/>
              </w:rPr>
              <w:t xml:space="preserve">  </w:t>
            </w:r>
            <w:r w:rsidRPr="00C9170A">
              <w:rPr>
                <w:b/>
                <w:lang w:val="es-MX"/>
              </w:rPr>
              <w:t>Definición</w:t>
            </w:r>
          </w:p>
        </w:tc>
        <w:tc>
          <w:tcPr>
            <w:tcW w:w="6930" w:type="dxa"/>
            <w:tcBorders>
              <w:top w:val="nil"/>
              <w:left w:val="nil"/>
              <w:bottom w:val="nil"/>
              <w:right w:val="nil"/>
            </w:tcBorders>
          </w:tcPr>
          <w:p w:rsidR="00924AF2" w:rsidRPr="00C9170A" w:rsidRDefault="00924AF2" w:rsidP="000036CE">
            <w:pPr>
              <w:widowControl w:val="0"/>
              <w:spacing w:after="220"/>
              <w:ind w:right="-72"/>
              <w:jc w:val="both"/>
              <w:rPr>
                <w:lang w:val="es-MX"/>
              </w:rPr>
            </w:pPr>
            <w:r w:rsidRPr="00C9170A">
              <w:rPr>
                <w:lang w:val="es-MX"/>
              </w:rPr>
              <w:t xml:space="preserve">Para los efectos de este Contrato, “fuerza mayor” significa un acontecimiento que está fuera del control de una de las Partes, y que hace que el cumplimiento de las obligaciones contractuales de esa Parte resulte imposible o tan poco viable que puede considerarse  imposible bajo tales circunstancias.  </w:t>
            </w:r>
          </w:p>
        </w:tc>
      </w:tr>
      <w:tr w:rsidR="00924AF2" w:rsidRPr="00C9170A">
        <w:tc>
          <w:tcPr>
            <w:tcW w:w="2340" w:type="dxa"/>
            <w:tcBorders>
              <w:top w:val="nil"/>
              <w:left w:val="nil"/>
              <w:bottom w:val="nil"/>
              <w:right w:val="nil"/>
            </w:tcBorders>
          </w:tcPr>
          <w:p w:rsidR="00924AF2" w:rsidRPr="00C9170A" w:rsidRDefault="00924AF2" w:rsidP="006B1DB8">
            <w:pPr>
              <w:ind w:left="522" w:hanging="522"/>
              <w:rPr>
                <w:b/>
                <w:lang w:val="es-MX"/>
              </w:rPr>
            </w:pPr>
            <w:r w:rsidRPr="00C9170A">
              <w:rPr>
                <w:b/>
                <w:lang w:val="es-MX"/>
              </w:rPr>
              <w:t>2.5.2</w:t>
            </w:r>
            <w:r w:rsidR="000036CE" w:rsidRPr="00C9170A">
              <w:rPr>
                <w:b/>
                <w:lang w:val="es-MX"/>
              </w:rPr>
              <w:t xml:space="preserve">  </w:t>
            </w:r>
            <w:r w:rsidRPr="00C9170A">
              <w:rPr>
                <w:b/>
                <w:lang w:val="es-MX"/>
              </w:rPr>
              <w:t xml:space="preserve">No violación del </w:t>
            </w:r>
            <w:r w:rsidR="000036CE" w:rsidRPr="00C9170A">
              <w:rPr>
                <w:b/>
                <w:lang w:val="es-MX"/>
              </w:rPr>
              <w:t xml:space="preserve"> </w:t>
            </w:r>
            <w:r w:rsidRPr="00C9170A">
              <w:rPr>
                <w:b/>
                <w:lang w:val="es-MX"/>
              </w:rPr>
              <w:t>Contrato</w:t>
            </w:r>
          </w:p>
        </w:tc>
        <w:tc>
          <w:tcPr>
            <w:tcW w:w="6930" w:type="dxa"/>
            <w:tcBorders>
              <w:top w:val="nil"/>
              <w:left w:val="nil"/>
              <w:bottom w:val="nil"/>
              <w:right w:val="nil"/>
            </w:tcBorders>
          </w:tcPr>
          <w:p w:rsidR="00924AF2" w:rsidRPr="00C9170A" w:rsidRDefault="00924AF2">
            <w:pPr>
              <w:spacing w:after="220"/>
              <w:ind w:right="-72"/>
              <w:jc w:val="both"/>
              <w:rPr>
                <w:lang w:val="es-MX"/>
              </w:rPr>
            </w:pPr>
            <w:r w:rsidRPr="00C9170A">
              <w:rPr>
                <w:lang w:val="es-MX"/>
              </w:rPr>
              <w:t xml:space="preserve">El incumplimiento por una de las Partes de cualquiera de sus obligaciones en virtud del Contrato no se considerará como violación del mismo ni como negligencia, cuando este incumplimiento se deba a un evento de fuerza mayor, y que </w:t>
            </w:r>
            <w:smartTag w:uri="urn:schemas-microsoft-com:office:smarttags" w:element="PersonName">
              <w:smartTagPr>
                <w:attr w:name="ProductID" w:val="la Parte"/>
              </w:smartTagPr>
              <w:r w:rsidRPr="00C9170A">
                <w:rPr>
                  <w:lang w:val="es-MX"/>
                </w:rPr>
                <w:t>la Parte</w:t>
              </w:r>
            </w:smartTag>
            <w:r w:rsidRPr="00C9170A">
              <w:rPr>
                <w:lang w:val="es-MX"/>
              </w:rPr>
              <w:t xml:space="preserve"> afectada por tal evento, (a) haya adoptado todas las precauciones posibles, puesto debido cuidado y tomado medidas alternativas razonables a fin de cumplir con los términos y condiciones de este Contrato, y (b) ha informado a la otra Parte prontamente del  acontecimiento del dicho evento. </w:t>
            </w:r>
          </w:p>
        </w:tc>
      </w:tr>
      <w:tr w:rsidR="00924AF2" w:rsidRPr="00C9170A">
        <w:tc>
          <w:tcPr>
            <w:tcW w:w="2340" w:type="dxa"/>
            <w:tcBorders>
              <w:top w:val="nil"/>
              <w:left w:val="nil"/>
              <w:bottom w:val="nil"/>
              <w:right w:val="nil"/>
            </w:tcBorders>
          </w:tcPr>
          <w:p w:rsidR="00924AF2" w:rsidRPr="00C9170A" w:rsidRDefault="00924AF2" w:rsidP="006B1DB8">
            <w:pPr>
              <w:ind w:left="522" w:hanging="522"/>
              <w:rPr>
                <w:lang w:val="es-MX"/>
              </w:rPr>
            </w:pPr>
            <w:r w:rsidRPr="00C9170A">
              <w:rPr>
                <w:b/>
                <w:lang w:val="es-MX"/>
              </w:rPr>
              <w:t>2.5.3</w:t>
            </w:r>
            <w:r w:rsidR="000036CE" w:rsidRPr="00C9170A">
              <w:rPr>
                <w:b/>
                <w:lang w:val="es-MX"/>
              </w:rPr>
              <w:t xml:space="preserve">  </w:t>
            </w:r>
            <w:r w:rsidRPr="00C9170A">
              <w:rPr>
                <w:b/>
                <w:lang w:val="es-MX"/>
              </w:rPr>
              <w:t>Prórroga del plazo</w:t>
            </w:r>
          </w:p>
        </w:tc>
        <w:tc>
          <w:tcPr>
            <w:tcW w:w="6930" w:type="dxa"/>
            <w:tcBorders>
              <w:top w:val="nil"/>
              <w:left w:val="nil"/>
              <w:bottom w:val="nil"/>
              <w:right w:val="nil"/>
            </w:tcBorders>
          </w:tcPr>
          <w:p w:rsidR="00924AF2" w:rsidRPr="00C9170A" w:rsidRDefault="00924AF2">
            <w:pPr>
              <w:pStyle w:val="Textoindependiente"/>
              <w:spacing w:after="200"/>
              <w:ind w:right="-108"/>
              <w:rPr>
                <w:lang w:val="es-MX"/>
              </w:rPr>
            </w:pPr>
            <w:r w:rsidRPr="00C9170A">
              <w:rPr>
                <w:lang w:val="es-MX"/>
              </w:rPr>
              <w:t>El plazo dentro del cual una Parte deba realizar una actividad o tarea en virtud de este Contrato se prorrogará por un período igual a aquel durante el cual dicha Parte no haya podido realizar tal actividad como consecuencia de un evento de fuerza mayor.</w:t>
            </w:r>
          </w:p>
        </w:tc>
      </w:tr>
      <w:tr w:rsidR="00924AF2" w:rsidRPr="00C9170A">
        <w:tc>
          <w:tcPr>
            <w:tcW w:w="2340" w:type="dxa"/>
            <w:tcBorders>
              <w:top w:val="nil"/>
              <w:left w:val="nil"/>
              <w:bottom w:val="nil"/>
              <w:right w:val="nil"/>
            </w:tcBorders>
          </w:tcPr>
          <w:p w:rsidR="00924AF2" w:rsidRPr="00C9170A" w:rsidRDefault="00924AF2" w:rsidP="006B1DB8">
            <w:pPr>
              <w:ind w:left="522" w:hanging="522"/>
              <w:rPr>
                <w:lang w:val="es-MX"/>
              </w:rPr>
            </w:pPr>
            <w:r w:rsidRPr="00C9170A">
              <w:rPr>
                <w:b/>
                <w:lang w:val="es-MX"/>
              </w:rPr>
              <w:t xml:space="preserve">2.5.4 </w:t>
            </w:r>
            <w:r w:rsidR="000036CE" w:rsidRPr="00C9170A">
              <w:rPr>
                <w:b/>
                <w:lang w:val="es-MX"/>
              </w:rPr>
              <w:t xml:space="preserve"> </w:t>
            </w:r>
            <w:r w:rsidRPr="00C9170A">
              <w:rPr>
                <w:b/>
                <w:lang w:val="es-MX"/>
              </w:rPr>
              <w:t>Pagos</w:t>
            </w:r>
          </w:p>
        </w:tc>
        <w:tc>
          <w:tcPr>
            <w:tcW w:w="6930" w:type="dxa"/>
            <w:tcBorders>
              <w:top w:val="nil"/>
              <w:left w:val="nil"/>
              <w:bottom w:val="nil"/>
              <w:right w:val="nil"/>
            </w:tcBorders>
          </w:tcPr>
          <w:p w:rsidR="00924AF2" w:rsidRPr="00C9170A" w:rsidRDefault="00924AF2">
            <w:pPr>
              <w:spacing w:after="200"/>
              <w:ind w:right="-72"/>
              <w:jc w:val="both"/>
              <w:rPr>
                <w:lang w:val="es-MX"/>
              </w:rPr>
            </w:pPr>
            <w:r w:rsidRPr="00C9170A">
              <w:rPr>
                <w:lang w:val="es-MX"/>
              </w:rPr>
              <w:t xml:space="preserve">Durante el periodo de incapacidad para prestar los servicios como resultado de un evento de fuerza mayor, el Consultor tendrá derecho a continuar recibiendo los pagos bajo los términos de este contrato, así </w:t>
            </w:r>
            <w:r w:rsidRPr="00C9170A">
              <w:rPr>
                <w:lang w:val="es-MX"/>
              </w:rPr>
              <w:lastRenderedPageBreak/>
              <w:t xml:space="preserve">como a ser reembolsado por gastos adicionales razonables y necesarios incurridos en función de los servicios y reactivación de los mismos después del final de dicho período. </w:t>
            </w:r>
          </w:p>
        </w:tc>
      </w:tr>
      <w:tr w:rsidR="00924AF2" w:rsidRPr="00C9170A">
        <w:tc>
          <w:tcPr>
            <w:tcW w:w="2340" w:type="dxa"/>
            <w:tcBorders>
              <w:top w:val="nil"/>
              <w:left w:val="nil"/>
              <w:bottom w:val="nil"/>
              <w:right w:val="nil"/>
            </w:tcBorders>
          </w:tcPr>
          <w:p w:rsidR="00924AF2" w:rsidRPr="00C9170A" w:rsidRDefault="00924AF2">
            <w:pPr>
              <w:pStyle w:val="A2-Heading3"/>
              <w:rPr>
                <w:rFonts w:ascii="Times New Roman" w:hAnsi="Times New Roman"/>
                <w:b w:val="0"/>
                <w:bCs/>
                <w:lang w:val="es-MX"/>
              </w:rPr>
            </w:pPr>
            <w:bookmarkStart w:id="193" w:name="_Toc491864301"/>
            <w:r w:rsidRPr="00C9170A">
              <w:rPr>
                <w:rFonts w:ascii="Times New Roman" w:hAnsi="Times New Roman"/>
                <w:bCs/>
                <w:lang w:val="es-MX"/>
              </w:rPr>
              <w:lastRenderedPageBreak/>
              <w:t>2.6</w:t>
            </w:r>
            <w:r w:rsidRPr="00C9170A">
              <w:rPr>
                <w:rFonts w:ascii="Times New Roman" w:hAnsi="Times New Roman"/>
                <w:bCs/>
                <w:lang w:val="es-MX"/>
              </w:rPr>
              <w:tab/>
              <w:t>Terminación</w:t>
            </w:r>
            <w:bookmarkEnd w:id="193"/>
          </w:p>
        </w:tc>
        <w:tc>
          <w:tcPr>
            <w:tcW w:w="6930" w:type="dxa"/>
            <w:tcBorders>
              <w:top w:val="nil"/>
              <w:left w:val="nil"/>
              <w:bottom w:val="nil"/>
              <w:right w:val="nil"/>
            </w:tcBorders>
          </w:tcPr>
          <w:p w:rsidR="00924AF2" w:rsidRPr="00C9170A" w:rsidRDefault="00924AF2">
            <w:pPr>
              <w:spacing w:after="200"/>
              <w:ind w:right="-72"/>
              <w:jc w:val="both"/>
              <w:rPr>
                <w:lang w:val="es-MX"/>
              </w:rPr>
            </w:pPr>
          </w:p>
        </w:tc>
      </w:tr>
      <w:tr w:rsidR="00924AF2" w:rsidRPr="00C9170A">
        <w:tc>
          <w:tcPr>
            <w:tcW w:w="2340" w:type="dxa"/>
            <w:tcBorders>
              <w:top w:val="nil"/>
              <w:left w:val="nil"/>
              <w:bottom w:val="nil"/>
              <w:right w:val="nil"/>
            </w:tcBorders>
          </w:tcPr>
          <w:p w:rsidR="00924AF2" w:rsidRPr="00C9170A" w:rsidRDefault="00484C94" w:rsidP="00140A9F">
            <w:pPr>
              <w:numPr>
                <w:ilvl w:val="2"/>
                <w:numId w:val="48"/>
              </w:numPr>
              <w:rPr>
                <w:b/>
                <w:lang w:val="es-MX"/>
              </w:rPr>
            </w:pPr>
            <w:r w:rsidRPr="00C9170A">
              <w:rPr>
                <w:b/>
                <w:lang w:val="es-MX"/>
              </w:rPr>
              <w:t>Por el Contra</w:t>
            </w:r>
            <w:r w:rsidR="00924AF2" w:rsidRPr="00C9170A">
              <w:rPr>
                <w:b/>
                <w:lang w:val="es-MX"/>
              </w:rPr>
              <w:t>tante</w:t>
            </w:r>
          </w:p>
          <w:p w:rsidR="005B521F" w:rsidRPr="00C9170A" w:rsidRDefault="005B521F" w:rsidP="005B521F">
            <w:pPr>
              <w:rPr>
                <w:b/>
                <w:lang w:val="es-MX"/>
              </w:rPr>
            </w:pPr>
          </w:p>
          <w:p w:rsidR="005B521F" w:rsidRPr="00C9170A" w:rsidRDefault="005B521F" w:rsidP="005B521F">
            <w:pPr>
              <w:rPr>
                <w:b/>
                <w:lang w:val="es-MX"/>
              </w:rPr>
            </w:pPr>
          </w:p>
          <w:p w:rsidR="005B521F" w:rsidRPr="00C9170A" w:rsidRDefault="005B521F" w:rsidP="005B521F">
            <w:pPr>
              <w:rPr>
                <w:b/>
                <w:lang w:val="es-MX"/>
              </w:rPr>
            </w:pPr>
          </w:p>
          <w:p w:rsidR="005B521F" w:rsidRPr="00C9170A" w:rsidRDefault="005B521F" w:rsidP="005B521F">
            <w:pPr>
              <w:rPr>
                <w:b/>
                <w:lang w:val="es-MX"/>
              </w:rPr>
            </w:pPr>
          </w:p>
          <w:p w:rsidR="005B521F" w:rsidRPr="00C9170A" w:rsidRDefault="005B521F" w:rsidP="005B521F">
            <w:pPr>
              <w:rPr>
                <w:b/>
                <w:lang w:val="es-MX"/>
              </w:rPr>
            </w:pPr>
          </w:p>
          <w:p w:rsidR="005B521F" w:rsidRPr="00C9170A" w:rsidRDefault="005B521F" w:rsidP="005B521F">
            <w:pPr>
              <w:rPr>
                <w:b/>
                <w:lang w:val="es-MX"/>
              </w:rPr>
            </w:pPr>
          </w:p>
          <w:p w:rsidR="005B521F" w:rsidRPr="00C9170A" w:rsidRDefault="005B521F" w:rsidP="005B521F">
            <w:pPr>
              <w:rPr>
                <w:b/>
                <w:lang w:val="es-MX"/>
              </w:rPr>
            </w:pPr>
          </w:p>
          <w:p w:rsidR="005B521F" w:rsidRPr="00C9170A" w:rsidRDefault="005B521F" w:rsidP="005B521F">
            <w:pPr>
              <w:rPr>
                <w:b/>
                <w:lang w:val="es-MX"/>
              </w:rPr>
            </w:pPr>
          </w:p>
          <w:p w:rsidR="005B521F" w:rsidRPr="00C9170A" w:rsidRDefault="005B521F" w:rsidP="005B521F">
            <w:pPr>
              <w:rPr>
                <w:b/>
                <w:lang w:val="es-MX"/>
              </w:rPr>
            </w:pPr>
          </w:p>
          <w:p w:rsidR="005B521F" w:rsidRPr="00C9170A" w:rsidRDefault="005B521F" w:rsidP="005B521F">
            <w:pPr>
              <w:rPr>
                <w:b/>
                <w:lang w:val="es-MX"/>
              </w:rPr>
            </w:pPr>
          </w:p>
          <w:p w:rsidR="005B521F" w:rsidRPr="00C9170A" w:rsidRDefault="005B521F" w:rsidP="005B521F">
            <w:pPr>
              <w:rPr>
                <w:b/>
                <w:lang w:val="es-MX"/>
              </w:rPr>
            </w:pPr>
          </w:p>
          <w:p w:rsidR="005B521F" w:rsidRPr="00C9170A" w:rsidRDefault="005B521F" w:rsidP="005B521F">
            <w:pPr>
              <w:rPr>
                <w:b/>
                <w:lang w:val="es-MX"/>
              </w:rPr>
            </w:pPr>
          </w:p>
          <w:p w:rsidR="005B521F" w:rsidRPr="00C9170A" w:rsidRDefault="005B521F" w:rsidP="005B521F">
            <w:pPr>
              <w:rPr>
                <w:b/>
                <w:lang w:val="es-MX"/>
              </w:rPr>
            </w:pPr>
          </w:p>
          <w:p w:rsidR="005B521F" w:rsidRPr="00C9170A" w:rsidRDefault="005B521F" w:rsidP="005B521F">
            <w:pPr>
              <w:rPr>
                <w:b/>
                <w:lang w:val="es-MX"/>
              </w:rPr>
            </w:pPr>
          </w:p>
          <w:p w:rsidR="005B521F" w:rsidRPr="00C9170A" w:rsidRDefault="005B521F" w:rsidP="005B521F">
            <w:pPr>
              <w:ind w:left="522" w:hanging="522"/>
              <w:rPr>
                <w:b/>
                <w:lang w:val="es-MX"/>
              </w:rPr>
            </w:pPr>
            <w:r w:rsidRPr="00C9170A">
              <w:rPr>
                <w:b/>
                <w:lang w:val="es-MX"/>
              </w:rPr>
              <w:t>Para ambos Bancos</w:t>
            </w:r>
          </w:p>
          <w:p w:rsidR="005B521F" w:rsidRPr="00C9170A" w:rsidRDefault="005B521F" w:rsidP="005B521F">
            <w:pPr>
              <w:ind w:left="72"/>
              <w:jc w:val="both"/>
            </w:pPr>
            <w:r w:rsidRPr="00C9170A">
              <w:t>[En el caso del BID para contratos de préstamos firmados bajo la política GN-2350-7]</w:t>
            </w:r>
          </w:p>
          <w:p w:rsidR="005B521F" w:rsidRPr="00C9170A" w:rsidRDefault="005B521F" w:rsidP="005B521F">
            <w:pPr>
              <w:ind w:left="522" w:hanging="522"/>
              <w:rPr>
                <w:b/>
                <w:i/>
                <w:sz w:val="16"/>
                <w:szCs w:val="16"/>
              </w:rPr>
            </w:pPr>
          </w:p>
          <w:p w:rsidR="005B521F" w:rsidRPr="00C9170A" w:rsidRDefault="005B521F" w:rsidP="005B521F">
            <w:pPr>
              <w:ind w:left="522" w:hanging="522"/>
              <w:rPr>
                <w:b/>
                <w:i/>
                <w:sz w:val="16"/>
                <w:szCs w:val="16"/>
              </w:rPr>
            </w:pPr>
          </w:p>
          <w:p w:rsidR="005B521F" w:rsidRPr="00C9170A" w:rsidRDefault="005B521F" w:rsidP="005B521F">
            <w:pPr>
              <w:ind w:left="522" w:hanging="522"/>
              <w:rPr>
                <w:b/>
                <w:lang w:val="es-MX"/>
              </w:rPr>
            </w:pPr>
            <w:r w:rsidRPr="00C9170A">
              <w:rPr>
                <w:b/>
                <w:lang w:val="es-MX"/>
              </w:rPr>
              <w:t>En el caso del BID</w:t>
            </w:r>
          </w:p>
          <w:p w:rsidR="005B521F" w:rsidRPr="00C9170A" w:rsidRDefault="005B521F" w:rsidP="005B521F">
            <w:pPr>
              <w:rPr>
                <w:lang w:val="es-MX"/>
              </w:rPr>
            </w:pPr>
            <w:r w:rsidRPr="00C9170A">
              <w:t>[Para contratos de préstamo firmados bajo política GN-23</w:t>
            </w:r>
            <w:r w:rsidR="00255377" w:rsidRPr="00C9170A">
              <w:t>50</w:t>
            </w:r>
            <w:r w:rsidRPr="00C9170A">
              <w:t>-9]</w:t>
            </w:r>
          </w:p>
        </w:tc>
        <w:tc>
          <w:tcPr>
            <w:tcW w:w="6930" w:type="dxa"/>
            <w:tcBorders>
              <w:top w:val="nil"/>
              <w:left w:val="nil"/>
              <w:bottom w:val="nil"/>
              <w:right w:val="nil"/>
            </w:tcBorders>
          </w:tcPr>
          <w:p w:rsidR="00924AF2" w:rsidRPr="00C9170A" w:rsidRDefault="00924AF2">
            <w:pPr>
              <w:spacing w:after="200"/>
              <w:ind w:right="-72"/>
              <w:jc w:val="both"/>
              <w:rPr>
                <w:lang w:val="es-MX"/>
              </w:rPr>
            </w:pPr>
            <w:r w:rsidRPr="00C9170A">
              <w:rPr>
                <w:lang w:val="es-MX"/>
              </w:rPr>
              <w:t>El Contratante podrá dar por terminado este Contrato si sucede cualquiera de los eventos especificados en los párrafos (a) a (f) de esta subcláusula 2.6.1 de las CGC. En dicha circunstancia, el Contratante  enviará una notificación de terminación por escrito al Consultor por lo menos con (30) días de anticipación a la fecha de terminación, y con sesenta (60) días de anticipación en el caso referido en la subcláusula (e).</w:t>
            </w:r>
          </w:p>
          <w:p w:rsidR="00924AF2" w:rsidRPr="00C9170A" w:rsidRDefault="00924AF2" w:rsidP="006B1DB8">
            <w:pPr>
              <w:spacing w:after="200"/>
              <w:ind w:left="540" w:right="-72" w:hanging="540"/>
              <w:jc w:val="both"/>
              <w:rPr>
                <w:lang w:val="es-MX"/>
              </w:rPr>
            </w:pPr>
            <w:r w:rsidRPr="00C9170A">
              <w:rPr>
                <w:lang w:val="es-MX"/>
              </w:rPr>
              <w:t>(a)</w:t>
            </w:r>
            <w:r w:rsidRPr="00C9170A">
              <w:rPr>
                <w:lang w:val="es-MX"/>
              </w:rPr>
              <w:tab/>
              <w:t>Si el Consultor no subsanara el incumplimiento de sus obligaciones en virtud de este Contrato, dentro de los treinta (30) días siguientes de haber sido notificado o dentro de otro plazo mayor que el Contratante pudiera haber aceptado posteriormente por escrito;</w:t>
            </w:r>
          </w:p>
          <w:p w:rsidR="00924AF2" w:rsidRPr="00C9170A" w:rsidRDefault="00924AF2">
            <w:pPr>
              <w:spacing w:after="200"/>
              <w:ind w:left="540" w:right="-72" w:hanging="540"/>
              <w:jc w:val="both"/>
              <w:rPr>
                <w:lang w:val="es-MX"/>
              </w:rPr>
            </w:pPr>
            <w:r w:rsidRPr="00C9170A">
              <w:rPr>
                <w:lang w:val="es-MX"/>
              </w:rPr>
              <w:t>(b)</w:t>
            </w:r>
            <w:r w:rsidRPr="00C9170A">
              <w:rPr>
                <w:lang w:val="es-MX"/>
              </w:rPr>
              <w:tab/>
              <w:t xml:space="preserve">Si el Consultor llegara a declararse insolvente o fuera declarado en quiebra. </w:t>
            </w:r>
          </w:p>
          <w:p w:rsidR="00924AF2" w:rsidRPr="00C9170A" w:rsidRDefault="00924AF2">
            <w:pPr>
              <w:spacing w:after="200"/>
              <w:ind w:left="540" w:right="-72" w:hanging="540"/>
              <w:jc w:val="both"/>
              <w:rPr>
                <w:lang w:val="es-MX"/>
              </w:rPr>
            </w:pPr>
            <w:r w:rsidRPr="00C9170A">
              <w:rPr>
                <w:lang w:val="es-MX"/>
              </w:rPr>
              <w:t>(c)</w:t>
            </w:r>
            <w:r w:rsidRPr="00C9170A">
              <w:rPr>
                <w:lang w:val="es-MX"/>
              </w:rPr>
              <w:tab/>
              <w:t>Si el Contratante determina que el Consultor ha participado en prácticas corruptas o fraudulentas durante la competencia o la ejecución del contrato.</w:t>
            </w:r>
          </w:p>
          <w:p w:rsidR="005B521F" w:rsidRPr="00C9170A" w:rsidRDefault="005B521F">
            <w:pPr>
              <w:spacing w:after="200"/>
              <w:ind w:left="540" w:right="-72" w:hanging="540"/>
              <w:jc w:val="both"/>
              <w:rPr>
                <w:lang w:val="es-MX"/>
              </w:rPr>
            </w:pPr>
          </w:p>
          <w:p w:rsidR="005B521F" w:rsidRPr="00C9170A" w:rsidRDefault="005B521F">
            <w:pPr>
              <w:spacing w:after="200"/>
              <w:ind w:left="540" w:right="-72" w:hanging="540"/>
              <w:jc w:val="both"/>
              <w:rPr>
                <w:lang w:val="es-MX"/>
              </w:rPr>
            </w:pPr>
          </w:p>
          <w:p w:rsidR="005B521F" w:rsidRPr="00C9170A" w:rsidRDefault="005B521F">
            <w:pPr>
              <w:spacing w:after="200"/>
              <w:ind w:left="540" w:right="-72" w:hanging="540"/>
              <w:jc w:val="both"/>
              <w:rPr>
                <w:lang w:val="es-MX"/>
              </w:rPr>
            </w:pPr>
            <w:r w:rsidRPr="00C9170A">
              <w:rPr>
                <w:lang w:val="es-MX"/>
              </w:rPr>
              <w:t>(c)</w:t>
            </w:r>
            <w:r w:rsidR="00CF1AAF" w:rsidRPr="00C9170A">
              <w:rPr>
                <w:lang w:val="es-MX"/>
              </w:rPr>
              <w:t xml:space="preserve"> </w:t>
            </w:r>
            <w:r w:rsidR="00CF1AAF" w:rsidRPr="00C9170A">
              <w:rPr>
                <w:lang w:val="es-MX"/>
              </w:rPr>
              <w:tab/>
            </w:r>
            <w:r w:rsidRPr="00C9170A">
              <w:rPr>
                <w:lang w:val="es-MX"/>
              </w:rPr>
              <w:t>Si el Contratante determina que el Consultor ha participado en prácticas prohibidas durante la competencia o la ejecución del contrato.</w:t>
            </w:r>
          </w:p>
          <w:p w:rsidR="00924AF2" w:rsidRPr="00C9170A" w:rsidRDefault="00924AF2">
            <w:pPr>
              <w:spacing w:after="200"/>
              <w:ind w:left="540" w:right="-72" w:hanging="540"/>
              <w:jc w:val="both"/>
              <w:rPr>
                <w:lang w:val="es-MX"/>
              </w:rPr>
            </w:pPr>
            <w:r w:rsidRPr="00C9170A">
              <w:rPr>
                <w:lang w:val="es-MX"/>
              </w:rPr>
              <w:t>(d)</w:t>
            </w:r>
            <w:r w:rsidRPr="00C9170A">
              <w:rPr>
                <w:lang w:val="es-MX"/>
              </w:rPr>
              <w:tab/>
              <w:t xml:space="preserve">Si el Consultor, como consecuencia de un evento de fuerza mayor, no pudiera prestar una parte importante de los Servicios durante un período de no menos de sesenta (60) días;  </w:t>
            </w:r>
          </w:p>
          <w:p w:rsidR="00924AF2" w:rsidRPr="00C9170A" w:rsidRDefault="00924AF2">
            <w:pPr>
              <w:spacing w:after="200"/>
              <w:ind w:left="540" w:right="-72" w:hanging="540"/>
              <w:jc w:val="both"/>
              <w:rPr>
                <w:lang w:val="es-MX"/>
              </w:rPr>
            </w:pPr>
            <w:r w:rsidRPr="00C9170A">
              <w:rPr>
                <w:lang w:val="es-MX"/>
              </w:rPr>
              <w:t>(e)</w:t>
            </w:r>
            <w:r w:rsidRPr="00C9170A">
              <w:rPr>
                <w:lang w:val="es-MX"/>
              </w:rPr>
              <w:tab/>
              <w:t xml:space="preserve">Si el Contratante, a su sola discreción y por cualquier razón, decidiera rescindir este Contrato. </w:t>
            </w:r>
          </w:p>
          <w:p w:rsidR="00924AF2" w:rsidRPr="00C9170A" w:rsidRDefault="00924AF2">
            <w:pPr>
              <w:spacing w:after="200"/>
              <w:ind w:left="540" w:right="-72" w:hanging="540"/>
              <w:jc w:val="both"/>
              <w:rPr>
                <w:lang w:val="es-MX"/>
              </w:rPr>
            </w:pPr>
            <w:r w:rsidRPr="00C9170A">
              <w:rPr>
                <w:lang w:val="es-MX"/>
              </w:rPr>
              <w:t>(f)</w:t>
            </w:r>
            <w:r w:rsidRPr="00C9170A">
              <w:rPr>
                <w:lang w:val="es-MX"/>
              </w:rPr>
              <w:tab/>
              <w:t>Si el Consultor no cumple cualquier resolución definitiva adoptada como resultado de un procedimiento de arbitraje conforme a la cláusula 8 de estas CGC;</w:t>
            </w:r>
          </w:p>
          <w:p w:rsidR="00924AF2" w:rsidRPr="00C9170A" w:rsidRDefault="00924AF2" w:rsidP="006B1DB8">
            <w:pPr>
              <w:spacing w:after="200"/>
              <w:ind w:right="-72"/>
              <w:jc w:val="both"/>
              <w:rPr>
                <w:lang w:val="es-MX"/>
              </w:rPr>
            </w:pPr>
            <w:r w:rsidRPr="00C9170A">
              <w:rPr>
                <w:spacing w:val="-4"/>
                <w:lang w:val="es-MX"/>
              </w:rPr>
              <w:t xml:space="preserve">En caso de que </w:t>
            </w:r>
            <w:smartTag w:uri="urn:schemas-microsoft-com:office:smarttags" w:element="PersonName">
              <w:smartTagPr>
                <w:attr w:name="ProductID" w:val="la Contratante"/>
              </w:smartTagPr>
              <w:r w:rsidRPr="00C9170A">
                <w:rPr>
                  <w:spacing w:val="-4"/>
                  <w:lang w:val="es-MX"/>
                </w:rPr>
                <w:t>la Contratante</w:t>
              </w:r>
            </w:smartTag>
            <w:r w:rsidRPr="00C9170A">
              <w:rPr>
                <w:spacing w:val="-4"/>
                <w:lang w:val="es-MX"/>
              </w:rPr>
              <w:t xml:space="preserve"> de por terminado el contrato porque se</w:t>
            </w:r>
            <w:r w:rsidR="000C54CA" w:rsidRPr="00C9170A">
              <w:rPr>
                <w:spacing w:val="-4"/>
                <w:lang w:val="es-MX"/>
              </w:rPr>
              <w:t xml:space="preserve"> </w:t>
            </w:r>
            <w:r w:rsidRPr="00C9170A">
              <w:rPr>
                <w:spacing w:val="-4"/>
                <w:lang w:val="es-MX"/>
              </w:rPr>
              <w:t xml:space="preserve">presente cualquiera de los supuestos a que se refieren los incisos (a), (c), </w:t>
            </w:r>
            <w:r w:rsidRPr="00C9170A">
              <w:rPr>
                <w:spacing w:val="-4"/>
                <w:lang w:val="es-MX"/>
              </w:rPr>
              <w:lastRenderedPageBreak/>
              <w:t>(d) y (e), lo comunicará a las autoridades correspondientes para que procedan en términos de las disposiciones legales aplicables en la materia.</w:t>
            </w:r>
          </w:p>
        </w:tc>
      </w:tr>
      <w:tr w:rsidR="00924AF2" w:rsidRPr="00C9170A">
        <w:tc>
          <w:tcPr>
            <w:tcW w:w="2340" w:type="dxa"/>
            <w:tcBorders>
              <w:top w:val="nil"/>
              <w:left w:val="nil"/>
              <w:bottom w:val="nil"/>
              <w:right w:val="nil"/>
            </w:tcBorders>
          </w:tcPr>
          <w:p w:rsidR="00924AF2" w:rsidRPr="00C9170A" w:rsidRDefault="00924AF2" w:rsidP="006B1DB8">
            <w:pPr>
              <w:ind w:left="522" w:hanging="522"/>
              <w:rPr>
                <w:b/>
                <w:lang w:val="es-MX"/>
              </w:rPr>
            </w:pPr>
            <w:r w:rsidRPr="00C9170A">
              <w:rPr>
                <w:b/>
                <w:lang w:val="es-MX"/>
              </w:rPr>
              <w:lastRenderedPageBreak/>
              <w:t>2.6.2</w:t>
            </w:r>
            <w:r w:rsidRPr="00C9170A">
              <w:rPr>
                <w:b/>
                <w:lang w:val="es-MX"/>
              </w:rPr>
              <w:tab/>
              <w:t>Por el Consultor</w:t>
            </w:r>
          </w:p>
        </w:tc>
        <w:tc>
          <w:tcPr>
            <w:tcW w:w="6930" w:type="dxa"/>
            <w:tcBorders>
              <w:top w:val="nil"/>
              <w:left w:val="nil"/>
              <w:bottom w:val="nil"/>
              <w:right w:val="nil"/>
            </w:tcBorders>
          </w:tcPr>
          <w:p w:rsidR="00924AF2" w:rsidRPr="00C9170A" w:rsidRDefault="00924AF2">
            <w:pPr>
              <w:spacing w:after="200"/>
              <w:ind w:right="-72"/>
              <w:jc w:val="both"/>
              <w:rPr>
                <w:spacing w:val="-4"/>
                <w:lang w:val="es-MX"/>
              </w:rPr>
            </w:pPr>
            <w:r w:rsidRPr="00C9170A">
              <w:rPr>
                <w:spacing w:val="-4"/>
                <w:lang w:val="es-MX"/>
              </w:rPr>
              <w:t xml:space="preserve">El Consultor podrá </w:t>
            </w:r>
            <w:r w:rsidR="000C54CA" w:rsidRPr="00C9170A">
              <w:rPr>
                <w:spacing w:val="-4"/>
                <w:lang w:val="es-MX"/>
              </w:rPr>
              <w:t xml:space="preserve">terminar </w:t>
            </w:r>
            <w:r w:rsidRPr="00C9170A">
              <w:rPr>
                <w:spacing w:val="-4"/>
                <w:lang w:val="es-MX"/>
              </w:rPr>
              <w:t>este contrato, mediante una notificación por escrito al Contratante con no menos de treinta (30) días de anticipación, en caso de que suceda cualquiera de los eventos especificados en los párrafos (a) a (c) de esta subcláusula 2.6.2 de las CGC:</w:t>
            </w:r>
          </w:p>
          <w:p w:rsidR="00924AF2" w:rsidRPr="00C9170A" w:rsidRDefault="00924AF2">
            <w:pPr>
              <w:spacing w:after="200"/>
              <w:ind w:left="540" w:right="-72" w:hanging="540"/>
              <w:jc w:val="both"/>
              <w:rPr>
                <w:lang w:val="es-MX"/>
              </w:rPr>
            </w:pPr>
            <w:r w:rsidRPr="00C9170A">
              <w:rPr>
                <w:lang w:val="es-MX"/>
              </w:rPr>
              <w:t>(a)</w:t>
            </w:r>
            <w:r w:rsidRPr="00C9170A">
              <w:rPr>
                <w:lang w:val="es-MX"/>
              </w:rPr>
              <w:tab/>
              <w:t>Si el Contratante deja de pagar una suma debida al Consultor en virtud de este Contrato, y dicha suma no es objeto de controversia conforme a la cláusula 7 de estas CGC, dentro de cuarenta y cinco (45) días después de haber recibido la notificación</w:t>
            </w:r>
            <w:r w:rsidR="004E167E" w:rsidRPr="00C9170A">
              <w:rPr>
                <w:lang w:val="es-MX"/>
              </w:rPr>
              <w:t xml:space="preserve"> por escrito del Consultor con</w:t>
            </w:r>
            <w:r w:rsidRPr="00C9170A">
              <w:rPr>
                <w:lang w:val="es-MX"/>
              </w:rPr>
              <w:t xml:space="preserve"> respecto de la mora en el pago.</w:t>
            </w:r>
          </w:p>
          <w:p w:rsidR="00924AF2" w:rsidRPr="00C9170A" w:rsidRDefault="00924AF2">
            <w:pPr>
              <w:spacing w:after="200"/>
              <w:ind w:left="540" w:right="-72" w:hanging="540"/>
              <w:jc w:val="both"/>
              <w:rPr>
                <w:lang w:val="es-MX"/>
              </w:rPr>
            </w:pPr>
            <w:r w:rsidRPr="00C9170A">
              <w:rPr>
                <w:lang w:val="es-MX"/>
              </w:rPr>
              <w:t>(b)</w:t>
            </w:r>
            <w:r w:rsidRPr="00C9170A">
              <w:rPr>
                <w:lang w:val="es-MX"/>
              </w:rPr>
              <w:tab/>
              <w:t>Si el Consultor, como consecuencia de un evento de fuerza mayor, no pudiera prestar una parte importante de los Servicios durante un período no menor de sesenta (60) días.</w:t>
            </w:r>
          </w:p>
          <w:p w:rsidR="00924AF2" w:rsidRPr="00C9170A" w:rsidRDefault="00924AF2">
            <w:pPr>
              <w:spacing w:after="200"/>
              <w:ind w:left="540" w:right="-72" w:hanging="540"/>
              <w:jc w:val="both"/>
              <w:rPr>
                <w:lang w:val="es-MX"/>
              </w:rPr>
            </w:pPr>
            <w:r w:rsidRPr="00C9170A">
              <w:rPr>
                <w:lang w:val="es-MX"/>
              </w:rPr>
              <w:t>(c)</w:t>
            </w:r>
            <w:r w:rsidRPr="00C9170A">
              <w:rPr>
                <w:lang w:val="es-MX"/>
              </w:rPr>
              <w:tab/>
              <w:t>Si el Contratante no cumpliera cualquier decisión definitiva adoptada como resultado de un procedimiento de arbitraje conforme a la cláusula 8 de estas CGC.</w:t>
            </w:r>
          </w:p>
        </w:tc>
      </w:tr>
      <w:tr w:rsidR="00924AF2" w:rsidRPr="00C9170A">
        <w:tc>
          <w:tcPr>
            <w:tcW w:w="2340" w:type="dxa"/>
            <w:tcBorders>
              <w:top w:val="nil"/>
              <w:left w:val="nil"/>
              <w:bottom w:val="nil"/>
              <w:right w:val="nil"/>
            </w:tcBorders>
          </w:tcPr>
          <w:p w:rsidR="00924AF2" w:rsidRPr="00C9170A" w:rsidRDefault="00924AF2" w:rsidP="006B1DB8">
            <w:pPr>
              <w:ind w:left="522" w:hanging="522"/>
              <w:rPr>
                <w:lang w:val="es-MX"/>
              </w:rPr>
            </w:pPr>
            <w:r w:rsidRPr="00C9170A">
              <w:rPr>
                <w:b/>
                <w:lang w:val="es-MX"/>
              </w:rPr>
              <w:t>2.6.3</w:t>
            </w:r>
            <w:r w:rsidRPr="00C9170A">
              <w:rPr>
                <w:b/>
                <w:lang w:val="es-MX"/>
              </w:rPr>
              <w:tab/>
              <w:t>Pagos al terminarse el Contrato</w:t>
            </w:r>
          </w:p>
        </w:tc>
        <w:tc>
          <w:tcPr>
            <w:tcW w:w="6930" w:type="dxa"/>
            <w:tcBorders>
              <w:top w:val="nil"/>
              <w:left w:val="nil"/>
              <w:bottom w:val="nil"/>
              <w:right w:val="nil"/>
            </w:tcBorders>
          </w:tcPr>
          <w:p w:rsidR="00924AF2" w:rsidRPr="00C9170A" w:rsidRDefault="00924AF2">
            <w:pPr>
              <w:spacing w:after="180"/>
              <w:ind w:right="-72"/>
              <w:jc w:val="both"/>
              <w:rPr>
                <w:lang w:val="es-MX"/>
              </w:rPr>
            </w:pPr>
            <w:r w:rsidRPr="00C9170A">
              <w:rPr>
                <w:lang w:val="es-MX"/>
              </w:rPr>
              <w:t>Al terminarse este Contrato conforme a lo estipulado en las subcláusulas 2.6.1 ó 2.6.2 de estas CGC, el Contratante efectuará los siguientes pagos al Consultor:</w:t>
            </w:r>
          </w:p>
          <w:p w:rsidR="00924AF2" w:rsidRPr="00C9170A" w:rsidRDefault="00924AF2">
            <w:pPr>
              <w:spacing w:after="180"/>
              <w:ind w:left="540" w:right="-72" w:hanging="540"/>
              <w:jc w:val="both"/>
              <w:rPr>
                <w:lang w:val="es-MX"/>
              </w:rPr>
            </w:pPr>
            <w:r w:rsidRPr="00C9170A">
              <w:rPr>
                <w:lang w:val="es-MX"/>
              </w:rPr>
              <w:t>a)</w:t>
            </w:r>
            <w:r w:rsidRPr="00C9170A">
              <w:rPr>
                <w:lang w:val="es-MX"/>
              </w:rPr>
              <w:tab/>
              <w:t>Pagos en virtud de la cláusula 6 de estas CGC por concepto de Servicios prestados satisfactoriamente antes de la fecha de entrada en vigor de la terminación; y</w:t>
            </w:r>
          </w:p>
          <w:p w:rsidR="00924AF2" w:rsidRPr="00C9170A" w:rsidRDefault="00924AF2">
            <w:pPr>
              <w:spacing w:after="180"/>
              <w:ind w:left="540" w:right="-72" w:hanging="540"/>
              <w:jc w:val="both"/>
              <w:rPr>
                <w:lang w:val="es-MX"/>
              </w:rPr>
            </w:pPr>
            <w:r w:rsidRPr="00C9170A">
              <w:rPr>
                <w:lang w:val="es-MX"/>
              </w:rPr>
              <w:t>b)</w:t>
            </w:r>
            <w:r w:rsidRPr="00C9170A">
              <w:rPr>
                <w:lang w:val="es-MX"/>
              </w:rPr>
              <w:tab/>
              <w:t>Salvo en el caso de terminación conforme a los párrafos (a) a (c) y (f) de la subcláusula 2.6.1 de estas CGC, el reembolso de cualquier gasto razonable inherente a la rescisión rápida y ordenada del Contrato, incluidos los gastos del viaje de regreso del Personal y de sus familiares dependientes elegibles.</w:t>
            </w:r>
          </w:p>
        </w:tc>
      </w:tr>
    </w:tbl>
    <w:p w:rsidR="00924AF2" w:rsidRPr="00C9170A" w:rsidRDefault="00924AF2">
      <w:pPr>
        <w:pStyle w:val="A2-Heading2"/>
        <w:rPr>
          <w:rFonts w:ascii="Times New Roman" w:hAnsi="Times New Roman"/>
          <w:szCs w:val="28"/>
          <w:lang w:val="es-MX"/>
        </w:rPr>
      </w:pPr>
      <w:bookmarkStart w:id="194" w:name="_Toc491864302"/>
      <w:r w:rsidRPr="00C9170A">
        <w:rPr>
          <w:rFonts w:ascii="Times New Roman" w:hAnsi="Times New Roman"/>
          <w:szCs w:val="28"/>
          <w:lang w:val="es-MX"/>
        </w:rPr>
        <w:t>3.  Obligaciones del Consultor</w:t>
      </w:r>
      <w:bookmarkEnd w:id="194"/>
    </w:p>
    <w:tbl>
      <w:tblPr>
        <w:tblW w:w="9360" w:type="dxa"/>
        <w:tblInd w:w="-72" w:type="dxa"/>
        <w:tblLayout w:type="fixed"/>
        <w:tblLook w:val="0000" w:firstRow="0" w:lastRow="0" w:firstColumn="0" w:lastColumn="0" w:noHBand="0" w:noVBand="0"/>
      </w:tblPr>
      <w:tblGrid>
        <w:gridCol w:w="2700"/>
        <w:gridCol w:w="6660"/>
      </w:tblGrid>
      <w:tr w:rsidR="00924AF2" w:rsidRPr="00C9170A">
        <w:tc>
          <w:tcPr>
            <w:tcW w:w="2700" w:type="dxa"/>
            <w:tcBorders>
              <w:top w:val="nil"/>
              <w:left w:val="nil"/>
              <w:bottom w:val="nil"/>
              <w:right w:val="nil"/>
            </w:tcBorders>
          </w:tcPr>
          <w:p w:rsidR="00924AF2" w:rsidRPr="00C9170A" w:rsidRDefault="00924AF2">
            <w:pPr>
              <w:pStyle w:val="A2-Heading3"/>
              <w:rPr>
                <w:rFonts w:ascii="Times New Roman" w:hAnsi="Times New Roman"/>
                <w:lang w:val="es-MX"/>
              </w:rPr>
            </w:pPr>
            <w:bookmarkStart w:id="195" w:name="_Toc491864303"/>
            <w:r w:rsidRPr="00C9170A">
              <w:rPr>
                <w:rFonts w:ascii="Times New Roman" w:hAnsi="Times New Roman"/>
                <w:lang w:val="es-MX"/>
              </w:rPr>
              <w:t>3.1</w:t>
            </w:r>
            <w:r w:rsidRPr="00C9170A">
              <w:rPr>
                <w:rFonts w:ascii="Times New Roman" w:hAnsi="Times New Roman"/>
                <w:lang w:val="es-MX"/>
              </w:rPr>
              <w:tab/>
              <w:t>Generalidades</w:t>
            </w:r>
            <w:bookmarkEnd w:id="195"/>
          </w:p>
        </w:tc>
        <w:tc>
          <w:tcPr>
            <w:tcW w:w="6660" w:type="dxa"/>
            <w:tcBorders>
              <w:top w:val="nil"/>
              <w:left w:val="nil"/>
              <w:bottom w:val="nil"/>
              <w:right w:val="nil"/>
            </w:tcBorders>
          </w:tcPr>
          <w:p w:rsidR="00924AF2" w:rsidRPr="00C9170A" w:rsidRDefault="00924AF2">
            <w:pPr>
              <w:spacing w:after="180"/>
              <w:ind w:right="-72"/>
              <w:jc w:val="both"/>
              <w:rPr>
                <w:lang w:val="es-MX"/>
              </w:rPr>
            </w:pPr>
          </w:p>
        </w:tc>
      </w:tr>
      <w:tr w:rsidR="00924AF2" w:rsidRPr="00C9170A">
        <w:tc>
          <w:tcPr>
            <w:tcW w:w="2700" w:type="dxa"/>
            <w:tcBorders>
              <w:top w:val="nil"/>
              <w:left w:val="nil"/>
              <w:bottom w:val="nil"/>
              <w:right w:val="nil"/>
            </w:tcBorders>
          </w:tcPr>
          <w:p w:rsidR="00924AF2" w:rsidRPr="00C9170A" w:rsidRDefault="00924AF2" w:rsidP="006B1DB8">
            <w:pPr>
              <w:ind w:left="522" w:hanging="522"/>
              <w:rPr>
                <w:b/>
                <w:lang w:val="es-MX"/>
              </w:rPr>
            </w:pPr>
            <w:r w:rsidRPr="00C9170A">
              <w:rPr>
                <w:b/>
                <w:lang w:val="es-MX"/>
              </w:rPr>
              <w:t>3.1.1</w:t>
            </w:r>
            <w:r w:rsidRPr="00C9170A">
              <w:rPr>
                <w:b/>
                <w:lang w:val="es-MX"/>
              </w:rPr>
              <w:tab/>
              <w:t xml:space="preserve">Calidad </w:t>
            </w:r>
            <w:r w:rsidRPr="00C9170A">
              <w:rPr>
                <w:b/>
                <w:lang w:val="es-MX"/>
              </w:rPr>
              <w:br/>
              <w:t>de los Servicios</w:t>
            </w:r>
          </w:p>
        </w:tc>
        <w:tc>
          <w:tcPr>
            <w:tcW w:w="6660" w:type="dxa"/>
            <w:tcBorders>
              <w:top w:val="nil"/>
              <w:left w:val="nil"/>
              <w:bottom w:val="nil"/>
              <w:right w:val="nil"/>
            </w:tcBorders>
          </w:tcPr>
          <w:p w:rsidR="00924AF2" w:rsidRPr="00C9170A" w:rsidRDefault="00924AF2">
            <w:pPr>
              <w:spacing w:after="180"/>
              <w:ind w:right="-72"/>
              <w:jc w:val="both"/>
              <w:rPr>
                <w:lang w:val="es-MX"/>
              </w:rPr>
            </w:pPr>
            <w:r w:rsidRPr="00C9170A">
              <w:rPr>
                <w:lang w:val="es-MX"/>
              </w:rPr>
              <w:t>El Consultor prestará los Servicios y cumplirá con sus obligaciones en virtud del presente Contrato con la debida diligencia, eficiencia y economía, de acuerdo con normas y prácticas profesionales generalmente aceptadas; asimismo, observará prácticas de administración prudentes y empleará tecnología apropiada y equipos, maquinaria, materiales</w:t>
            </w:r>
            <w:r w:rsidR="004E167E" w:rsidRPr="00C9170A">
              <w:rPr>
                <w:lang w:val="es-MX"/>
              </w:rPr>
              <w:t xml:space="preserve"> y métodos eficaces y seguros. </w:t>
            </w:r>
            <w:r w:rsidRPr="00C9170A">
              <w:rPr>
                <w:lang w:val="es-MX"/>
              </w:rPr>
              <w:t xml:space="preserve">El Consultor actuará en todos los asuntos  relacionados con este Contrato o con los Servicios, como asesor leal del Contratante, y siempre deberá proteger y defender los intereses legítimos del </w:t>
            </w:r>
            <w:r w:rsidRPr="00C9170A">
              <w:rPr>
                <w:lang w:val="es-MX"/>
              </w:rPr>
              <w:lastRenderedPageBreak/>
              <w:t>Contratante en todas sus negociaciones con Subconsultores o con terceros.</w:t>
            </w:r>
          </w:p>
        </w:tc>
      </w:tr>
      <w:tr w:rsidR="00924AF2" w:rsidRPr="00C9170A">
        <w:tc>
          <w:tcPr>
            <w:tcW w:w="2700" w:type="dxa"/>
            <w:tcBorders>
              <w:top w:val="nil"/>
              <w:left w:val="nil"/>
              <w:bottom w:val="nil"/>
              <w:right w:val="nil"/>
            </w:tcBorders>
          </w:tcPr>
          <w:p w:rsidR="00924AF2" w:rsidRPr="00C9170A" w:rsidRDefault="00924AF2">
            <w:pPr>
              <w:pStyle w:val="A2-Heading3"/>
              <w:rPr>
                <w:rFonts w:ascii="Times New Roman" w:hAnsi="Times New Roman"/>
                <w:lang w:val="es-MX"/>
              </w:rPr>
            </w:pPr>
            <w:bookmarkStart w:id="196" w:name="_Toc491864304"/>
            <w:r w:rsidRPr="00C9170A">
              <w:rPr>
                <w:rFonts w:ascii="Times New Roman" w:hAnsi="Times New Roman"/>
                <w:lang w:val="es-MX"/>
              </w:rPr>
              <w:lastRenderedPageBreak/>
              <w:t>3.2</w:t>
            </w:r>
            <w:r w:rsidRPr="00C9170A">
              <w:rPr>
                <w:rFonts w:ascii="Times New Roman" w:hAnsi="Times New Roman"/>
                <w:lang w:val="es-MX"/>
              </w:rPr>
              <w:tab/>
              <w:t>Conflicto de intereses</w:t>
            </w:r>
            <w:r w:rsidR="00123D3C" w:rsidRPr="00C9170A">
              <w:rPr>
                <w:rFonts w:ascii="Times New Roman" w:hAnsi="Times New Roman"/>
                <w:lang w:val="es-MX"/>
              </w:rPr>
              <w:t xml:space="preserve"> para el caso del BID</w:t>
            </w:r>
            <w:bookmarkEnd w:id="196"/>
          </w:p>
        </w:tc>
        <w:tc>
          <w:tcPr>
            <w:tcW w:w="6660" w:type="dxa"/>
            <w:tcBorders>
              <w:top w:val="nil"/>
              <w:left w:val="nil"/>
              <w:bottom w:val="nil"/>
              <w:right w:val="nil"/>
            </w:tcBorders>
          </w:tcPr>
          <w:p w:rsidR="00924AF2" w:rsidRPr="00C9170A" w:rsidRDefault="00924AF2">
            <w:pPr>
              <w:spacing w:after="180"/>
              <w:ind w:right="-72"/>
              <w:jc w:val="both"/>
              <w:rPr>
                <w:lang w:val="es-MX"/>
              </w:rPr>
            </w:pPr>
            <w:r w:rsidRPr="00C9170A">
              <w:rPr>
                <w:lang w:val="es-MX"/>
              </w:rPr>
              <w:t>Los Consultores deben otorgar máxima importancia a los intereses del contratante, sin consideración alguna respecto de cualquier labor futura, y evitar rigurosamente todo conflicto con otros trabajos asignados o con los intereses de su firma.</w:t>
            </w:r>
          </w:p>
        </w:tc>
      </w:tr>
      <w:tr w:rsidR="00774498" w:rsidRPr="00C9170A">
        <w:tc>
          <w:tcPr>
            <w:tcW w:w="2700" w:type="dxa"/>
            <w:tcBorders>
              <w:top w:val="nil"/>
              <w:left w:val="nil"/>
              <w:bottom w:val="nil"/>
              <w:right w:val="nil"/>
            </w:tcBorders>
          </w:tcPr>
          <w:p w:rsidR="00774498" w:rsidRPr="00C9170A" w:rsidRDefault="00774498" w:rsidP="006C44F6">
            <w:pPr>
              <w:pStyle w:val="A1-Heading3"/>
              <w:rPr>
                <w:lang w:val="es-MX"/>
              </w:rPr>
            </w:pPr>
            <w:bookmarkStart w:id="197" w:name="_Toc335753972"/>
            <w:r w:rsidRPr="00C9170A">
              <w:rPr>
                <w:lang w:val="es-MX"/>
              </w:rPr>
              <w:t>Para el caso del BIRF</w:t>
            </w:r>
            <w:bookmarkEnd w:id="197"/>
          </w:p>
        </w:tc>
        <w:tc>
          <w:tcPr>
            <w:tcW w:w="6660" w:type="dxa"/>
            <w:tcBorders>
              <w:top w:val="nil"/>
              <w:left w:val="nil"/>
              <w:bottom w:val="nil"/>
              <w:right w:val="nil"/>
            </w:tcBorders>
          </w:tcPr>
          <w:p w:rsidR="00774498" w:rsidRPr="00C9170A" w:rsidRDefault="00774498" w:rsidP="006C44F6">
            <w:pPr>
              <w:spacing w:after="240"/>
              <w:ind w:right="-72"/>
              <w:jc w:val="both"/>
              <w:rPr>
                <w:lang w:val="es-MX"/>
              </w:rPr>
            </w:pPr>
            <w:r w:rsidRPr="00C9170A">
              <w:rPr>
                <w:lang w:val="es-MX"/>
              </w:rPr>
              <w:t>El consultor no incurrirá en actividades que generen conflicto de interés en los término de la cláusula 1.11.4 de la  IAO, so pena la terminación del contrato</w:t>
            </w:r>
          </w:p>
        </w:tc>
      </w:tr>
      <w:tr w:rsidR="00924AF2" w:rsidRPr="00C9170A">
        <w:tc>
          <w:tcPr>
            <w:tcW w:w="2700" w:type="dxa"/>
            <w:tcBorders>
              <w:top w:val="nil"/>
              <w:left w:val="nil"/>
              <w:bottom w:val="nil"/>
              <w:right w:val="nil"/>
            </w:tcBorders>
          </w:tcPr>
          <w:p w:rsidR="00924AF2" w:rsidRPr="00C9170A" w:rsidRDefault="00924AF2" w:rsidP="006B1DB8">
            <w:pPr>
              <w:ind w:left="522" w:hanging="522"/>
              <w:rPr>
                <w:b/>
                <w:lang w:val="es-MX"/>
              </w:rPr>
            </w:pPr>
            <w:r w:rsidRPr="00C9170A">
              <w:rPr>
                <w:b/>
                <w:lang w:val="es-MX"/>
              </w:rPr>
              <w:t>3.2.1</w:t>
            </w:r>
            <w:r w:rsidRPr="00C9170A">
              <w:rPr>
                <w:b/>
                <w:lang w:val="es-MX"/>
              </w:rPr>
              <w:tab/>
              <w:t>Prohibición al Consultor de aceptar comisiones, descuentos, etc.</w:t>
            </w:r>
          </w:p>
        </w:tc>
        <w:tc>
          <w:tcPr>
            <w:tcW w:w="6660" w:type="dxa"/>
            <w:tcBorders>
              <w:top w:val="nil"/>
              <w:left w:val="nil"/>
              <w:bottom w:val="nil"/>
              <w:right w:val="nil"/>
            </w:tcBorders>
          </w:tcPr>
          <w:p w:rsidR="00924AF2" w:rsidRPr="00C9170A" w:rsidRDefault="00924AF2">
            <w:pPr>
              <w:spacing w:after="200"/>
              <w:ind w:right="-72"/>
              <w:jc w:val="both"/>
              <w:rPr>
                <w:lang w:val="es-MX"/>
              </w:rPr>
            </w:pPr>
            <w:r w:rsidRPr="00C9170A">
              <w:rPr>
                <w:lang w:val="es-MX"/>
              </w:rPr>
              <w:t xml:space="preserve">La remuneración del Consultor en virtud de </w:t>
            </w:r>
            <w:smartTag w:uri="urn:schemas-microsoft-com:office:smarttags" w:element="PersonName">
              <w:smartTagPr>
                <w:attr w:name="ProductID" w:val="la Cl￡usula"/>
              </w:smartTagPr>
              <w:r w:rsidRPr="00C9170A">
                <w:rPr>
                  <w:lang w:val="es-MX"/>
                </w:rPr>
                <w:t>la Cláusula</w:t>
              </w:r>
            </w:smartTag>
            <w:r w:rsidRPr="00C9170A">
              <w:rPr>
                <w:lang w:val="es-MX"/>
              </w:rPr>
              <w:t xml:space="preserve"> 6 de estas CGC constituirá el único pago en conexión con este contrato y el Consultor no aceptará en beneficio propio ninguna comisión comercial, descuento o pago similar en relación con las actividades estipuladas en este Contrato, o en el cumplimiento de sus obligaciones; además, el Consultor hará todo lo posible por prevenir que ningún Subconsultor, ni el Personal ni los agentes del Consultor o del Subconsultor, reciban alguno de dichos pagos adicionales.</w:t>
            </w:r>
          </w:p>
        </w:tc>
      </w:tr>
      <w:tr w:rsidR="00924AF2" w:rsidRPr="00C9170A">
        <w:tc>
          <w:tcPr>
            <w:tcW w:w="2700" w:type="dxa"/>
            <w:tcBorders>
              <w:top w:val="nil"/>
              <w:left w:val="nil"/>
              <w:bottom w:val="nil"/>
              <w:right w:val="nil"/>
            </w:tcBorders>
          </w:tcPr>
          <w:p w:rsidR="00924AF2" w:rsidRPr="00C9170A" w:rsidRDefault="00924AF2" w:rsidP="006B1DB8">
            <w:pPr>
              <w:ind w:left="522" w:hanging="522"/>
              <w:rPr>
                <w:lang w:val="es-MX"/>
              </w:rPr>
            </w:pPr>
            <w:r w:rsidRPr="00C9170A">
              <w:rPr>
                <w:b/>
                <w:lang w:val="es-MX"/>
              </w:rPr>
              <w:t>3.2.2</w:t>
            </w:r>
            <w:r w:rsidRPr="00C9170A">
              <w:rPr>
                <w:b/>
                <w:lang w:val="es-MX"/>
              </w:rPr>
              <w:tab/>
              <w:t>Prohibición al Consultor y a sus filiales de participar en ciertas actividades</w:t>
            </w:r>
            <w:r w:rsidRPr="00C9170A">
              <w:rPr>
                <w:lang w:val="es-MX"/>
              </w:rPr>
              <w:t xml:space="preserve"> </w:t>
            </w:r>
          </w:p>
        </w:tc>
        <w:tc>
          <w:tcPr>
            <w:tcW w:w="6660" w:type="dxa"/>
            <w:tcBorders>
              <w:top w:val="nil"/>
              <w:left w:val="nil"/>
              <w:bottom w:val="nil"/>
              <w:right w:val="nil"/>
            </w:tcBorders>
          </w:tcPr>
          <w:p w:rsidR="00924AF2" w:rsidRPr="00C9170A" w:rsidRDefault="00924AF2">
            <w:pPr>
              <w:spacing w:after="200"/>
              <w:ind w:right="-72"/>
              <w:jc w:val="both"/>
              <w:rPr>
                <w:lang w:val="es-MX"/>
              </w:rPr>
            </w:pPr>
            <w:r w:rsidRPr="00C9170A">
              <w:rPr>
                <w:lang w:val="es-MX"/>
              </w:rPr>
              <w:t>El Consultor conviene en que, durante la vigencia de este Contrato y después de su terminación, tanto el Consultor, su matriz y cualquiera de sus filiales, como cualquier Subconsultor, su matriz y sus filiales serán descalificados para suministrar bienes, construir obras o prestar servicios (distintos de Servicios de consultoría) como resultado de o directamente relacionado con los servicios prestados por el Consultor para la preparación o ejecución del proyecto.</w:t>
            </w:r>
          </w:p>
        </w:tc>
      </w:tr>
      <w:tr w:rsidR="00924AF2" w:rsidRPr="00C9170A">
        <w:tc>
          <w:tcPr>
            <w:tcW w:w="2700" w:type="dxa"/>
            <w:tcBorders>
              <w:top w:val="nil"/>
              <w:left w:val="nil"/>
              <w:bottom w:val="nil"/>
              <w:right w:val="nil"/>
            </w:tcBorders>
          </w:tcPr>
          <w:p w:rsidR="00924AF2" w:rsidRPr="00C9170A" w:rsidRDefault="00924AF2" w:rsidP="006B1DB8">
            <w:pPr>
              <w:ind w:left="522" w:hanging="522"/>
              <w:rPr>
                <w:lang w:val="es-MX"/>
              </w:rPr>
            </w:pPr>
            <w:r w:rsidRPr="00C9170A">
              <w:rPr>
                <w:b/>
                <w:lang w:val="es-MX"/>
              </w:rPr>
              <w:t>3.2.3</w:t>
            </w:r>
            <w:r w:rsidRPr="00C9170A">
              <w:rPr>
                <w:b/>
                <w:lang w:val="es-MX"/>
              </w:rPr>
              <w:tab/>
              <w:t>Prohibición de desarrollar actividades conflictivas</w:t>
            </w:r>
          </w:p>
        </w:tc>
        <w:tc>
          <w:tcPr>
            <w:tcW w:w="6660" w:type="dxa"/>
            <w:tcBorders>
              <w:top w:val="nil"/>
              <w:left w:val="nil"/>
              <w:bottom w:val="nil"/>
              <w:right w:val="nil"/>
            </w:tcBorders>
          </w:tcPr>
          <w:p w:rsidR="00924AF2" w:rsidRPr="00C9170A" w:rsidRDefault="00924AF2">
            <w:pPr>
              <w:spacing w:after="200"/>
              <w:ind w:right="-72"/>
              <w:jc w:val="both"/>
              <w:rPr>
                <w:lang w:val="es-MX"/>
              </w:rPr>
            </w:pPr>
            <w:r w:rsidRPr="00C9170A">
              <w:rPr>
                <w:lang w:val="es-MX"/>
              </w:rPr>
              <w:t xml:space="preserve">El Consultor no podrá participar, ni podrá hacer que su personal ni sus Subconsultores o su personal participen, directa o indirectamente en cualquier negocio o actividad profesional que esté en conflicto con las actividades asignadas a ellos bajo este contrato. </w:t>
            </w:r>
          </w:p>
        </w:tc>
      </w:tr>
      <w:tr w:rsidR="00924AF2" w:rsidRPr="00C9170A">
        <w:tc>
          <w:tcPr>
            <w:tcW w:w="2700" w:type="dxa"/>
            <w:tcBorders>
              <w:top w:val="nil"/>
              <w:left w:val="nil"/>
              <w:bottom w:val="nil"/>
              <w:right w:val="nil"/>
            </w:tcBorders>
          </w:tcPr>
          <w:p w:rsidR="00924AF2" w:rsidRPr="00C9170A" w:rsidRDefault="00924AF2" w:rsidP="006B1DB8">
            <w:pPr>
              <w:pStyle w:val="A2-Heading3"/>
              <w:rPr>
                <w:rFonts w:ascii="Times New Roman" w:hAnsi="Times New Roman"/>
                <w:lang w:val="es-MX"/>
              </w:rPr>
            </w:pPr>
            <w:bookmarkStart w:id="198" w:name="_Toc491864305"/>
            <w:r w:rsidRPr="00C9170A">
              <w:rPr>
                <w:rFonts w:ascii="Times New Roman" w:hAnsi="Times New Roman"/>
                <w:lang w:val="es-MX"/>
              </w:rPr>
              <w:t>3.3 Confidencialidad</w:t>
            </w:r>
            <w:bookmarkEnd w:id="198"/>
          </w:p>
        </w:tc>
        <w:tc>
          <w:tcPr>
            <w:tcW w:w="6660" w:type="dxa"/>
            <w:tcBorders>
              <w:top w:val="nil"/>
              <w:left w:val="nil"/>
              <w:bottom w:val="nil"/>
              <w:right w:val="nil"/>
            </w:tcBorders>
          </w:tcPr>
          <w:p w:rsidR="00924AF2" w:rsidRPr="00C9170A" w:rsidRDefault="00924AF2">
            <w:pPr>
              <w:spacing w:after="200"/>
              <w:ind w:right="-72"/>
              <w:jc w:val="both"/>
              <w:rPr>
                <w:lang w:val="es-MX"/>
              </w:rPr>
            </w:pPr>
            <w:r w:rsidRPr="00C9170A">
              <w:rPr>
                <w:lang w:val="es-MX"/>
              </w:rPr>
              <w:t xml:space="preserve">El Consultor y su Personal, excepto previo consentimiento por escrito del Contratante, no podrán revelar en ningún momento a cualquier persona o entidad ninguna información confidencial adquirida en el curso de la prestación de los servicios; ni el Consultor ni su personal podrán publicar las recomendaciones formuladas en el curso de, o como resultado de la prestación de los servicios. </w:t>
            </w:r>
          </w:p>
        </w:tc>
      </w:tr>
      <w:tr w:rsidR="00924AF2" w:rsidRPr="00C9170A">
        <w:tc>
          <w:tcPr>
            <w:tcW w:w="2700" w:type="dxa"/>
            <w:tcBorders>
              <w:top w:val="nil"/>
              <w:left w:val="nil"/>
              <w:bottom w:val="nil"/>
              <w:right w:val="nil"/>
            </w:tcBorders>
          </w:tcPr>
          <w:p w:rsidR="00924AF2" w:rsidRPr="00C9170A" w:rsidRDefault="00924AF2" w:rsidP="006B1DB8">
            <w:pPr>
              <w:pStyle w:val="A2-Heading3"/>
              <w:rPr>
                <w:rFonts w:ascii="Times New Roman" w:hAnsi="Times New Roman"/>
                <w:lang w:val="es-MX"/>
              </w:rPr>
            </w:pPr>
            <w:bookmarkStart w:id="199" w:name="_Toc491864306"/>
            <w:r w:rsidRPr="00C9170A">
              <w:rPr>
                <w:rFonts w:ascii="Times New Roman" w:hAnsi="Times New Roman"/>
                <w:lang w:val="es-MX"/>
              </w:rPr>
              <w:t>3.4</w:t>
            </w:r>
            <w:r w:rsidRPr="00C9170A">
              <w:rPr>
                <w:rFonts w:ascii="Times New Roman" w:hAnsi="Times New Roman"/>
                <w:lang w:val="es-MX"/>
              </w:rPr>
              <w:tab/>
              <w:t>Seguros que deberá contratar el Consultor</w:t>
            </w:r>
            <w:bookmarkEnd w:id="199"/>
            <w:r w:rsidRPr="00C9170A">
              <w:rPr>
                <w:rFonts w:ascii="Times New Roman" w:hAnsi="Times New Roman"/>
                <w:lang w:val="es-MX"/>
              </w:rPr>
              <w:t xml:space="preserve"> </w:t>
            </w:r>
          </w:p>
        </w:tc>
        <w:tc>
          <w:tcPr>
            <w:tcW w:w="6660" w:type="dxa"/>
            <w:tcBorders>
              <w:top w:val="nil"/>
              <w:left w:val="nil"/>
              <w:bottom w:val="nil"/>
              <w:right w:val="nil"/>
            </w:tcBorders>
          </w:tcPr>
          <w:p w:rsidR="00924AF2" w:rsidRPr="00C9170A" w:rsidRDefault="00924AF2">
            <w:pPr>
              <w:spacing w:after="200"/>
              <w:ind w:right="-72"/>
              <w:jc w:val="both"/>
              <w:rPr>
                <w:lang w:val="es-MX"/>
              </w:rPr>
            </w:pPr>
            <w:r w:rsidRPr="00C9170A">
              <w:rPr>
                <w:lang w:val="es-MX"/>
              </w:rPr>
              <w:t xml:space="preserve">El Consultor (a) contratará y mantendrá, y hará que todos los Subconsultores contraten y mantengan, a su propio costo (o al del Subconsultor, según el caso) y en los términos y condiciones aprobados por el Contratante, seguros contra los riesgos y por las coberturas que se indican en las CEC; y (b) a solicitud del Contratante, presentará evidencia que demuestre que dichos seguros </w:t>
            </w:r>
            <w:r w:rsidRPr="00C9170A">
              <w:rPr>
                <w:lang w:val="es-MX"/>
              </w:rPr>
              <w:lastRenderedPageBreak/>
              <w:t xml:space="preserve">han sido contratados y mantenidos y que las primas vigentes han sido pagadas. </w:t>
            </w:r>
          </w:p>
        </w:tc>
      </w:tr>
      <w:tr w:rsidR="00924AF2" w:rsidRPr="00C9170A">
        <w:tc>
          <w:tcPr>
            <w:tcW w:w="2700" w:type="dxa"/>
            <w:tcBorders>
              <w:top w:val="nil"/>
              <w:left w:val="nil"/>
              <w:bottom w:val="nil"/>
              <w:right w:val="nil"/>
            </w:tcBorders>
          </w:tcPr>
          <w:p w:rsidR="00924AF2" w:rsidRPr="00C9170A" w:rsidRDefault="00924AF2">
            <w:pPr>
              <w:pStyle w:val="A2-Heading3"/>
              <w:rPr>
                <w:rFonts w:ascii="Times New Roman" w:hAnsi="Times New Roman"/>
                <w:lang w:val="es-MX"/>
              </w:rPr>
            </w:pPr>
            <w:bookmarkStart w:id="200" w:name="_Toc491864307"/>
            <w:r w:rsidRPr="00C9170A">
              <w:rPr>
                <w:rFonts w:ascii="Times New Roman" w:hAnsi="Times New Roman"/>
                <w:lang w:val="es-MX"/>
              </w:rPr>
              <w:lastRenderedPageBreak/>
              <w:t>3.5</w:t>
            </w:r>
            <w:r w:rsidRPr="00C9170A">
              <w:rPr>
                <w:rFonts w:ascii="Times New Roman" w:hAnsi="Times New Roman"/>
                <w:lang w:val="es-MX"/>
              </w:rPr>
              <w:tab/>
              <w:t>Acciones del Consultor que requieren la aprobación previa del Contratante</w:t>
            </w:r>
            <w:bookmarkEnd w:id="200"/>
          </w:p>
        </w:tc>
        <w:tc>
          <w:tcPr>
            <w:tcW w:w="6660" w:type="dxa"/>
            <w:tcBorders>
              <w:top w:val="nil"/>
              <w:left w:val="nil"/>
              <w:bottom w:val="nil"/>
              <w:right w:val="nil"/>
            </w:tcBorders>
          </w:tcPr>
          <w:p w:rsidR="00924AF2" w:rsidRPr="00C9170A" w:rsidRDefault="00924AF2">
            <w:pPr>
              <w:spacing w:after="200"/>
              <w:ind w:right="-72"/>
              <w:jc w:val="both"/>
              <w:rPr>
                <w:lang w:val="es-MX"/>
              </w:rPr>
            </w:pPr>
            <w:r w:rsidRPr="00C9170A">
              <w:rPr>
                <w:lang w:val="es-MX"/>
              </w:rPr>
              <w:t>El Consultor deberá obtener por escrito aprobación previa del Contratante para tomar cualquiera de las siguientes acciones:</w:t>
            </w:r>
          </w:p>
          <w:p w:rsidR="00924AF2" w:rsidRPr="00C9170A" w:rsidRDefault="00924AF2">
            <w:pPr>
              <w:spacing w:after="200"/>
              <w:ind w:left="432" w:right="-72" w:hanging="432"/>
              <w:jc w:val="both"/>
              <w:rPr>
                <w:lang w:val="es-MX"/>
              </w:rPr>
            </w:pPr>
            <w:r w:rsidRPr="00C9170A">
              <w:rPr>
                <w:lang w:val="es-MX"/>
              </w:rPr>
              <w:t>(a)</w:t>
            </w:r>
            <w:r w:rsidRPr="00C9170A">
              <w:rPr>
                <w:lang w:val="es-MX"/>
              </w:rPr>
              <w:tab/>
              <w:t>la suscripción de un subcontrato para la ejecución de cualquier parte de los servicios;</w:t>
            </w:r>
          </w:p>
          <w:p w:rsidR="00924AF2" w:rsidRPr="00C9170A" w:rsidRDefault="00924AF2">
            <w:pPr>
              <w:spacing w:after="200"/>
              <w:ind w:left="432" w:right="-72" w:hanging="432"/>
              <w:jc w:val="both"/>
              <w:rPr>
                <w:lang w:val="es-MX"/>
              </w:rPr>
            </w:pPr>
            <w:r w:rsidRPr="00C9170A">
              <w:rPr>
                <w:lang w:val="es-MX"/>
              </w:rPr>
              <w:t>(b)</w:t>
            </w:r>
            <w:r w:rsidRPr="00C9170A">
              <w:rPr>
                <w:lang w:val="es-MX"/>
              </w:rPr>
              <w:tab/>
              <w:t xml:space="preserve">nombramiento de miembros del personal no incluidos en el Apéndice C; y </w:t>
            </w:r>
          </w:p>
          <w:p w:rsidR="00924AF2" w:rsidRPr="00C9170A" w:rsidRDefault="00924AF2">
            <w:pPr>
              <w:spacing w:after="200"/>
              <w:ind w:left="432" w:right="-72" w:hanging="432"/>
              <w:jc w:val="both"/>
              <w:rPr>
                <w:lang w:val="es-MX"/>
              </w:rPr>
            </w:pPr>
            <w:r w:rsidRPr="00C9170A">
              <w:rPr>
                <w:lang w:val="es-MX"/>
              </w:rPr>
              <w:t>(c)</w:t>
            </w:r>
            <w:r w:rsidRPr="00C9170A">
              <w:rPr>
                <w:lang w:val="es-MX"/>
              </w:rPr>
              <w:tab/>
              <w:t>cualquier otra acción que pueda estar estipulada en las CEC.</w:t>
            </w:r>
          </w:p>
        </w:tc>
      </w:tr>
      <w:tr w:rsidR="00924AF2" w:rsidRPr="00C9170A">
        <w:tc>
          <w:tcPr>
            <w:tcW w:w="2700" w:type="dxa"/>
            <w:tcBorders>
              <w:top w:val="nil"/>
              <w:left w:val="nil"/>
              <w:bottom w:val="nil"/>
              <w:right w:val="nil"/>
            </w:tcBorders>
          </w:tcPr>
          <w:p w:rsidR="00924AF2" w:rsidRPr="00C9170A" w:rsidRDefault="00924AF2">
            <w:pPr>
              <w:pStyle w:val="A2-Heading3"/>
              <w:rPr>
                <w:rFonts w:ascii="Times New Roman" w:hAnsi="Times New Roman"/>
                <w:lang w:val="es-MX"/>
              </w:rPr>
            </w:pPr>
            <w:bookmarkStart w:id="201" w:name="_Toc491864308"/>
            <w:r w:rsidRPr="00C9170A">
              <w:rPr>
                <w:rFonts w:ascii="Times New Roman" w:hAnsi="Times New Roman"/>
                <w:lang w:val="es-MX"/>
              </w:rPr>
              <w:t>3.6</w:t>
            </w:r>
            <w:r w:rsidRPr="00C9170A">
              <w:rPr>
                <w:rFonts w:ascii="Times New Roman" w:hAnsi="Times New Roman"/>
                <w:lang w:val="es-MX"/>
              </w:rPr>
              <w:tab/>
              <w:t>Obligación de presentar informes</w:t>
            </w:r>
            <w:bookmarkEnd w:id="201"/>
          </w:p>
        </w:tc>
        <w:tc>
          <w:tcPr>
            <w:tcW w:w="6660" w:type="dxa"/>
            <w:tcBorders>
              <w:top w:val="nil"/>
              <w:left w:val="nil"/>
              <w:bottom w:val="nil"/>
              <w:right w:val="nil"/>
            </w:tcBorders>
          </w:tcPr>
          <w:p w:rsidR="00924AF2" w:rsidRPr="00C9170A" w:rsidRDefault="00924AF2">
            <w:pPr>
              <w:spacing w:after="200"/>
              <w:ind w:left="432" w:right="-72" w:hanging="432"/>
              <w:jc w:val="both"/>
              <w:rPr>
                <w:lang w:val="es-MX"/>
              </w:rPr>
            </w:pPr>
            <w:r w:rsidRPr="00C9170A">
              <w:rPr>
                <w:lang w:val="es-MX"/>
              </w:rPr>
              <w:t>(a)</w:t>
            </w:r>
            <w:r w:rsidRPr="00C9170A">
              <w:rPr>
                <w:lang w:val="es-MX"/>
              </w:rPr>
              <w:tab/>
              <w:t>El Consultor presentará al Contratante los informes y documentos que se especifican en el Apéndice B adjunto, en la forma, la cantidad y dentro de los plazo establecidos en dicho Apéndice.</w:t>
            </w:r>
          </w:p>
          <w:p w:rsidR="00924AF2" w:rsidRPr="00C9170A" w:rsidRDefault="00924AF2">
            <w:pPr>
              <w:spacing w:after="200"/>
              <w:ind w:left="432" w:right="-72" w:hanging="432"/>
              <w:jc w:val="both"/>
              <w:rPr>
                <w:lang w:val="es-MX"/>
              </w:rPr>
            </w:pPr>
            <w:r w:rsidRPr="00C9170A">
              <w:rPr>
                <w:lang w:val="es-MX"/>
              </w:rPr>
              <w:t>(b)</w:t>
            </w:r>
            <w:r w:rsidRPr="00C9170A">
              <w:rPr>
                <w:lang w:val="es-MX"/>
              </w:rPr>
              <w:tab/>
              <w:t xml:space="preserve">Los informes finales deberán presentarse en disco compacto (CD ROM) además de las copias impresas indicadas en el apéndice.  </w:t>
            </w:r>
          </w:p>
        </w:tc>
      </w:tr>
      <w:tr w:rsidR="00924AF2" w:rsidRPr="00C9170A">
        <w:tc>
          <w:tcPr>
            <w:tcW w:w="2700" w:type="dxa"/>
            <w:tcBorders>
              <w:top w:val="nil"/>
              <w:left w:val="nil"/>
              <w:bottom w:val="nil"/>
              <w:right w:val="nil"/>
            </w:tcBorders>
          </w:tcPr>
          <w:p w:rsidR="00924AF2" w:rsidRPr="00C9170A" w:rsidRDefault="00924AF2" w:rsidP="00321A5D">
            <w:pPr>
              <w:pStyle w:val="A2-Heading3"/>
              <w:jc w:val="both"/>
              <w:rPr>
                <w:rFonts w:ascii="Times New Roman" w:hAnsi="Times New Roman"/>
                <w:lang w:val="es-MX"/>
              </w:rPr>
            </w:pPr>
            <w:bookmarkStart w:id="202" w:name="_Toc491864309"/>
            <w:r w:rsidRPr="00C9170A">
              <w:rPr>
                <w:rFonts w:ascii="Times New Roman" w:hAnsi="Times New Roman"/>
                <w:lang w:val="es-MX"/>
              </w:rPr>
              <w:t>3.7</w:t>
            </w:r>
            <w:r w:rsidRPr="00C9170A">
              <w:rPr>
                <w:rFonts w:ascii="Times New Roman" w:hAnsi="Times New Roman"/>
                <w:lang w:val="es-MX"/>
              </w:rPr>
              <w:tab/>
              <w:t>Propiedad del Contratante de los documentos preparados por el Consultor</w:t>
            </w:r>
            <w:bookmarkEnd w:id="202"/>
          </w:p>
        </w:tc>
        <w:tc>
          <w:tcPr>
            <w:tcW w:w="6660" w:type="dxa"/>
            <w:tcBorders>
              <w:top w:val="nil"/>
              <w:left w:val="nil"/>
              <w:bottom w:val="nil"/>
              <w:right w:val="nil"/>
            </w:tcBorders>
          </w:tcPr>
          <w:p w:rsidR="00924AF2" w:rsidRPr="00C9170A" w:rsidRDefault="00924AF2">
            <w:pPr>
              <w:pStyle w:val="Sangra3detindependiente"/>
              <w:numPr>
                <w:ilvl w:val="0"/>
                <w:numId w:val="0"/>
              </w:numPr>
              <w:spacing w:after="200"/>
              <w:ind w:left="432" w:hanging="432"/>
              <w:rPr>
                <w:lang w:val="es-MX"/>
              </w:rPr>
            </w:pPr>
            <w:r w:rsidRPr="00C9170A">
              <w:rPr>
                <w:lang w:val="es-MX"/>
              </w:rPr>
              <w:t>(a)</w:t>
            </w:r>
            <w:r w:rsidRPr="00C9170A">
              <w:rPr>
                <w:lang w:val="es-MX"/>
              </w:rPr>
              <w:tab/>
              <w:t xml:space="preserve">Todos los planos, dibujos, especificaciones, diseños, informes, otros documentos y programas de computación presentados por el Consultor en virtud de este Contrato pasarán a ser de propiedad del Contratante, y el Consultor entregará al Contratante dichos documentos junto con un inventario detallado, a más tardar en la fecha de expiración del Contrato.  </w:t>
            </w:r>
          </w:p>
          <w:p w:rsidR="00924AF2" w:rsidRPr="00C9170A" w:rsidRDefault="00924AF2">
            <w:pPr>
              <w:spacing w:after="200"/>
              <w:ind w:left="432" w:hanging="432"/>
              <w:jc w:val="both"/>
              <w:rPr>
                <w:lang w:val="es-MX"/>
              </w:rPr>
            </w:pPr>
            <w:r w:rsidRPr="00C9170A">
              <w:rPr>
                <w:lang w:val="es-MX"/>
              </w:rPr>
              <w:t>(b)</w:t>
            </w:r>
            <w:r w:rsidRPr="00C9170A">
              <w:rPr>
                <w:lang w:val="es-MX"/>
              </w:rPr>
              <w:tab/>
              <w:t>El Consultor podrá conservar una copia de dichos documentos y de los programas de computación. Cualquier restricción acerca del uso futuro de dichos documentos, si las hubiera, se indicará en las CEC.</w:t>
            </w:r>
          </w:p>
        </w:tc>
      </w:tr>
      <w:tr w:rsidR="00924AF2" w:rsidRPr="00C9170A">
        <w:tc>
          <w:tcPr>
            <w:tcW w:w="2700" w:type="dxa"/>
            <w:tcBorders>
              <w:top w:val="nil"/>
              <w:left w:val="nil"/>
              <w:bottom w:val="nil"/>
              <w:right w:val="nil"/>
            </w:tcBorders>
          </w:tcPr>
          <w:p w:rsidR="00924AF2" w:rsidRPr="00C9170A" w:rsidRDefault="00924AF2">
            <w:pPr>
              <w:pStyle w:val="A2-Heading3"/>
              <w:rPr>
                <w:rFonts w:ascii="Times New Roman" w:hAnsi="Times New Roman"/>
                <w:lang w:val="es-MX"/>
              </w:rPr>
            </w:pPr>
            <w:bookmarkStart w:id="203" w:name="_Toc491864310"/>
            <w:r w:rsidRPr="00C9170A">
              <w:rPr>
                <w:rFonts w:ascii="Times New Roman" w:hAnsi="Times New Roman"/>
                <w:lang w:val="es-MX"/>
              </w:rPr>
              <w:t>3.8</w:t>
            </w:r>
            <w:r w:rsidRPr="00C9170A">
              <w:rPr>
                <w:rFonts w:ascii="Times New Roman" w:hAnsi="Times New Roman"/>
                <w:lang w:val="es-MX"/>
              </w:rPr>
              <w:tab/>
              <w:t>Contabilidad, Inspección y Auditoria</w:t>
            </w:r>
            <w:r w:rsidR="003A1E8B" w:rsidRPr="00C9170A">
              <w:rPr>
                <w:rFonts w:ascii="Times New Roman" w:hAnsi="Times New Roman"/>
                <w:lang w:val="es-MX"/>
              </w:rPr>
              <w:t xml:space="preserve"> para el caso del BID</w:t>
            </w:r>
            <w:bookmarkEnd w:id="203"/>
            <w:r w:rsidRPr="00C9170A">
              <w:rPr>
                <w:rFonts w:ascii="Times New Roman" w:hAnsi="Times New Roman"/>
                <w:lang w:val="es-MX"/>
              </w:rPr>
              <w:t xml:space="preserve"> </w:t>
            </w:r>
          </w:p>
        </w:tc>
        <w:tc>
          <w:tcPr>
            <w:tcW w:w="6660" w:type="dxa"/>
            <w:tcBorders>
              <w:top w:val="nil"/>
              <w:left w:val="nil"/>
              <w:bottom w:val="nil"/>
              <w:right w:val="nil"/>
            </w:tcBorders>
          </w:tcPr>
          <w:p w:rsidR="00924AF2" w:rsidRPr="00C9170A" w:rsidRDefault="00924AF2">
            <w:pPr>
              <w:spacing w:after="200"/>
              <w:ind w:right="-72"/>
              <w:jc w:val="both"/>
              <w:rPr>
                <w:lang w:val="es-MX"/>
              </w:rPr>
            </w:pPr>
            <w:r w:rsidRPr="00C9170A">
              <w:rPr>
                <w:lang w:val="es-MX"/>
              </w:rPr>
              <w:t xml:space="preserve">El Consultor (i) mantendrá cuentas y registros precisos y sistemáticos respecto de los Servicios, de acuerdo con principios contables aceptados internacionalmente, en tal forma y detalle que identifique claramente todos los cambios por unidad de tiempo y costos, y el fundamento de los mismos; y (b) permitirá que el Contratante, o su representante designado y/o el Banco periódicamente los inspeccione, hasta </w:t>
            </w:r>
            <w:r w:rsidR="00F558E5" w:rsidRPr="00C9170A">
              <w:rPr>
                <w:lang w:val="es-MX"/>
              </w:rPr>
              <w:t xml:space="preserve">tres (3) </w:t>
            </w:r>
            <w:r w:rsidRPr="00C9170A">
              <w:rPr>
                <w:lang w:val="es-MX"/>
              </w:rPr>
              <w:t>años después de la expiración o la rescisión de este Contrato, obtenga copias de ellos, y los haga verificar por los auditores nombrados por el Contratante o el Banco, si así lo exigiera el Contratante o el Banco según sea el caso.</w:t>
            </w:r>
            <w:r w:rsidR="00720A63" w:rsidRPr="00C9170A">
              <w:rPr>
                <w:lang w:val="es-MX"/>
              </w:rPr>
              <w:t xml:space="preserve"> El Consultor debe tener en cuenta </w:t>
            </w:r>
            <w:smartTag w:uri="urn:schemas-microsoft-com:office:smarttags" w:element="PersonName">
              <w:smartTagPr>
                <w:attr w:name="ProductID" w:val="la Cl￡usula"/>
              </w:smartTagPr>
              <w:r w:rsidR="00720A63" w:rsidRPr="00C9170A">
                <w:rPr>
                  <w:lang w:val="es-MX"/>
                </w:rPr>
                <w:t>la Cláusula</w:t>
              </w:r>
            </w:smartTag>
            <w:r w:rsidR="00720A63" w:rsidRPr="00C9170A">
              <w:rPr>
                <w:lang w:val="es-MX"/>
              </w:rPr>
              <w:t xml:space="preserve"> 1.9.1 de las CGC [Fraude y Corrupción</w:t>
            </w:r>
            <w:r w:rsidR="00BA634D" w:rsidRPr="00C9170A">
              <w:rPr>
                <w:lang w:val="es-MX"/>
              </w:rPr>
              <w:t xml:space="preserve"> – Prácticas Prohibidas</w:t>
            </w:r>
            <w:r w:rsidR="00720A63" w:rsidRPr="00C9170A">
              <w:rPr>
                <w:lang w:val="es-MX"/>
              </w:rPr>
              <w:t xml:space="preserve">] la cual establece, entre otras cosas, que toda acción con la intención de impedir sustancialmente el ejercicio de los derechos del Banco de realizar </w:t>
            </w:r>
            <w:r w:rsidR="00720A63" w:rsidRPr="00C9170A">
              <w:rPr>
                <w:lang w:val="es-MX"/>
              </w:rPr>
              <w:lastRenderedPageBreak/>
              <w:t xml:space="preserve">inspecciones y auditorías establecidas en </w:t>
            </w:r>
            <w:smartTag w:uri="urn:schemas-microsoft-com:office:smarttags" w:element="PersonName">
              <w:smartTagPr>
                <w:attr w:name="ProductID" w:val="la Cl￡usula"/>
              </w:smartTagPr>
              <w:r w:rsidR="00720A63" w:rsidRPr="00C9170A">
                <w:rPr>
                  <w:lang w:val="es-MX"/>
                </w:rPr>
                <w:t>la Cláusula</w:t>
              </w:r>
            </w:smartTag>
            <w:r w:rsidR="00720A63" w:rsidRPr="00C9170A">
              <w:rPr>
                <w:lang w:val="es-MX"/>
              </w:rPr>
              <w:t xml:space="preserve"> 3.8 de las CGC constituye una práctica obstructiva sujeto a sanciones por el Banco</w:t>
            </w:r>
            <w:r w:rsidR="005865FF" w:rsidRPr="00C9170A">
              <w:rPr>
                <w:lang w:val="es-MX"/>
              </w:rPr>
              <w:t>.</w:t>
            </w:r>
          </w:p>
          <w:p w:rsidR="00A50D28" w:rsidRPr="00C9170A" w:rsidRDefault="00A50D28" w:rsidP="00A50D28">
            <w:pPr>
              <w:spacing w:after="200"/>
              <w:ind w:right="-72"/>
              <w:jc w:val="both"/>
              <w:rPr>
                <w:spacing w:val="-3"/>
                <w:lang w:val="es-CO"/>
              </w:rPr>
            </w:pPr>
            <w:r w:rsidRPr="00C9170A">
              <w:rPr>
                <w:spacing w:val="-3"/>
                <w:lang w:val="es-CO"/>
              </w:rPr>
              <w:t xml:space="preserve">3.8.1 </w:t>
            </w:r>
            <w:r w:rsidRPr="00C9170A">
              <w:t>El Consultor mantendrá, y deberá realizar las gestiones necesarias para que sus Subconsultores mantengan, cuentas exactas, sistemáticas y registros en relación con el Contrato, de conformidad con los principios contables internacionalmente aceptados en la forma y detalle que claramente identifiquen los cambios relevantes sobre tiempo y costos.</w:t>
            </w:r>
          </w:p>
          <w:p w:rsidR="00A50D28" w:rsidRPr="00C9170A" w:rsidRDefault="00A50D28" w:rsidP="00A50D28">
            <w:pPr>
              <w:spacing w:after="200"/>
              <w:ind w:right="-72"/>
              <w:jc w:val="both"/>
              <w:rPr>
                <w:lang w:val="es-MX"/>
              </w:rPr>
            </w:pPr>
            <w:r w:rsidRPr="00C9170A">
              <w:rPr>
                <w:spacing w:val="-3"/>
                <w:lang w:val="es-CO"/>
              </w:rPr>
              <w:t xml:space="preserve">3.8.2 El Contratista permitirá, y deberá realizar las gestiones necesarias para que sus Subconsultores permitan, que el Banco y/o las personas designadas por el Banco inspeccionen las cuentas y registros contables del Contratista y sus sub contratistas relacionados con el proceso de selección y la ejecución del contrato y realice auditorías por medio de auditores designados por el Banco, si así lo requiere el Banco. El Contratista deberá prestar atención a lo estipulado en la subcláusula 1.9.1, según la cual las actuaciones dirigidas a obstaculizar significativamente el ejercicio por parte del Banco de los </w:t>
            </w:r>
            <w:r w:rsidRPr="00C9170A">
              <w:rPr>
                <w:bCs/>
              </w:rPr>
              <w:t>derechos de inspección y auditoría consignados en la subcláusula 3.8 constituye una práctica prohibida que podrá resultar en la terminación del contrato (al igual que en la declaración de inelegibilidad de acuerdo con los procedimientos vigentes)</w:t>
            </w:r>
            <w:r w:rsidRPr="00C9170A">
              <w:t>.</w:t>
            </w:r>
          </w:p>
        </w:tc>
      </w:tr>
      <w:tr w:rsidR="003A1E8B" w:rsidRPr="00C9170A">
        <w:tc>
          <w:tcPr>
            <w:tcW w:w="2700" w:type="dxa"/>
            <w:tcBorders>
              <w:top w:val="nil"/>
              <w:left w:val="nil"/>
              <w:bottom w:val="nil"/>
              <w:right w:val="nil"/>
            </w:tcBorders>
          </w:tcPr>
          <w:p w:rsidR="003A1E8B" w:rsidRPr="00C9170A" w:rsidRDefault="003A1E8B" w:rsidP="006C44F6">
            <w:pPr>
              <w:pStyle w:val="A2-Heading3"/>
              <w:rPr>
                <w:rFonts w:ascii="Times New Roman" w:hAnsi="Times New Roman"/>
                <w:lang w:val="es-MX"/>
              </w:rPr>
            </w:pPr>
            <w:bookmarkStart w:id="204" w:name="_Toc319499139"/>
            <w:bookmarkStart w:id="205" w:name="_Toc491864311"/>
            <w:r w:rsidRPr="00C9170A">
              <w:rPr>
                <w:rFonts w:ascii="Times New Roman" w:hAnsi="Times New Roman"/>
                <w:lang w:val="es-MX"/>
              </w:rPr>
              <w:lastRenderedPageBreak/>
              <w:t>3.8</w:t>
            </w:r>
            <w:r w:rsidRPr="00C9170A">
              <w:rPr>
                <w:rFonts w:ascii="Times New Roman" w:hAnsi="Times New Roman"/>
                <w:lang w:val="es-MX"/>
              </w:rPr>
              <w:tab/>
              <w:t>Contabilidad, Inspección y Auditoria para el caso del BIRF</w:t>
            </w:r>
            <w:bookmarkEnd w:id="204"/>
            <w:bookmarkEnd w:id="205"/>
          </w:p>
        </w:tc>
        <w:tc>
          <w:tcPr>
            <w:tcW w:w="6660" w:type="dxa"/>
            <w:tcBorders>
              <w:top w:val="nil"/>
              <w:left w:val="nil"/>
              <w:bottom w:val="nil"/>
              <w:right w:val="nil"/>
            </w:tcBorders>
          </w:tcPr>
          <w:p w:rsidR="003A1E8B" w:rsidRPr="00C9170A" w:rsidRDefault="003A1E8B" w:rsidP="006C44F6">
            <w:pPr>
              <w:spacing w:after="200"/>
              <w:ind w:right="-72"/>
              <w:jc w:val="both"/>
              <w:rPr>
                <w:lang w:val="es-MX"/>
              </w:rPr>
            </w:pPr>
            <w:r w:rsidRPr="00C9170A">
              <w:t>El Consultor (a) mantendrá cuentas y registros precisos y sistemáticos respecto de los Servicios, de acuerdo con principios contables aceptados internacionalmente, en tal forma y detalle que identifique claramente todos los cambios por unidad de tiempo y costos, y el fundamento de los mismos;  y (b) permitirá que el Contratante, o su representante designado y/o el Banco periódicamente los inspeccione, hasta cinco años después de la expiración o la terminación de este Contrato, obtenga copias de ellos, y los haga verificar por los auditores nombrados por el Contratante o el Banco, si así lo exigiera el Contratante o el Banco según sea el caso. El Consultor debe tener en cuenta l</w:t>
            </w:r>
            <w:r w:rsidR="00CF1AAF">
              <w:t>a Cláusula 1.9</w:t>
            </w:r>
            <w:r w:rsidRPr="00C9170A">
              <w:t xml:space="preserve"> de las CGC [Fraude y Corrupción] la cual establece, entre otras cosas, que </w:t>
            </w:r>
            <w:r w:rsidRPr="00C9170A">
              <w:rPr>
                <w:bCs/>
              </w:rPr>
              <w:t xml:space="preserve">toda acción con la intención de impedir sustancialmente el ejercicio de los derechos del Banco de realizar inspecciones y auditorías establecidas en esta Cláusula </w:t>
            </w:r>
            <w:r w:rsidRPr="00C9170A">
              <w:t>constituye una práctica obstructiva sujeto a sanciones por el Banco.</w:t>
            </w:r>
          </w:p>
        </w:tc>
      </w:tr>
      <w:tr w:rsidR="003A1E8B" w:rsidRPr="00C9170A">
        <w:tc>
          <w:tcPr>
            <w:tcW w:w="2700" w:type="dxa"/>
            <w:tcBorders>
              <w:top w:val="nil"/>
              <w:left w:val="nil"/>
              <w:bottom w:val="nil"/>
              <w:right w:val="nil"/>
            </w:tcBorders>
          </w:tcPr>
          <w:p w:rsidR="003A1E8B" w:rsidRPr="00C9170A" w:rsidRDefault="003A1E8B" w:rsidP="006C44F6">
            <w:pPr>
              <w:pStyle w:val="A2-Heading3"/>
              <w:rPr>
                <w:rFonts w:ascii="Times New Roman" w:hAnsi="Times New Roman"/>
                <w:lang w:val="es-MX"/>
              </w:rPr>
            </w:pPr>
            <w:bookmarkStart w:id="206" w:name="_Toc262829331"/>
            <w:bookmarkStart w:id="207" w:name="_Toc491864312"/>
            <w:r w:rsidRPr="00C9170A">
              <w:t>3.9 Equipo, Vehículos y Materiales Suministrados por el Contratante</w:t>
            </w:r>
            <w:bookmarkEnd w:id="206"/>
            <w:r w:rsidRPr="00C9170A">
              <w:t xml:space="preserve"> para el caso del BIRF</w:t>
            </w:r>
            <w:bookmarkEnd w:id="207"/>
          </w:p>
        </w:tc>
        <w:tc>
          <w:tcPr>
            <w:tcW w:w="6660" w:type="dxa"/>
            <w:tcBorders>
              <w:top w:val="nil"/>
              <w:left w:val="nil"/>
              <w:bottom w:val="nil"/>
              <w:right w:val="nil"/>
            </w:tcBorders>
          </w:tcPr>
          <w:p w:rsidR="003A1E8B" w:rsidRPr="00C9170A" w:rsidRDefault="003A1E8B" w:rsidP="006C44F6">
            <w:pPr>
              <w:spacing w:after="200"/>
              <w:ind w:right="-72"/>
              <w:jc w:val="both"/>
            </w:pPr>
            <w:r w:rsidRPr="00C9170A">
              <w:t xml:space="preserve">Los equipos, vehículos y materiales que el Contratante facilite al Consultor, o que éste compre con fondos suministrados total o parcialmente  por el Contratante, serán de propiedad de este último y deberán marcarse como corresponda.  Al término o expiración de este Contrato, el Consultor entregará al Contratante un inventario de dichos equipos, vehículos y materiales, y dispondrá de los mismos de acuerdo con las instrucciones del Contratante.  Durante el tiempo </w:t>
            </w:r>
            <w:r w:rsidRPr="00C9170A">
              <w:lastRenderedPageBreak/>
              <w:t>en que los mencionados equipos y materiales estén en posesión del Consultor, éste los asegurará, con cargo al Contratante, por una suma equivalente al total del valor de reposición, salvo que el Contratante imparta instrucciones contrarias por escrito.</w:t>
            </w:r>
          </w:p>
        </w:tc>
      </w:tr>
      <w:tr w:rsidR="003A1E8B" w:rsidRPr="00C9170A">
        <w:tc>
          <w:tcPr>
            <w:tcW w:w="2700" w:type="dxa"/>
            <w:tcBorders>
              <w:top w:val="nil"/>
              <w:left w:val="nil"/>
              <w:bottom w:val="nil"/>
              <w:right w:val="nil"/>
            </w:tcBorders>
          </w:tcPr>
          <w:p w:rsidR="003A1E8B" w:rsidRPr="00C9170A" w:rsidRDefault="003A1E8B" w:rsidP="006C44F6">
            <w:pPr>
              <w:pStyle w:val="A2-Heading3"/>
              <w:rPr>
                <w:rFonts w:ascii="Times New Roman" w:hAnsi="Times New Roman"/>
                <w:lang w:val="es-MX"/>
              </w:rPr>
            </w:pPr>
            <w:bookmarkStart w:id="208" w:name="_Toc262829332"/>
            <w:bookmarkStart w:id="209" w:name="_Toc491864313"/>
            <w:r w:rsidRPr="00C9170A">
              <w:lastRenderedPageBreak/>
              <w:t>3.10 Equipo y Materiales Suministrados por los Consultores</w:t>
            </w:r>
            <w:bookmarkEnd w:id="208"/>
            <w:r w:rsidRPr="00C9170A">
              <w:t xml:space="preserve"> para el caso del BIRF</w:t>
            </w:r>
            <w:bookmarkEnd w:id="209"/>
          </w:p>
        </w:tc>
        <w:tc>
          <w:tcPr>
            <w:tcW w:w="6660" w:type="dxa"/>
            <w:tcBorders>
              <w:top w:val="nil"/>
              <w:left w:val="nil"/>
              <w:bottom w:val="nil"/>
              <w:right w:val="nil"/>
            </w:tcBorders>
          </w:tcPr>
          <w:p w:rsidR="003A1E8B" w:rsidRPr="00C9170A" w:rsidRDefault="003A1E8B" w:rsidP="006C44F6">
            <w:pPr>
              <w:spacing w:after="200"/>
              <w:ind w:right="-72"/>
              <w:jc w:val="both"/>
            </w:pPr>
            <w:r w:rsidRPr="00C9170A">
              <w:t xml:space="preserve">El equipo o materiales introducidos en el país del Gobierno por el Consultor o el personal ya sea para uso del proyecto o uso personal, serán propiedad del Consultor o del personal según corresponda. </w:t>
            </w:r>
          </w:p>
        </w:tc>
      </w:tr>
    </w:tbl>
    <w:p w:rsidR="00924AF2" w:rsidRPr="00C9170A" w:rsidRDefault="00924AF2">
      <w:pPr>
        <w:pStyle w:val="A2-Heading2"/>
        <w:rPr>
          <w:rFonts w:ascii="Times New Roman" w:hAnsi="Times New Roman"/>
          <w:szCs w:val="28"/>
          <w:lang w:val="es-MX"/>
        </w:rPr>
      </w:pPr>
      <w:bookmarkStart w:id="210" w:name="_Toc491864314"/>
      <w:r w:rsidRPr="00C9170A">
        <w:rPr>
          <w:rFonts w:ascii="Times New Roman" w:hAnsi="Times New Roman"/>
          <w:szCs w:val="28"/>
          <w:lang w:val="es-MX"/>
        </w:rPr>
        <w:t>4.  Personal del Consultor y Subconsultores</w:t>
      </w:r>
      <w:bookmarkEnd w:id="210"/>
    </w:p>
    <w:tbl>
      <w:tblPr>
        <w:tblW w:w="9450" w:type="dxa"/>
        <w:tblInd w:w="-162" w:type="dxa"/>
        <w:tblLayout w:type="fixed"/>
        <w:tblLook w:val="0000" w:firstRow="0" w:lastRow="0" w:firstColumn="0" w:lastColumn="0" w:noHBand="0" w:noVBand="0"/>
      </w:tblPr>
      <w:tblGrid>
        <w:gridCol w:w="2790"/>
        <w:gridCol w:w="6660"/>
      </w:tblGrid>
      <w:tr w:rsidR="00924AF2" w:rsidRPr="00C9170A">
        <w:tc>
          <w:tcPr>
            <w:tcW w:w="2790" w:type="dxa"/>
            <w:tcBorders>
              <w:top w:val="nil"/>
              <w:left w:val="nil"/>
              <w:bottom w:val="nil"/>
              <w:right w:val="nil"/>
            </w:tcBorders>
          </w:tcPr>
          <w:p w:rsidR="00924AF2" w:rsidRPr="00C9170A" w:rsidRDefault="00924AF2">
            <w:pPr>
              <w:pStyle w:val="A2-Heading3"/>
              <w:widowControl w:val="0"/>
              <w:rPr>
                <w:rFonts w:ascii="Times New Roman" w:hAnsi="Times New Roman"/>
                <w:lang w:val="es-MX"/>
              </w:rPr>
            </w:pPr>
            <w:bookmarkStart w:id="211" w:name="_Toc491864315"/>
            <w:r w:rsidRPr="00C9170A">
              <w:rPr>
                <w:rFonts w:ascii="Times New Roman" w:hAnsi="Times New Roman"/>
                <w:lang w:val="es-MX"/>
              </w:rPr>
              <w:t>4.1</w:t>
            </w:r>
            <w:r w:rsidRPr="00C9170A">
              <w:rPr>
                <w:rFonts w:ascii="Times New Roman" w:hAnsi="Times New Roman"/>
                <w:lang w:val="es-MX"/>
              </w:rPr>
              <w:tab/>
              <w:t>Descripción del Personal</w:t>
            </w:r>
            <w:bookmarkEnd w:id="211"/>
          </w:p>
        </w:tc>
        <w:tc>
          <w:tcPr>
            <w:tcW w:w="6660" w:type="dxa"/>
            <w:tcBorders>
              <w:top w:val="nil"/>
              <w:left w:val="nil"/>
              <w:bottom w:val="nil"/>
              <w:right w:val="nil"/>
            </w:tcBorders>
          </w:tcPr>
          <w:p w:rsidR="00924AF2" w:rsidRPr="00C9170A" w:rsidRDefault="00924AF2">
            <w:pPr>
              <w:widowControl w:val="0"/>
              <w:spacing w:after="200"/>
              <w:ind w:right="-72"/>
              <w:jc w:val="both"/>
              <w:rPr>
                <w:lang w:val="es-MX"/>
              </w:rPr>
            </w:pPr>
            <w:r w:rsidRPr="00C9170A">
              <w:rPr>
                <w:lang w:val="es-MX"/>
              </w:rPr>
              <w:t>El Consultor contratará y asignará Personal y Subconsultores con el nivel de competencia y experiencia necesarias para prestar los Servicios. En el Apéndice C se describen los cargos, funciones convenidas y calificaciones mínimas individuales de todo el Personal clave del Consultor, así como el tiempo estimado durante el que prestarán los Servicios.  El Contratante aprueba por este medio el personal clave y los Subconsultores enumerados por cargo y nombre en el Apéndice C.</w:t>
            </w:r>
          </w:p>
        </w:tc>
      </w:tr>
      <w:tr w:rsidR="00924AF2" w:rsidRPr="00C9170A">
        <w:tc>
          <w:tcPr>
            <w:tcW w:w="2790" w:type="dxa"/>
            <w:tcBorders>
              <w:top w:val="nil"/>
              <w:left w:val="nil"/>
              <w:bottom w:val="nil"/>
              <w:right w:val="nil"/>
            </w:tcBorders>
          </w:tcPr>
          <w:p w:rsidR="00924AF2" w:rsidRPr="00C9170A" w:rsidRDefault="00924AF2" w:rsidP="00321A5D">
            <w:pPr>
              <w:pStyle w:val="A2-Heading3"/>
              <w:widowControl w:val="0"/>
              <w:jc w:val="both"/>
              <w:rPr>
                <w:rFonts w:ascii="Times New Roman" w:hAnsi="Times New Roman"/>
                <w:b w:val="0"/>
                <w:bCs/>
                <w:lang w:val="es-MX"/>
              </w:rPr>
            </w:pPr>
            <w:bookmarkStart w:id="212" w:name="_Toc491864316"/>
            <w:r w:rsidRPr="00C9170A">
              <w:rPr>
                <w:rFonts w:ascii="Times New Roman" w:hAnsi="Times New Roman"/>
                <w:lang w:val="es-MX"/>
              </w:rPr>
              <w:t>4.2</w:t>
            </w:r>
            <w:r w:rsidRPr="00C9170A">
              <w:rPr>
                <w:rFonts w:ascii="Times New Roman" w:hAnsi="Times New Roman"/>
                <w:lang w:val="es-MX"/>
              </w:rPr>
              <w:tab/>
              <w:t>Remoción y/o sustitución del Personal</w:t>
            </w:r>
            <w:bookmarkEnd w:id="212"/>
          </w:p>
        </w:tc>
        <w:tc>
          <w:tcPr>
            <w:tcW w:w="6660" w:type="dxa"/>
            <w:tcBorders>
              <w:top w:val="nil"/>
              <w:left w:val="nil"/>
              <w:bottom w:val="nil"/>
              <w:right w:val="nil"/>
            </w:tcBorders>
          </w:tcPr>
          <w:p w:rsidR="00924AF2" w:rsidRPr="00C9170A" w:rsidRDefault="00924AF2">
            <w:pPr>
              <w:widowControl w:val="0"/>
              <w:spacing w:after="200"/>
              <w:ind w:left="540" w:right="-72" w:hanging="540"/>
              <w:jc w:val="both"/>
              <w:rPr>
                <w:lang w:val="es-MX"/>
              </w:rPr>
            </w:pPr>
            <w:r w:rsidRPr="00C9170A">
              <w:rPr>
                <w:lang w:val="es-MX"/>
              </w:rPr>
              <w:t>(a)</w:t>
            </w:r>
            <w:r w:rsidRPr="00C9170A">
              <w:rPr>
                <w:lang w:val="es-MX"/>
              </w:rPr>
              <w:tab/>
              <w:t>Salvo que el Contratante acuerde lo contrario, no se efectuarán cambios en la composición del personal clave.  Si por cualquier motivo fuera del alcance del Consultor, como jubilación, muerte, incapacidad médica, entre otros, fuera necesario sustituir a algún integrante del Personal, el Consultor lo reemplazará con otra persona con calificaciones iguales o superiores a las de la persona reemplazada.</w:t>
            </w:r>
          </w:p>
          <w:p w:rsidR="00924AF2" w:rsidRPr="00C9170A" w:rsidRDefault="00924AF2">
            <w:pPr>
              <w:widowControl w:val="0"/>
              <w:spacing w:after="200"/>
              <w:ind w:left="540" w:right="-72" w:hanging="540"/>
              <w:jc w:val="both"/>
              <w:rPr>
                <w:lang w:val="es-MX"/>
              </w:rPr>
            </w:pPr>
            <w:r w:rsidRPr="00C9170A">
              <w:rPr>
                <w:lang w:val="es-MX"/>
              </w:rPr>
              <w:t>(b)</w:t>
            </w:r>
            <w:r w:rsidRPr="00C9170A">
              <w:rPr>
                <w:lang w:val="es-MX"/>
              </w:rPr>
              <w:tab/>
              <w:t>Si el Contratante descubre que cualquier integrante del personal (i) ha cometido un acto serio de mala conducta o ha sido acusado de haber cometido un acto criminal, o (ii) tiene motivos razonables para estar insatisfecho con el desempeño de cualquier integrante del Personal, mediante solicitud por escrito del Contratante expresando los motivos para ello, el Consultor deberá reemplazarlo por otra persona cuyas calificaciones y experiencia sean aceptables para el Contratante.</w:t>
            </w:r>
          </w:p>
          <w:p w:rsidR="00924AF2" w:rsidRPr="00C9170A" w:rsidRDefault="00924AF2">
            <w:pPr>
              <w:widowControl w:val="0"/>
              <w:spacing w:after="200"/>
              <w:ind w:left="540" w:right="-72" w:hanging="540"/>
              <w:jc w:val="both"/>
              <w:rPr>
                <w:lang w:val="es-MX"/>
              </w:rPr>
            </w:pPr>
            <w:r w:rsidRPr="00C9170A">
              <w:rPr>
                <w:lang w:val="es-MX"/>
              </w:rPr>
              <w:t>(c)</w:t>
            </w:r>
            <w:r w:rsidRPr="00C9170A">
              <w:rPr>
                <w:lang w:val="es-MX"/>
              </w:rPr>
              <w:tab/>
              <w:t xml:space="preserve">El Consultor no podrá reclamar costos adicionales o incidentales originados por la remoción y/o reemplazo de un miembro del personal. </w:t>
            </w:r>
          </w:p>
        </w:tc>
      </w:tr>
    </w:tbl>
    <w:p w:rsidR="00924AF2" w:rsidRPr="00C9170A" w:rsidRDefault="00924AF2" w:rsidP="004E167E">
      <w:pPr>
        <w:pStyle w:val="A2-Heading2"/>
        <w:spacing w:before="0" w:after="0"/>
        <w:rPr>
          <w:rFonts w:ascii="Times New Roman" w:hAnsi="Times New Roman"/>
          <w:szCs w:val="28"/>
          <w:lang w:val="es-MX"/>
        </w:rPr>
      </w:pPr>
      <w:bookmarkStart w:id="213" w:name="_Toc491864317"/>
      <w:r w:rsidRPr="00C9170A">
        <w:rPr>
          <w:rFonts w:ascii="Times New Roman" w:hAnsi="Times New Roman"/>
          <w:szCs w:val="28"/>
          <w:lang w:val="es-MX"/>
        </w:rPr>
        <w:lastRenderedPageBreak/>
        <w:t>5.  Obligaciones del Contratante</w:t>
      </w:r>
      <w:bookmarkEnd w:id="213"/>
    </w:p>
    <w:tbl>
      <w:tblPr>
        <w:tblW w:w="9450" w:type="dxa"/>
        <w:tblInd w:w="-162" w:type="dxa"/>
        <w:tblLayout w:type="fixed"/>
        <w:tblLook w:val="0000" w:firstRow="0" w:lastRow="0" w:firstColumn="0" w:lastColumn="0" w:noHBand="0" w:noVBand="0"/>
      </w:tblPr>
      <w:tblGrid>
        <w:gridCol w:w="2790"/>
        <w:gridCol w:w="6660"/>
      </w:tblGrid>
      <w:tr w:rsidR="00924AF2" w:rsidRPr="00C9170A">
        <w:tc>
          <w:tcPr>
            <w:tcW w:w="2790" w:type="dxa"/>
            <w:tcBorders>
              <w:top w:val="nil"/>
              <w:left w:val="nil"/>
              <w:bottom w:val="nil"/>
              <w:right w:val="nil"/>
            </w:tcBorders>
          </w:tcPr>
          <w:p w:rsidR="00924AF2" w:rsidRPr="00C9170A" w:rsidRDefault="00924AF2">
            <w:pPr>
              <w:pStyle w:val="A2-Heading3"/>
              <w:rPr>
                <w:rFonts w:ascii="Times New Roman" w:hAnsi="Times New Roman"/>
                <w:lang w:val="es-MX"/>
              </w:rPr>
            </w:pPr>
            <w:bookmarkStart w:id="214" w:name="_Toc491864318"/>
            <w:r w:rsidRPr="00C9170A">
              <w:rPr>
                <w:rFonts w:ascii="Times New Roman" w:hAnsi="Times New Roman"/>
                <w:lang w:val="es-MX"/>
              </w:rPr>
              <w:t>5.1</w:t>
            </w:r>
            <w:r w:rsidRPr="00C9170A">
              <w:rPr>
                <w:rFonts w:ascii="Times New Roman" w:hAnsi="Times New Roman"/>
                <w:lang w:val="es-MX"/>
              </w:rPr>
              <w:tab/>
              <w:t>Colaboración y exenciones</w:t>
            </w:r>
            <w:bookmarkEnd w:id="214"/>
          </w:p>
        </w:tc>
        <w:tc>
          <w:tcPr>
            <w:tcW w:w="6660" w:type="dxa"/>
            <w:tcBorders>
              <w:top w:val="nil"/>
              <w:left w:val="nil"/>
              <w:bottom w:val="nil"/>
              <w:right w:val="nil"/>
            </w:tcBorders>
          </w:tcPr>
          <w:p w:rsidR="00924AF2" w:rsidRPr="00C9170A" w:rsidRDefault="00924AF2">
            <w:pPr>
              <w:spacing w:after="200"/>
              <w:jc w:val="both"/>
              <w:rPr>
                <w:lang w:val="es-MX"/>
              </w:rPr>
            </w:pPr>
            <w:r w:rsidRPr="00C9170A">
              <w:rPr>
                <w:lang w:val="es-MX" w:eastAsia="it-IT"/>
              </w:rPr>
              <w:t>El Contratante hará todo lo posible a fin de lograr que el Gobierno otorgue al Consultor la asistencia y exenciones especificadas en las CEC.</w:t>
            </w:r>
          </w:p>
        </w:tc>
      </w:tr>
      <w:tr w:rsidR="00924AF2" w:rsidRPr="00C9170A">
        <w:tc>
          <w:tcPr>
            <w:tcW w:w="2790" w:type="dxa"/>
            <w:tcBorders>
              <w:top w:val="nil"/>
              <w:left w:val="nil"/>
              <w:bottom w:val="nil"/>
              <w:right w:val="nil"/>
            </w:tcBorders>
          </w:tcPr>
          <w:p w:rsidR="00924AF2" w:rsidRPr="00C9170A" w:rsidRDefault="00924AF2" w:rsidP="00321A5D">
            <w:pPr>
              <w:pStyle w:val="A2-Heading3"/>
              <w:jc w:val="both"/>
              <w:rPr>
                <w:rFonts w:ascii="Times New Roman" w:hAnsi="Times New Roman"/>
                <w:lang w:val="es-MX"/>
              </w:rPr>
            </w:pPr>
            <w:bookmarkStart w:id="215" w:name="_Toc491864319"/>
            <w:r w:rsidRPr="00C9170A">
              <w:rPr>
                <w:rFonts w:ascii="Times New Roman" w:hAnsi="Times New Roman"/>
                <w:lang w:val="es-MX"/>
              </w:rPr>
              <w:t>5.2</w:t>
            </w:r>
            <w:r w:rsidRPr="00C9170A">
              <w:rPr>
                <w:rFonts w:ascii="Times New Roman" w:hAnsi="Times New Roman"/>
                <w:lang w:val="es-MX"/>
              </w:rPr>
              <w:tab/>
              <w:t>Modificación de la ley aplicable pertinentes a los impuestos y derechos</w:t>
            </w:r>
            <w:bookmarkEnd w:id="215"/>
            <w:r w:rsidRPr="00C9170A">
              <w:rPr>
                <w:rFonts w:ascii="Times New Roman" w:hAnsi="Times New Roman"/>
                <w:lang w:val="es-MX"/>
              </w:rPr>
              <w:t xml:space="preserve"> </w:t>
            </w:r>
          </w:p>
        </w:tc>
        <w:tc>
          <w:tcPr>
            <w:tcW w:w="6660" w:type="dxa"/>
            <w:tcBorders>
              <w:top w:val="nil"/>
              <w:left w:val="nil"/>
              <w:bottom w:val="nil"/>
              <w:right w:val="nil"/>
            </w:tcBorders>
          </w:tcPr>
          <w:p w:rsidR="00924AF2" w:rsidRPr="00C9170A" w:rsidRDefault="00924AF2">
            <w:pPr>
              <w:widowControl w:val="0"/>
              <w:spacing w:after="200"/>
              <w:ind w:right="-72"/>
              <w:jc w:val="both"/>
              <w:rPr>
                <w:lang w:val="es-MX"/>
              </w:rPr>
            </w:pPr>
            <w:r w:rsidRPr="00C9170A">
              <w:rPr>
                <w:lang w:val="es-MX"/>
              </w:rPr>
              <w:t>Si con posterioridad a la fecha de este Contrato se produjera cualquier cambio en la ley aplicable en relación con los impuestos y los derechos que resultare en el aumento o la reducción de los gastos en que incurra el Consultor en la prestación de los Servicios, entonces la remuneración y los gastos reembolsables pagaderos al Consultor en virtud de este contrato serán aumentados o disminuidos según corresponda por acuerdo entre las Partes, y se efectuarán los correspondientes ajustes de los montos estipulados en la subcláusula 6.2 (a) o (b) de estas CGC, según corresponda.</w:t>
            </w:r>
          </w:p>
        </w:tc>
      </w:tr>
      <w:tr w:rsidR="00924AF2" w:rsidRPr="00C9170A">
        <w:tc>
          <w:tcPr>
            <w:tcW w:w="2790" w:type="dxa"/>
            <w:tcBorders>
              <w:top w:val="nil"/>
              <w:left w:val="nil"/>
              <w:bottom w:val="nil"/>
              <w:right w:val="nil"/>
            </w:tcBorders>
          </w:tcPr>
          <w:p w:rsidR="00924AF2" w:rsidRPr="00C9170A" w:rsidRDefault="00924AF2">
            <w:pPr>
              <w:pStyle w:val="A2-Heading3"/>
              <w:rPr>
                <w:rFonts w:ascii="Times New Roman" w:hAnsi="Times New Roman"/>
                <w:lang w:val="es-MX"/>
              </w:rPr>
            </w:pPr>
            <w:bookmarkStart w:id="216" w:name="_Toc491864320"/>
            <w:r w:rsidRPr="00C9170A">
              <w:rPr>
                <w:rFonts w:ascii="Times New Roman" w:hAnsi="Times New Roman"/>
                <w:lang w:val="es-MX"/>
              </w:rPr>
              <w:t>5.3</w:t>
            </w:r>
            <w:r w:rsidRPr="00C9170A">
              <w:rPr>
                <w:rFonts w:ascii="Times New Roman" w:hAnsi="Times New Roman"/>
                <w:lang w:val="es-MX"/>
              </w:rPr>
              <w:tab/>
              <w:t>Servicios  e instalaciones</w:t>
            </w:r>
            <w:bookmarkEnd w:id="216"/>
            <w:r w:rsidRPr="00C9170A">
              <w:rPr>
                <w:rFonts w:ascii="Times New Roman" w:hAnsi="Times New Roman"/>
                <w:lang w:val="es-MX"/>
              </w:rPr>
              <w:t xml:space="preserve"> </w:t>
            </w:r>
          </w:p>
        </w:tc>
        <w:tc>
          <w:tcPr>
            <w:tcW w:w="6660" w:type="dxa"/>
            <w:tcBorders>
              <w:top w:val="nil"/>
              <w:left w:val="nil"/>
              <w:bottom w:val="nil"/>
              <w:right w:val="nil"/>
            </w:tcBorders>
          </w:tcPr>
          <w:p w:rsidR="00924AF2" w:rsidRPr="00C9170A" w:rsidRDefault="00924AF2">
            <w:pPr>
              <w:spacing w:after="200"/>
              <w:ind w:right="-72"/>
              <w:jc w:val="both"/>
              <w:rPr>
                <w:lang w:val="es-MX"/>
              </w:rPr>
            </w:pPr>
            <w:r w:rsidRPr="00C9170A">
              <w:rPr>
                <w:lang w:val="es-MX"/>
              </w:rPr>
              <w:t>El Contratante facilitará al Consultor y al Personal, para los fines de los Servicios y libres de todo cargo, los servicios, instalaciones y bienes enumerados en el Apéndice F.</w:t>
            </w:r>
          </w:p>
        </w:tc>
      </w:tr>
    </w:tbl>
    <w:p w:rsidR="00924AF2" w:rsidRPr="00C9170A" w:rsidRDefault="00924AF2" w:rsidP="004E167E">
      <w:pPr>
        <w:pStyle w:val="A2-Heading2"/>
        <w:spacing w:before="0" w:after="0"/>
        <w:rPr>
          <w:rFonts w:ascii="Times New Roman" w:hAnsi="Times New Roman"/>
          <w:szCs w:val="28"/>
          <w:lang w:val="es-MX"/>
        </w:rPr>
      </w:pPr>
      <w:bookmarkStart w:id="217" w:name="_Toc491864321"/>
      <w:r w:rsidRPr="00C9170A">
        <w:rPr>
          <w:rFonts w:ascii="Times New Roman" w:hAnsi="Times New Roman"/>
          <w:szCs w:val="28"/>
          <w:lang w:val="es-MX"/>
        </w:rPr>
        <w:t>6. Pagos al Consultor</w:t>
      </w:r>
      <w:bookmarkEnd w:id="217"/>
    </w:p>
    <w:tbl>
      <w:tblPr>
        <w:tblW w:w="0" w:type="auto"/>
        <w:tblInd w:w="-162" w:type="dxa"/>
        <w:tblLayout w:type="fixed"/>
        <w:tblLook w:val="0000" w:firstRow="0" w:lastRow="0" w:firstColumn="0" w:lastColumn="0" w:noHBand="0" w:noVBand="0"/>
      </w:tblPr>
      <w:tblGrid>
        <w:gridCol w:w="2790"/>
        <w:gridCol w:w="6667"/>
      </w:tblGrid>
      <w:tr w:rsidR="00924AF2" w:rsidRPr="00C9170A">
        <w:tc>
          <w:tcPr>
            <w:tcW w:w="2790" w:type="dxa"/>
            <w:tcBorders>
              <w:top w:val="nil"/>
              <w:left w:val="nil"/>
              <w:bottom w:val="nil"/>
              <w:right w:val="nil"/>
            </w:tcBorders>
          </w:tcPr>
          <w:p w:rsidR="00924AF2" w:rsidRPr="00C9170A" w:rsidRDefault="00924AF2">
            <w:pPr>
              <w:pStyle w:val="A2-Heading3"/>
              <w:rPr>
                <w:rFonts w:ascii="Times New Roman" w:hAnsi="Times New Roman"/>
                <w:lang w:val="es-MX"/>
              </w:rPr>
            </w:pPr>
            <w:bookmarkStart w:id="218" w:name="_Toc491864322"/>
            <w:r w:rsidRPr="00C9170A">
              <w:rPr>
                <w:rFonts w:ascii="Times New Roman" w:hAnsi="Times New Roman"/>
                <w:lang w:val="es-MX"/>
              </w:rPr>
              <w:t>6.1</w:t>
            </w:r>
            <w:r w:rsidRPr="00C9170A">
              <w:rPr>
                <w:rFonts w:ascii="Times New Roman" w:hAnsi="Times New Roman"/>
                <w:lang w:val="es-MX"/>
              </w:rPr>
              <w:tab/>
              <w:t>Pago de suma global</w:t>
            </w:r>
            <w:bookmarkEnd w:id="218"/>
          </w:p>
        </w:tc>
        <w:tc>
          <w:tcPr>
            <w:tcW w:w="6667" w:type="dxa"/>
            <w:tcBorders>
              <w:top w:val="nil"/>
              <w:left w:val="nil"/>
              <w:bottom w:val="nil"/>
              <w:right w:val="nil"/>
            </w:tcBorders>
          </w:tcPr>
          <w:p w:rsidR="00924AF2" w:rsidRPr="00C9170A" w:rsidRDefault="00924AF2">
            <w:pPr>
              <w:pStyle w:val="Textodebloque"/>
              <w:widowControl w:val="0"/>
              <w:tabs>
                <w:tab w:val="clear" w:pos="702"/>
              </w:tabs>
              <w:spacing w:after="200"/>
              <w:ind w:left="0" w:firstLine="0"/>
              <w:rPr>
                <w:lang w:val="es-MX"/>
              </w:rPr>
            </w:pPr>
            <w:r w:rsidRPr="00C9170A">
              <w:rPr>
                <w:lang w:val="es-MX"/>
              </w:rPr>
              <w:t>El pago total al Consultor no deber</w:t>
            </w:r>
            <w:r w:rsidR="008B7442" w:rsidRPr="00C9170A">
              <w:rPr>
                <w:lang w:val="es-MX"/>
              </w:rPr>
              <w:t>á</w:t>
            </w:r>
            <w:r w:rsidRPr="00C9170A">
              <w:rPr>
                <w:lang w:val="es-MX"/>
              </w:rPr>
              <w:t xml:space="preserve"> exceder el precio del contrato que es una suma global que incluye todos los gastos requeridos para ejecutar los servicios descritos en el Apéndice A. Excepto como se estipula en la cláusula 5.2, el precio del contrato solamente podrá incrementarse sobre los montos establecidos en la cláusula 6.2 si las partes convienen en pagos adicionales en virtud de la cláusula 2.4. </w:t>
            </w:r>
          </w:p>
        </w:tc>
      </w:tr>
      <w:tr w:rsidR="00924AF2" w:rsidRPr="00C9170A">
        <w:tc>
          <w:tcPr>
            <w:tcW w:w="2790" w:type="dxa"/>
            <w:tcBorders>
              <w:top w:val="nil"/>
              <w:left w:val="nil"/>
              <w:bottom w:val="nil"/>
              <w:right w:val="nil"/>
            </w:tcBorders>
          </w:tcPr>
          <w:p w:rsidR="00924AF2" w:rsidRPr="00C9170A" w:rsidRDefault="00924AF2">
            <w:pPr>
              <w:pStyle w:val="A2-Heading3"/>
              <w:rPr>
                <w:rFonts w:ascii="Times New Roman" w:hAnsi="Times New Roman"/>
                <w:b w:val="0"/>
                <w:bCs/>
                <w:lang w:val="es-MX"/>
              </w:rPr>
            </w:pPr>
            <w:bookmarkStart w:id="219" w:name="_Toc491864323"/>
            <w:r w:rsidRPr="00C9170A">
              <w:rPr>
                <w:rFonts w:ascii="Times New Roman" w:hAnsi="Times New Roman"/>
                <w:lang w:val="es-MX"/>
              </w:rPr>
              <w:t>6.2</w:t>
            </w:r>
            <w:r w:rsidRPr="00C9170A">
              <w:rPr>
                <w:rFonts w:ascii="Times New Roman" w:hAnsi="Times New Roman"/>
                <w:lang w:val="es-MX"/>
              </w:rPr>
              <w:tab/>
              <w:t>Precio del Contrato</w:t>
            </w:r>
            <w:bookmarkEnd w:id="219"/>
          </w:p>
        </w:tc>
        <w:tc>
          <w:tcPr>
            <w:tcW w:w="6667" w:type="dxa"/>
            <w:tcBorders>
              <w:top w:val="nil"/>
              <w:left w:val="nil"/>
              <w:bottom w:val="nil"/>
              <w:right w:val="nil"/>
            </w:tcBorders>
          </w:tcPr>
          <w:p w:rsidR="00924AF2" w:rsidRPr="00C9170A" w:rsidRDefault="00924AF2">
            <w:pPr>
              <w:spacing w:after="200"/>
              <w:ind w:left="540" w:right="-72" w:hanging="540"/>
              <w:jc w:val="both"/>
              <w:rPr>
                <w:lang w:val="es-MX"/>
              </w:rPr>
            </w:pPr>
            <w:r w:rsidRPr="00C9170A">
              <w:rPr>
                <w:lang w:val="es-MX"/>
              </w:rPr>
              <w:t>(a)</w:t>
            </w:r>
            <w:r w:rsidRPr="00C9170A">
              <w:rPr>
                <w:lang w:val="es-MX"/>
              </w:rPr>
              <w:tab/>
              <w:t>El precio pagadero en moneda(s) extranjera(s) está establecido en las CEC.</w:t>
            </w:r>
          </w:p>
          <w:p w:rsidR="00924AF2" w:rsidRPr="00C9170A" w:rsidRDefault="00924AF2">
            <w:pPr>
              <w:spacing w:after="200"/>
              <w:ind w:left="540" w:right="-72" w:hanging="540"/>
              <w:jc w:val="both"/>
              <w:rPr>
                <w:lang w:val="es-MX"/>
              </w:rPr>
            </w:pPr>
            <w:r w:rsidRPr="00C9170A">
              <w:rPr>
                <w:lang w:val="es-MX"/>
              </w:rPr>
              <w:t>(b)</w:t>
            </w:r>
            <w:r w:rsidRPr="00C9170A">
              <w:rPr>
                <w:lang w:val="es-MX"/>
              </w:rPr>
              <w:tab/>
              <w:t>El precio pagadero en moneda nacional está establecido en las CEC.</w:t>
            </w:r>
          </w:p>
        </w:tc>
      </w:tr>
      <w:tr w:rsidR="00924AF2" w:rsidRPr="00C9170A">
        <w:tc>
          <w:tcPr>
            <w:tcW w:w="2790" w:type="dxa"/>
            <w:tcBorders>
              <w:top w:val="nil"/>
              <w:left w:val="nil"/>
              <w:bottom w:val="nil"/>
              <w:right w:val="nil"/>
            </w:tcBorders>
          </w:tcPr>
          <w:p w:rsidR="00924AF2" w:rsidRPr="00C9170A" w:rsidRDefault="00924AF2">
            <w:pPr>
              <w:pStyle w:val="A2-Heading3"/>
              <w:rPr>
                <w:rFonts w:ascii="Times New Roman" w:hAnsi="Times New Roman"/>
                <w:lang w:val="es-MX"/>
              </w:rPr>
            </w:pPr>
            <w:bookmarkStart w:id="220" w:name="_Toc491864324"/>
            <w:r w:rsidRPr="00C9170A">
              <w:rPr>
                <w:rFonts w:ascii="Times New Roman" w:hAnsi="Times New Roman"/>
                <w:lang w:val="es-MX"/>
              </w:rPr>
              <w:t>6.3</w:t>
            </w:r>
            <w:r w:rsidRPr="00C9170A">
              <w:rPr>
                <w:rFonts w:ascii="Times New Roman" w:hAnsi="Times New Roman"/>
                <w:lang w:val="es-MX"/>
              </w:rPr>
              <w:tab/>
              <w:t>Pagos por servicios adicionales</w:t>
            </w:r>
            <w:bookmarkEnd w:id="220"/>
          </w:p>
        </w:tc>
        <w:tc>
          <w:tcPr>
            <w:tcW w:w="6667" w:type="dxa"/>
            <w:tcBorders>
              <w:top w:val="nil"/>
              <w:left w:val="nil"/>
              <w:bottom w:val="nil"/>
              <w:right w:val="nil"/>
            </w:tcBorders>
          </w:tcPr>
          <w:p w:rsidR="00924AF2" w:rsidRPr="00C9170A" w:rsidRDefault="00924AF2">
            <w:pPr>
              <w:spacing w:after="200"/>
              <w:ind w:right="-72"/>
              <w:jc w:val="both"/>
              <w:rPr>
                <w:lang w:val="es-MX"/>
              </w:rPr>
            </w:pPr>
            <w:r w:rsidRPr="00C9170A">
              <w:rPr>
                <w:lang w:val="es-MX"/>
              </w:rPr>
              <w:t>En los Apéndices D y E se presenta un desglose del precio por suma global con el fin de determinar la remuneración pagadera por servicios adicionales, como se pudiera convenir de acuerdo con la cláusula 2.4.</w:t>
            </w:r>
          </w:p>
        </w:tc>
      </w:tr>
      <w:tr w:rsidR="00924AF2" w:rsidRPr="00C9170A">
        <w:tc>
          <w:tcPr>
            <w:tcW w:w="2790" w:type="dxa"/>
            <w:tcBorders>
              <w:top w:val="nil"/>
              <w:left w:val="nil"/>
              <w:bottom w:val="nil"/>
              <w:right w:val="nil"/>
            </w:tcBorders>
          </w:tcPr>
          <w:p w:rsidR="00924AF2" w:rsidRPr="00C9170A" w:rsidRDefault="00924AF2">
            <w:pPr>
              <w:pStyle w:val="A2-Heading3"/>
              <w:rPr>
                <w:rFonts w:ascii="Times New Roman" w:hAnsi="Times New Roman"/>
                <w:lang w:val="es-MX"/>
              </w:rPr>
            </w:pPr>
            <w:bookmarkStart w:id="221" w:name="_Toc491864325"/>
            <w:r w:rsidRPr="00C9170A">
              <w:rPr>
                <w:rFonts w:ascii="Times New Roman" w:hAnsi="Times New Roman"/>
                <w:lang w:val="es-MX"/>
              </w:rPr>
              <w:t>6.4</w:t>
            </w:r>
            <w:r w:rsidRPr="00C9170A">
              <w:rPr>
                <w:rFonts w:ascii="Times New Roman" w:hAnsi="Times New Roman"/>
                <w:lang w:val="es-MX"/>
              </w:rPr>
              <w:tab/>
              <w:t>Plazos  y condiciones de pago</w:t>
            </w:r>
            <w:bookmarkEnd w:id="221"/>
            <w:r w:rsidRPr="00C9170A">
              <w:rPr>
                <w:rFonts w:ascii="Times New Roman" w:hAnsi="Times New Roman"/>
                <w:lang w:val="es-MX"/>
              </w:rPr>
              <w:t xml:space="preserve"> </w:t>
            </w:r>
          </w:p>
        </w:tc>
        <w:tc>
          <w:tcPr>
            <w:tcW w:w="6667" w:type="dxa"/>
            <w:tcBorders>
              <w:top w:val="nil"/>
              <w:left w:val="nil"/>
              <w:bottom w:val="nil"/>
              <w:right w:val="nil"/>
            </w:tcBorders>
          </w:tcPr>
          <w:p w:rsidR="00924AF2" w:rsidRPr="00C9170A" w:rsidRDefault="00924AF2">
            <w:pPr>
              <w:spacing w:after="200"/>
              <w:ind w:right="-72"/>
              <w:jc w:val="both"/>
              <w:rPr>
                <w:lang w:val="es-MX"/>
              </w:rPr>
            </w:pPr>
            <w:r w:rsidRPr="00C9170A">
              <w:rPr>
                <w:lang w:val="es-MX"/>
              </w:rPr>
              <w:t xml:space="preserve">Los pagos se emitirán a la cuenta del Consultor y de acuerdo con el programa de pagos establecido en las CEC. El primer pago se hará contra la presentación del Consultor de una garantía bancaria por anticipo satisfactoria para el contratante, por la misma cantidad, a menos que se indique de otra manera en las CEC, y ésta deberá ser válida por el período establecido en las CEC. Dicha garantía deberá ser presentada en la forma indicada en el Apéndice G adjunto, o en otra forma que el Contratante haya aprobado por escrito. Cualquier otro pago será emitido posterior a que se hayan cumplido las condiciones enumeradas en las CEC para dicho pago, y los </w:t>
            </w:r>
            <w:r w:rsidRPr="00C9170A">
              <w:rPr>
                <w:lang w:val="es-MX"/>
              </w:rPr>
              <w:lastRenderedPageBreak/>
              <w:t xml:space="preserve">consultores hayan presentado al Contratante las facturas especificando el monto adeudado. </w:t>
            </w:r>
          </w:p>
        </w:tc>
      </w:tr>
      <w:tr w:rsidR="00924AF2" w:rsidRPr="00C9170A">
        <w:tc>
          <w:tcPr>
            <w:tcW w:w="2790" w:type="dxa"/>
            <w:tcBorders>
              <w:top w:val="nil"/>
              <w:left w:val="nil"/>
              <w:bottom w:val="nil"/>
              <w:right w:val="nil"/>
            </w:tcBorders>
          </w:tcPr>
          <w:p w:rsidR="00924AF2" w:rsidRPr="00C9170A" w:rsidRDefault="00924AF2">
            <w:pPr>
              <w:pStyle w:val="A2-Heading3"/>
              <w:rPr>
                <w:rFonts w:ascii="Times New Roman" w:hAnsi="Times New Roman"/>
                <w:b w:val="0"/>
                <w:bCs/>
                <w:lang w:val="es-MX"/>
              </w:rPr>
            </w:pPr>
            <w:bookmarkStart w:id="222" w:name="_Toc491864326"/>
            <w:r w:rsidRPr="00C9170A">
              <w:rPr>
                <w:rFonts w:ascii="Times New Roman" w:hAnsi="Times New Roman"/>
                <w:lang w:val="es-MX"/>
              </w:rPr>
              <w:lastRenderedPageBreak/>
              <w:t>6.5</w:t>
            </w:r>
            <w:r w:rsidRPr="00C9170A">
              <w:rPr>
                <w:rFonts w:ascii="Times New Roman" w:hAnsi="Times New Roman"/>
                <w:lang w:val="es-MX"/>
              </w:rPr>
              <w:tab/>
              <w:t>Interés sobre pagos morosos</w:t>
            </w:r>
            <w:bookmarkEnd w:id="222"/>
          </w:p>
        </w:tc>
        <w:tc>
          <w:tcPr>
            <w:tcW w:w="6667" w:type="dxa"/>
            <w:tcBorders>
              <w:top w:val="nil"/>
              <w:left w:val="nil"/>
              <w:bottom w:val="nil"/>
              <w:right w:val="nil"/>
            </w:tcBorders>
          </w:tcPr>
          <w:p w:rsidR="00924AF2" w:rsidRPr="00C9170A" w:rsidRDefault="00924AF2">
            <w:pPr>
              <w:spacing w:after="200"/>
              <w:ind w:right="-72"/>
              <w:jc w:val="both"/>
              <w:rPr>
                <w:lang w:val="es-MX"/>
              </w:rPr>
            </w:pPr>
            <w:r w:rsidRPr="00C9170A">
              <w:rPr>
                <w:lang w:val="es-MX"/>
              </w:rPr>
              <w:t xml:space="preserve">Si el Contratante ha demorado los pagos más de quince (15) días después de la fecha establecida en la cláusula 6.4 de las CEC, deberá pagarle interés al Consultor por cada día de retraso a la tasa establecida en las CEC. </w:t>
            </w:r>
          </w:p>
        </w:tc>
      </w:tr>
    </w:tbl>
    <w:p w:rsidR="00924AF2" w:rsidRPr="00C9170A" w:rsidRDefault="00924AF2" w:rsidP="004E167E">
      <w:pPr>
        <w:pStyle w:val="A2-Heading2"/>
        <w:spacing w:before="0" w:after="0"/>
        <w:rPr>
          <w:rFonts w:ascii="Times New Roman" w:hAnsi="Times New Roman"/>
          <w:szCs w:val="28"/>
          <w:lang w:val="es-MX"/>
        </w:rPr>
      </w:pPr>
      <w:bookmarkStart w:id="223" w:name="_Toc491864327"/>
      <w:r w:rsidRPr="00C9170A">
        <w:rPr>
          <w:rFonts w:ascii="Times New Roman" w:hAnsi="Times New Roman"/>
          <w:szCs w:val="28"/>
          <w:lang w:val="es-MX"/>
        </w:rPr>
        <w:t>7. Equidad y buena fe</w:t>
      </w:r>
      <w:bookmarkEnd w:id="223"/>
    </w:p>
    <w:tbl>
      <w:tblPr>
        <w:tblW w:w="9450" w:type="dxa"/>
        <w:tblInd w:w="-162" w:type="dxa"/>
        <w:tblLayout w:type="fixed"/>
        <w:tblLook w:val="0000" w:firstRow="0" w:lastRow="0" w:firstColumn="0" w:lastColumn="0" w:noHBand="0" w:noVBand="0"/>
      </w:tblPr>
      <w:tblGrid>
        <w:gridCol w:w="2790"/>
        <w:gridCol w:w="6660"/>
      </w:tblGrid>
      <w:tr w:rsidR="00924AF2" w:rsidRPr="00C9170A">
        <w:tc>
          <w:tcPr>
            <w:tcW w:w="2790" w:type="dxa"/>
            <w:tcBorders>
              <w:top w:val="nil"/>
              <w:left w:val="nil"/>
              <w:bottom w:val="nil"/>
              <w:right w:val="nil"/>
            </w:tcBorders>
          </w:tcPr>
          <w:p w:rsidR="00924AF2" w:rsidRPr="00C9170A" w:rsidRDefault="00924AF2">
            <w:pPr>
              <w:pStyle w:val="A2-Heading3"/>
              <w:rPr>
                <w:rFonts w:ascii="Times New Roman" w:hAnsi="Times New Roman"/>
                <w:lang w:val="es-MX"/>
              </w:rPr>
            </w:pPr>
            <w:bookmarkStart w:id="224" w:name="_Toc491864328"/>
            <w:r w:rsidRPr="00C9170A">
              <w:rPr>
                <w:rFonts w:ascii="Times New Roman" w:hAnsi="Times New Roman"/>
                <w:lang w:val="es-MX"/>
              </w:rPr>
              <w:t>7.1</w:t>
            </w:r>
            <w:r w:rsidRPr="00C9170A">
              <w:rPr>
                <w:rFonts w:ascii="Times New Roman" w:hAnsi="Times New Roman"/>
                <w:lang w:val="es-MX"/>
              </w:rPr>
              <w:tab/>
              <w:t>Buena fe</w:t>
            </w:r>
            <w:bookmarkEnd w:id="224"/>
          </w:p>
        </w:tc>
        <w:tc>
          <w:tcPr>
            <w:tcW w:w="6660" w:type="dxa"/>
            <w:tcBorders>
              <w:top w:val="nil"/>
              <w:left w:val="nil"/>
              <w:bottom w:val="nil"/>
              <w:right w:val="nil"/>
            </w:tcBorders>
          </w:tcPr>
          <w:p w:rsidR="00924AF2" w:rsidRPr="00C9170A" w:rsidRDefault="00924AF2">
            <w:pPr>
              <w:spacing w:after="200"/>
              <w:ind w:right="-72"/>
              <w:jc w:val="both"/>
              <w:rPr>
                <w:lang w:val="es-MX"/>
              </w:rPr>
            </w:pPr>
            <w:r w:rsidRPr="00C9170A">
              <w:rPr>
                <w:lang w:val="es-MX"/>
              </w:rPr>
              <w:t>Las Partes se comprometen a actuar de buena fe en cuanto a los derechos de ambas partes en virtud de este Contrato y a adoptar todas las medidas razonables para asegurar el cumplimiento de los objetivos del mismo.</w:t>
            </w:r>
          </w:p>
        </w:tc>
      </w:tr>
    </w:tbl>
    <w:p w:rsidR="00924AF2" w:rsidRPr="00C9170A" w:rsidRDefault="00924AF2" w:rsidP="004E167E">
      <w:pPr>
        <w:pStyle w:val="A2-Heading2"/>
        <w:spacing w:before="0" w:after="0"/>
        <w:rPr>
          <w:rFonts w:ascii="Times New Roman" w:hAnsi="Times New Roman"/>
          <w:szCs w:val="28"/>
          <w:lang w:val="es-MX"/>
        </w:rPr>
      </w:pPr>
      <w:bookmarkStart w:id="225" w:name="_Toc491864329"/>
      <w:r w:rsidRPr="00C9170A">
        <w:rPr>
          <w:rFonts w:ascii="Times New Roman" w:hAnsi="Times New Roman"/>
          <w:szCs w:val="28"/>
          <w:lang w:val="es-MX"/>
        </w:rPr>
        <w:t>8. Solución de controversias</w:t>
      </w:r>
      <w:bookmarkEnd w:id="225"/>
    </w:p>
    <w:tbl>
      <w:tblPr>
        <w:tblW w:w="9630" w:type="dxa"/>
        <w:tblInd w:w="-162" w:type="dxa"/>
        <w:tblLayout w:type="fixed"/>
        <w:tblLook w:val="0000" w:firstRow="0" w:lastRow="0" w:firstColumn="0" w:lastColumn="0" w:noHBand="0" w:noVBand="0"/>
      </w:tblPr>
      <w:tblGrid>
        <w:gridCol w:w="2790"/>
        <w:gridCol w:w="6840"/>
      </w:tblGrid>
      <w:tr w:rsidR="00924AF2" w:rsidRPr="00C9170A">
        <w:tc>
          <w:tcPr>
            <w:tcW w:w="2790" w:type="dxa"/>
            <w:tcBorders>
              <w:top w:val="nil"/>
              <w:left w:val="nil"/>
              <w:bottom w:val="nil"/>
              <w:right w:val="nil"/>
            </w:tcBorders>
          </w:tcPr>
          <w:p w:rsidR="00924AF2" w:rsidRPr="00C9170A" w:rsidRDefault="00924AF2">
            <w:pPr>
              <w:pStyle w:val="A2-Heading3"/>
              <w:rPr>
                <w:rFonts w:ascii="Times New Roman" w:hAnsi="Times New Roman"/>
                <w:lang w:val="es-MX"/>
              </w:rPr>
            </w:pPr>
            <w:bookmarkStart w:id="226" w:name="_Toc491864330"/>
            <w:r w:rsidRPr="00C9170A">
              <w:rPr>
                <w:rFonts w:ascii="Times New Roman" w:hAnsi="Times New Roman"/>
                <w:lang w:val="es-MX"/>
              </w:rPr>
              <w:t>8.1</w:t>
            </w:r>
            <w:r w:rsidRPr="00C9170A">
              <w:rPr>
                <w:rFonts w:ascii="Times New Roman" w:hAnsi="Times New Roman"/>
                <w:lang w:val="es-MX"/>
              </w:rPr>
              <w:tab/>
              <w:t>Solución amigable</w:t>
            </w:r>
            <w:bookmarkEnd w:id="226"/>
          </w:p>
        </w:tc>
        <w:tc>
          <w:tcPr>
            <w:tcW w:w="6840" w:type="dxa"/>
            <w:tcBorders>
              <w:top w:val="nil"/>
              <w:left w:val="nil"/>
              <w:bottom w:val="nil"/>
              <w:right w:val="nil"/>
            </w:tcBorders>
          </w:tcPr>
          <w:p w:rsidR="00924AF2" w:rsidRPr="00C9170A" w:rsidRDefault="00924AF2">
            <w:pPr>
              <w:spacing w:after="120"/>
              <w:ind w:right="-72"/>
              <w:jc w:val="both"/>
              <w:rPr>
                <w:lang w:val="es-MX"/>
              </w:rPr>
            </w:pPr>
            <w:r w:rsidRPr="00C9170A">
              <w:rPr>
                <w:lang w:val="es-MX"/>
              </w:rPr>
              <w:t>Las Partes acuerdan que el evitar o resolver prontamente las controversias es crucial para la ejecución fluida del contrato y el éxito del trabajo. Las partes harán lo posible por llegar a una solución amigable de todas las controversias que surjan de este Contrato o de su interpretación.</w:t>
            </w:r>
          </w:p>
        </w:tc>
      </w:tr>
      <w:tr w:rsidR="00924AF2" w:rsidRPr="00C9170A">
        <w:tc>
          <w:tcPr>
            <w:tcW w:w="2790" w:type="dxa"/>
            <w:tcBorders>
              <w:top w:val="nil"/>
              <w:left w:val="nil"/>
              <w:bottom w:val="nil"/>
              <w:right w:val="nil"/>
            </w:tcBorders>
          </w:tcPr>
          <w:p w:rsidR="00924AF2" w:rsidRPr="00C9170A" w:rsidRDefault="00924AF2">
            <w:pPr>
              <w:pStyle w:val="A2-Heading3"/>
              <w:rPr>
                <w:rFonts w:ascii="Times New Roman" w:hAnsi="Times New Roman"/>
                <w:lang w:val="es-MX"/>
              </w:rPr>
            </w:pPr>
            <w:bookmarkStart w:id="227" w:name="_Toc491864331"/>
            <w:r w:rsidRPr="00C9170A">
              <w:rPr>
                <w:rFonts w:ascii="Times New Roman" w:hAnsi="Times New Roman"/>
                <w:lang w:val="es-MX"/>
              </w:rPr>
              <w:t>8.2</w:t>
            </w:r>
            <w:r w:rsidRPr="00C9170A">
              <w:rPr>
                <w:rFonts w:ascii="Times New Roman" w:hAnsi="Times New Roman"/>
                <w:lang w:val="es-MX"/>
              </w:rPr>
              <w:tab/>
              <w:t>Solución de controversias</w:t>
            </w:r>
            <w:bookmarkEnd w:id="227"/>
          </w:p>
        </w:tc>
        <w:tc>
          <w:tcPr>
            <w:tcW w:w="6840" w:type="dxa"/>
            <w:tcBorders>
              <w:top w:val="nil"/>
              <w:left w:val="nil"/>
              <w:bottom w:val="nil"/>
              <w:right w:val="nil"/>
            </w:tcBorders>
          </w:tcPr>
          <w:p w:rsidR="00924AF2" w:rsidRPr="00C9170A" w:rsidRDefault="00924AF2">
            <w:pPr>
              <w:spacing w:after="200"/>
              <w:ind w:right="-72"/>
              <w:jc w:val="both"/>
              <w:rPr>
                <w:lang w:val="es-MX"/>
              </w:rPr>
            </w:pPr>
            <w:r w:rsidRPr="00C9170A">
              <w:rPr>
                <w:lang w:val="es-MX"/>
              </w:rPr>
              <w:t xml:space="preserve">Toda controversia entre las Partes relativa a cuestiones que surjan en virtud de este Contrato que no haya podido solucionarse en forma amigable dentro de los treinta días siguientes al recibo por una de las Partes de la petición de la otra parte referente a dicha solución amigable, podrá ser presentada por cualquiera de las partes para su solución conforme a lo dispuesto en las CEC. </w:t>
            </w:r>
          </w:p>
          <w:p w:rsidR="00924AF2" w:rsidRPr="00C9170A" w:rsidRDefault="00924AF2">
            <w:pPr>
              <w:spacing w:after="200"/>
              <w:ind w:right="-72"/>
              <w:jc w:val="both"/>
              <w:rPr>
                <w:lang w:val="es-MX"/>
              </w:rPr>
            </w:pPr>
            <w:r w:rsidRPr="00C9170A">
              <w:rPr>
                <w:lang w:val="es-MX"/>
              </w:rPr>
              <w:t xml:space="preserve">No se podrá iniciar un proceso de arbitraje con respecto a dicha controversia si no se ha emitido la mencionada notificación. El arbitraje se llevará a cabo  según el reglamento de procedimientos estipulado en las CEC. El procedimiento arbitral será conducido en el idioma español; la legislación para resolver de fondo la controversia sujeta al arbitraje será la indicada en </w:t>
            </w:r>
            <w:smartTag w:uri="urn:schemas-microsoft-com:office:smarttags" w:element="PersonName">
              <w:smartTagPr>
                <w:attr w:name="ProductID" w:val="la Cl￡usula"/>
              </w:smartTagPr>
              <w:r w:rsidRPr="00C9170A">
                <w:rPr>
                  <w:lang w:val="es-MX"/>
                </w:rPr>
                <w:t>la Cláusula</w:t>
              </w:r>
            </w:smartTag>
            <w:r w:rsidRPr="00C9170A">
              <w:rPr>
                <w:lang w:val="es-MX"/>
              </w:rPr>
              <w:t xml:space="preserve"> 1.3; y la sede del tribunal será </w:t>
            </w:r>
            <w:smartTag w:uri="urn:schemas-microsoft-com:office:smarttags" w:element="PersonName">
              <w:smartTagPr>
                <w:attr w:name="ProductID" w:val="la Ciudad"/>
              </w:smartTagPr>
              <w:r w:rsidRPr="00C9170A">
                <w:rPr>
                  <w:lang w:val="es-MX"/>
                </w:rPr>
                <w:t>la Ciudad</w:t>
              </w:r>
            </w:smartTag>
            <w:r w:rsidRPr="00C9170A">
              <w:rPr>
                <w:lang w:val="es-MX"/>
              </w:rPr>
              <w:t xml:space="preserve"> de México, D.F.</w:t>
            </w:r>
          </w:p>
        </w:tc>
      </w:tr>
    </w:tbl>
    <w:p w:rsidR="00924AF2" w:rsidRPr="00C9170A" w:rsidRDefault="00924AF2" w:rsidP="00C653C8">
      <w:pPr>
        <w:pStyle w:val="Ttulo1"/>
        <w:sectPr w:rsidR="00924AF2" w:rsidRPr="00C9170A" w:rsidSect="004F1B8F">
          <w:headerReference w:type="even" r:id="rId56"/>
          <w:headerReference w:type="default" r:id="rId57"/>
          <w:headerReference w:type="first" r:id="rId58"/>
          <w:pgSz w:w="12240" w:h="15840" w:code="1"/>
          <w:pgMar w:top="1440" w:right="1440" w:bottom="1440" w:left="1267" w:header="720" w:footer="720" w:gutter="0"/>
          <w:cols w:space="720"/>
          <w:titlePg/>
        </w:sectPr>
      </w:pPr>
    </w:p>
    <w:p w:rsidR="00924AF2" w:rsidRPr="00C9170A" w:rsidRDefault="00924AF2" w:rsidP="00C653C8">
      <w:pPr>
        <w:pStyle w:val="A2-Heading1"/>
      </w:pPr>
      <w:bookmarkStart w:id="228" w:name="_Toc491864332"/>
      <w:r w:rsidRPr="00C9170A">
        <w:lastRenderedPageBreak/>
        <w:t>III.  Condiciones Especiales del Contrato</w:t>
      </w:r>
      <w:bookmarkEnd w:id="228"/>
    </w:p>
    <w:p w:rsidR="00C339E6" w:rsidRPr="00C9170A" w:rsidRDefault="00C339E6" w:rsidP="00805D11">
      <w:pPr>
        <w:pStyle w:val="A2-Heading1"/>
        <w:rPr>
          <w:sz w:val="22"/>
          <w:szCs w:val="22"/>
        </w:rPr>
      </w:pPr>
    </w:p>
    <w:p w:rsidR="00C339E6" w:rsidRPr="00C9170A" w:rsidRDefault="00C339E6" w:rsidP="00805D11">
      <w:pPr>
        <w:pStyle w:val="Sub-ClauseText"/>
        <w:spacing w:before="0" w:after="0"/>
        <w:jc w:val="center"/>
        <w:rPr>
          <w:spacing w:val="0"/>
          <w:sz w:val="22"/>
          <w:szCs w:val="22"/>
          <w:lang w:val="es-MX"/>
        </w:rPr>
      </w:pPr>
      <w:r w:rsidRPr="00C9170A">
        <w:rPr>
          <w:sz w:val="22"/>
          <w:szCs w:val="22"/>
          <w:lang w:val="es-MX"/>
        </w:rPr>
        <w:t>El único texto que puede ser modificado, es el texto marcado entre corchetes y/o letras cursivas.</w:t>
      </w:r>
    </w:p>
    <w:p w:rsidR="00C339E6" w:rsidRPr="00C9170A" w:rsidRDefault="00C339E6" w:rsidP="00805D11">
      <w:pPr>
        <w:pStyle w:val="A2-Heading1"/>
        <w:rPr>
          <w:sz w:val="22"/>
          <w:szCs w:val="22"/>
        </w:rPr>
      </w:pPr>
    </w:p>
    <w:p w:rsidR="00924AF2" w:rsidRPr="00C9170A" w:rsidRDefault="00924AF2" w:rsidP="00805D11">
      <w:pPr>
        <w:jc w:val="center"/>
        <w:rPr>
          <w:i/>
          <w:iCs/>
          <w:sz w:val="22"/>
          <w:szCs w:val="22"/>
          <w:lang w:val="es-MX"/>
        </w:rPr>
      </w:pPr>
      <w:r w:rsidRPr="00C9170A">
        <w:rPr>
          <w:sz w:val="22"/>
          <w:szCs w:val="22"/>
          <w:lang w:val="es-MX"/>
        </w:rPr>
        <w:t>[</w:t>
      </w:r>
      <w:r w:rsidRPr="00C9170A">
        <w:rPr>
          <w:i/>
          <w:iCs/>
          <w:sz w:val="22"/>
          <w:szCs w:val="22"/>
          <w:lang w:val="es-MX"/>
        </w:rPr>
        <w:t>Las notas en corchetes [] son opcionales; todas las notas deberán ser eliminadas en el texto final]</w:t>
      </w:r>
    </w:p>
    <w:p w:rsidR="00924AF2" w:rsidRPr="00C9170A" w:rsidRDefault="00924AF2">
      <w:pPr>
        <w:ind w:right="-540"/>
        <w:rPr>
          <w:lang w:val="es-MX"/>
        </w:rPr>
      </w:pPr>
    </w:p>
    <w:tbl>
      <w:tblPr>
        <w:tblW w:w="9072" w:type="dxa"/>
        <w:tblBorders>
          <w:bottom w:val="single" w:sz="6" w:space="0" w:color="auto"/>
        </w:tblBorders>
        <w:tblLayout w:type="fixed"/>
        <w:tblCellMar>
          <w:left w:w="72" w:type="dxa"/>
          <w:right w:w="72" w:type="dxa"/>
        </w:tblCellMar>
        <w:tblLook w:val="0000" w:firstRow="0" w:lastRow="0" w:firstColumn="0" w:lastColumn="0" w:noHBand="0" w:noVBand="0"/>
      </w:tblPr>
      <w:tblGrid>
        <w:gridCol w:w="2412"/>
        <w:gridCol w:w="6660"/>
      </w:tblGrid>
      <w:tr w:rsidR="00924AF2" w:rsidRPr="00C9170A">
        <w:tc>
          <w:tcPr>
            <w:tcW w:w="2412" w:type="dxa"/>
            <w:tcBorders>
              <w:top w:val="nil"/>
              <w:left w:val="nil"/>
              <w:bottom w:val="nil"/>
              <w:right w:val="nil"/>
            </w:tcBorders>
          </w:tcPr>
          <w:p w:rsidR="00924AF2" w:rsidRPr="00C9170A" w:rsidRDefault="00924AF2" w:rsidP="00C653C8">
            <w:pPr>
              <w:pStyle w:val="TDC2"/>
            </w:pPr>
            <w:r w:rsidRPr="00C9170A">
              <w:t>Número de cláusula de las CEC</w:t>
            </w:r>
          </w:p>
        </w:tc>
        <w:tc>
          <w:tcPr>
            <w:tcW w:w="6660" w:type="dxa"/>
            <w:tcBorders>
              <w:top w:val="nil"/>
              <w:left w:val="nil"/>
              <w:bottom w:val="nil"/>
              <w:right w:val="nil"/>
            </w:tcBorders>
          </w:tcPr>
          <w:p w:rsidR="00924AF2" w:rsidRPr="00C9170A" w:rsidRDefault="00924AF2">
            <w:pPr>
              <w:spacing w:after="200"/>
              <w:jc w:val="center"/>
              <w:rPr>
                <w:b/>
                <w:lang w:val="es-MX"/>
              </w:rPr>
            </w:pPr>
            <w:r w:rsidRPr="00C9170A">
              <w:rPr>
                <w:b/>
                <w:lang w:val="es-MX"/>
              </w:rPr>
              <w:t xml:space="preserve">Modificaciones y complementos de las Condiciones Generales </w:t>
            </w:r>
            <w:r w:rsidRPr="00C9170A">
              <w:rPr>
                <w:b/>
                <w:lang w:val="es-MX"/>
              </w:rPr>
              <w:br/>
              <w:t>del Contrato</w:t>
            </w:r>
          </w:p>
        </w:tc>
      </w:tr>
      <w:tr w:rsidR="00924AF2" w:rsidRPr="00C9170A">
        <w:tblPrEx>
          <w:tblBorders>
            <w:bottom w:val="none" w:sz="0" w:space="0" w:color="auto"/>
          </w:tblBorders>
        </w:tblPrEx>
        <w:tc>
          <w:tcPr>
            <w:tcW w:w="2412" w:type="dxa"/>
            <w:tcBorders>
              <w:top w:val="nil"/>
              <w:left w:val="nil"/>
              <w:bottom w:val="nil"/>
              <w:right w:val="nil"/>
            </w:tcBorders>
          </w:tcPr>
          <w:p w:rsidR="00924AF2" w:rsidRPr="00C9170A" w:rsidRDefault="00924AF2">
            <w:pPr>
              <w:spacing w:after="200"/>
              <w:ind w:right="-540"/>
              <w:rPr>
                <w:b/>
                <w:lang w:val="es-MX"/>
              </w:rPr>
            </w:pPr>
            <w:r w:rsidRPr="00C9170A">
              <w:rPr>
                <w:b/>
                <w:lang w:val="es-MX"/>
              </w:rPr>
              <w:t>1.1 (a)</w:t>
            </w:r>
          </w:p>
        </w:tc>
        <w:tc>
          <w:tcPr>
            <w:tcW w:w="6660" w:type="dxa"/>
            <w:tcBorders>
              <w:top w:val="nil"/>
              <w:left w:val="nil"/>
              <w:bottom w:val="nil"/>
              <w:right w:val="nil"/>
            </w:tcBorders>
          </w:tcPr>
          <w:p w:rsidR="00924AF2" w:rsidRPr="00C9170A" w:rsidRDefault="00924AF2">
            <w:pPr>
              <w:spacing w:after="200"/>
              <w:ind w:right="-72"/>
              <w:jc w:val="both"/>
              <w:rPr>
                <w:lang w:val="es-MX"/>
              </w:rPr>
            </w:pPr>
            <w:r w:rsidRPr="00C9170A">
              <w:rPr>
                <w:lang w:val="es-MX"/>
              </w:rPr>
              <w:t xml:space="preserve">{La expresión “en el país del Gobierno” se cambia por “en </w:t>
            </w:r>
            <w:r w:rsidRPr="00C9170A">
              <w:rPr>
                <w:i/>
                <w:lang w:val="es-MX"/>
              </w:rPr>
              <w:t>[insertar nombre del país]</w:t>
            </w:r>
            <w:r w:rsidRPr="00C9170A">
              <w:rPr>
                <w:lang w:val="es-MX"/>
              </w:rPr>
              <w:t>”.</w:t>
            </w:r>
          </w:p>
          <w:p w:rsidR="00924AF2" w:rsidRPr="00C9170A" w:rsidRDefault="00D75875">
            <w:pPr>
              <w:spacing w:after="200"/>
              <w:ind w:right="-72"/>
              <w:jc w:val="both"/>
              <w:rPr>
                <w:lang w:val="es-MX"/>
              </w:rPr>
            </w:pPr>
            <w:r w:rsidRPr="00C9170A">
              <w:rPr>
                <w:i/>
                <w:lang w:val="es-MX"/>
              </w:rPr>
              <w:t>[</w:t>
            </w:r>
            <w:r w:rsidR="00924AF2" w:rsidRPr="00C9170A">
              <w:rPr>
                <w:b/>
                <w:i/>
                <w:lang w:val="es-MX"/>
              </w:rPr>
              <w:t>Nota</w:t>
            </w:r>
            <w:r w:rsidR="00924AF2" w:rsidRPr="00C9170A">
              <w:rPr>
                <w:i/>
                <w:lang w:val="es-MX"/>
              </w:rPr>
              <w:t>: En los contratos financiados por el Banco normalmente se designa la ley del país del Contratante como la ley por la que se rige el contrato.  No obstante, el Banco no tendrá objeciones si las Partes desean designar la ley de otro país.  En el primer caso, se deberá suprimir esta subcláusula 1.1(a) de las CEC; en el segundo caso, se deberá insertar el nombre del país que corresponda en el espacio en blanco, y habrá que suprimir los corchetes.]</w:t>
            </w:r>
          </w:p>
        </w:tc>
      </w:tr>
      <w:tr w:rsidR="00924AF2" w:rsidRPr="00C9170A">
        <w:tblPrEx>
          <w:tblBorders>
            <w:bottom w:val="none" w:sz="0" w:space="0" w:color="auto"/>
          </w:tblBorders>
        </w:tblPrEx>
        <w:tc>
          <w:tcPr>
            <w:tcW w:w="2412" w:type="dxa"/>
            <w:tcBorders>
              <w:top w:val="nil"/>
              <w:left w:val="nil"/>
              <w:bottom w:val="nil"/>
              <w:right w:val="nil"/>
            </w:tcBorders>
          </w:tcPr>
          <w:p w:rsidR="00924AF2" w:rsidRPr="00C9170A" w:rsidRDefault="00924AF2">
            <w:pPr>
              <w:spacing w:after="200"/>
              <w:ind w:right="-540"/>
              <w:rPr>
                <w:b/>
                <w:lang w:val="es-MX"/>
              </w:rPr>
            </w:pPr>
          </w:p>
        </w:tc>
        <w:tc>
          <w:tcPr>
            <w:tcW w:w="6660" w:type="dxa"/>
            <w:tcBorders>
              <w:top w:val="nil"/>
              <w:left w:val="nil"/>
              <w:bottom w:val="nil"/>
              <w:right w:val="nil"/>
            </w:tcBorders>
          </w:tcPr>
          <w:p w:rsidR="00924AF2" w:rsidRPr="00C9170A" w:rsidRDefault="00924AF2">
            <w:pPr>
              <w:spacing w:after="200"/>
              <w:ind w:right="-540"/>
              <w:jc w:val="both"/>
              <w:rPr>
                <w:lang w:val="es-MX"/>
              </w:rPr>
            </w:pPr>
          </w:p>
        </w:tc>
      </w:tr>
      <w:tr w:rsidR="00924AF2" w:rsidRPr="00C9170A">
        <w:tblPrEx>
          <w:tblBorders>
            <w:bottom w:val="none" w:sz="0" w:space="0" w:color="auto"/>
          </w:tblBorders>
        </w:tblPrEx>
        <w:tc>
          <w:tcPr>
            <w:tcW w:w="2412" w:type="dxa"/>
            <w:tcBorders>
              <w:top w:val="nil"/>
              <w:left w:val="nil"/>
              <w:bottom w:val="nil"/>
              <w:right w:val="nil"/>
            </w:tcBorders>
          </w:tcPr>
          <w:p w:rsidR="00924AF2" w:rsidRPr="00C9170A" w:rsidRDefault="00924AF2">
            <w:pPr>
              <w:spacing w:after="200"/>
              <w:ind w:right="-540"/>
              <w:rPr>
                <w:b/>
                <w:lang w:val="es-MX"/>
              </w:rPr>
            </w:pPr>
            <w:r w:rsidRPr="00C9170A">
              <w:rPr>
                <w:b/>
                <w:lang w:val="es-MX"/>
              </w:rPr>
              <w:t>1.4</w:t>
            </w:r>
          </w:p>
        </w:tc>
        <w:tc>
          <w:tcPr>
            <w:tcW w:w="6660" w:type="dxa"/>
            <w:tcBorders>
              <w:top w:val="nil"/>
              <w:left w:val="nil"/>
              <w:bottom w:val="nil"/>
              <w:right w:val="nil"/>
            </w:tcBorders>
          </w:tcPr>
          <w:p w:rsidR="00924AF2" w:rsidRPr="00C9170A" w:rsidRDefault="00924AF2">
            <w:pPr>
              <w:spacing w:after="200"/>
              <w:ind w:right="-540"/>
              <w:jc w:val="both"/>
              <w:rPr>
                <w:lang w:val="es-MX"/>
              </w:rPr>
            </w:pPr>
            <w:r w:rsidRPr="00C9170A">
              <w:rPr>
                <w:lang w:val="es-MX"/>
              </w:rPr>
              <w:t>Las direcciones son:</w:t>
            </w:r>
          </w:p>
          <w:p w:rsidR="00924AF2" w:rsidRPr="00C9170A" w:rsidRDefault="00924AF2">
            <w:pPr>
              <w:tabs>
                <w:tab w:val="left" w:pos="2880"/>
                <w:tab w:val="left" w:pos="6480"/>
              </w:tabs>
              <w:spacing w:after="120"/>
              <w:ind w:right="-547"/>
              <w:jc w:val="both"/>
              <w:rPr>
                <w:u w:val="single"/>
                <w:lang w:val="es-MX"/>
              </w:rPr>
            </w:pPr>
            <w:r w:rsidRPr="00C9170A">
              <w:rPr>
                <w:lang w:val="es-MX"/>
              </w:rPr>
              <w:t>Contratante:</w:t>
            </w:r>
            <w:r w:rsidRPr="00C9170A">
              <w:rPr>
                <w:lang w:val="es-MX"/>
              </w:rPr>
              <w:tab/>
            </w:r>
            <w:r w:rsidRPr="00C9170A">
              <w:rPr>
                <w:u w:val="single"/>
                <w:lang w:val="es-MX"/>
              </w:rPr>
              <w:tab/>
            </w:r>
          </w:p>
          <w:p w:rsidR="00924AF2" w:rsidRPr="00C9170A" w:rsidRDefault="00924AF2">
            <w:pPr>
              <w:tabs>
                <w:tab w:val="left" w:pos="2880"/>
                <w:tab w:val="left" w:pos="6480"/>
              </w:tabs>
              <w:spacing w:after="120"/>
              <w:ind w:right="-547"/>
              <w:jc w:val="both"/>
              <w:rPr>
                <w:lang w:val="es-MX"/>
              </w:rPr>
            </w:pPr>
            <w:r w:rsidRPr="00C9170A">
              <w:rPr>
                <w:lang w:val="es-MX"/>
              </w:rPr>
              <w:tab/>
            </w:r>
            <w:r w:rsidRPr="00C9170A">
              <w:rPr>
                <w:u w:val="single"/>
                <w:lang w:val="es-MX"/>
              </w:rPr>
              <w:tab/>
            </w:r>
          </w:p>
          <w:p w:rsidR="00924AF2" w:rsidRPr="00C9170A" w:rsidRDefault="00924AF2">
            <w:pPr>
              <w:tabs>
                <w:tab w:val="left" w:pos="2880"/>
                <w:tab w:val="left" w:pos="6480"/>
              </w:tabs>
              <w:spacing w:after="120"/>
              <w:ind w:right="-547"/>
              <w:jc w:val="both"/>
              <w:rPr>
                <w:lang w:val="es-MX"/>
              </w:rPr>
            </w:pPr>
            <w:r w:rsidRPr="00C9170A">
              <w:rPr>
                <w:lang w:val="es-MX"/>
              </w:rPr>
              <w:t>Atención:</w:t>
            </w:r>
            <w:r w:rsidRPr="00C9170A">
              <w:rPr>
                <w:lang w:val="es-MX"/>
              </w:rPr>
              <w:tab/>
            </w:r>
            <w:r w:rsidRPr="00C9170A">
              <w:rPr>
                <w:u w:val="single"/>
                <w:lang w:val="es-MX"/>
              </w:rPr>
              <w:tab/>
            </w:r>
          </w:p>
          <w:p w:rsidR="00924AF2" w:rsidRPr="00C9170A" w:rsidRDefault="00924AF2">
            <w:pPr>
              <w:tabs>
                <w:tab w:val="left" w:pos="2880"/>
                <w:tab w:val="left" w:pos="6480"/>
              </w:tabs>
              <w:spacing w:after="120"/>
              <w:ind w:right="-547"/>
              <w:jc w:val="both"/>
              <w:rPr>
                <w:lang w:val="es-MX"/>
              </w:rPr>
            </w:pPr>
            <w:r w:rsidRPr="00C9170A">
              <w:rPr>
                <w:lang w:val="es-MX"/>
              </w:rPr>
              <w:t>Facsímile:</w:t>
            </w:r>
            <w:r w:rsidRPr="00C9170A">
              <w:rPr>
                <w:lang w:val="es-MX"/>
              </w:rPr>
              <w:tab/>
            </w:r>
            <w:r w:rsidRPr="00C9170A">
              <w:rPr>
                <w:u w:val="single"/>
                <w:lang w:val="es-MX"/>
              </w:rPr>
              <w:tab/>
            </w:r>
          </w:p>
          <w:p w:rsidR="00924AF2" w:rsidRPr="00C9170A" w:rsidRDefault="00924AF2">
            <w:pPr>
              <w:tabs>
                <w:tab w:val="left" w:pos="2880"/>
                <w:tab w:val="left" w:pos="6480"/>
              </w:tabs>
              <w:spacing w:after="120"/>
              <w:ind w:right="-547"/>
              <w:jc w:val="both"/>
              <w:rPr>
                <w:lang w:val="es-MX"/>
              </w:rPr>
            </w:pPr>
            <w:r w:rsidRPr="00C9170A">
              <w:rPr>
                <w:lang w:val="es-MX"/>
              </w:rPr>
              <w:t>E-mail</w:t>
            </w:r>
            <w:r w:rsidRPr="00C9170A">
              <w:rPr>
                <w:lang w:val="es-MX"/>
              </w:rPr>
              <w:tab/>
            </w:r>
            <w:r w:rsidRPr="00C9170A">
              <w:rPr>
                <w:u w:val="single"/>
                <w:lang w:val="es-MX"/>
              </w:rPr>
              <w:tab/>
            </w:r>
          </w:p>
          <w:p w:rsidR="00924AF2" w:rsidRPr="00C9170A" w:rsidRDefault="00924AF2">
            <w:pPr>
              <w:spacing w:after="120"/>
              <w:ind w:right="-547"/>
              <w:jc w:val="both"/>
              <w:rPr>
                <w:lang w:val="es-MX"/>
              </w:rPr>
            </w:pPr>
          </w:p>
          <w:p w:rsidR="00924AF2" w:rsidRPr="00C9170A" w:rsidRDefault="00924AF2">
            <w:pPr>
              <w:tabs>
                <w:tab w:val="left" w:pos="2880"/>
                <w:tab w:val="left" w:pos="6480"/>
              </w:tabs>
              <w:spacing w:after="120"/>
              <w:ind w:right="-547"/>
              <w:jc w:val="both"/>
              <w:rPr>
                <w:u w:val="single"/>
                <w:lang w:val="es-MX"/>
              </w:rPr>
            </w:pPr>
            <w:r w:rsidRPr="00C9170A">
              <w:rPr>
                <w:lang w:val="es-MX"/>
              </w:rPr>
              <w:t>Consultor:</w:t>
            </w:r>
            <w:r w:rsidRPr="00C9170A">
              <w:rPr>
                <w:lang w:val="es-MX"/>
              </w:rPr>
              <w:tab/>
            </w:r>
            <w:r w:rsidRPr="00C9170A">
              <w:rPr>
                <w:u w:val="single"/>
                <w:lang w:val="es-MX"/>
              </w:rPr>
              <w:tab/>
            </w:r>
          </w:p>
          <w:p w:rsidR="00924AF2" w:rsidRPr="00C9170A" w:rsidRDefault="00924AF2">
            <w:pPr>
              <w:tabs>
                <w:tab w:val="left" w:pos="2880"/>
                <w:tab w:val="left" w:pos="6480"/>
              </w:tabs>
              <w:spacing w:after="120"/>
              <w:ind w:right="-547"/>
              <w:jc w:val="both"/>
              <w:rPr>
                <w:lang w:val="es-MX"/>
              </w:rPr>
            </w:pPr>
            <w:r w:rsidRPr="00C9170A">
              <w:rPr>
                <w:lang w:val="es-MX"/>
              </w:rPr>
              <w:tab/>
            </w:r>
            <w:r w:rsidRPr="00C9170A">
              <w:rPr>
                <w:u w:val="single"/>
                <w:lang w:val="es-MX"/>
              </w:rPr>
              <w:tab/>
            </w:r>
            <w:r w:rsidRPr="00C9170A">
              <w:rPr>
                <w:lang w:val="es-MX"/>
              </w:rPr>
              <w:tab/>
            </w:r>
          </w:p>
          <w:p w:rsidR="00924AF2" w:rsidRPr="00C9170A" w:rsidRDefault="00924AF2">
            <w:pPr>
              <w:tabs>
                <w:tab w:val="left" w:pos="2880"/>
                <w:tab w:val="left" w:pos="6480"/>
              </w:tabs>
              <w:spacing w:after="120"/>
              <w:ind w:right="-547"/>
              <w:jc w:val="both"/>
              <w:rPr>
                <w:lang w:val="es-MX"/>
              </w:rPr>
            </w:pPr>
            <w:r w:rsidRPr="00C9170A">
              <w:rPr>
                <w:lang w:val="es-MX"/>
              </w:rPr>
              <w:t>Atención:</w:t>
            </w:r>
            <w:r w:rsidRPr="00C9170A">
              <w:rPr>
                <w:lang w:val="es-MX"/>
              </w:rPr>
              <w:tab/>
            </w:r>
            <w:r w:rsidRPr="00C9170A">
              <w:rPr>
                <w:u w:val="single"/>
                <w:lang w:val="es-MX"/>
              </w:rPr>
              <w:tab/>
            </w:r>
          </w:p>
          <w:p w:rsidR="00924AF2" w:rsidRPr="00C9170A" w:rsidRDefault="00924AF2">
            <w:pPr>
              <w:tabs>
                <w:tab w:val="left" w:pos="2880"/>
                <w:tab w:val="left" w:pos="6480"/>
              </w:tabs>
              <w:spacing w:after="120"/>
              <w:ind w:right="-547"/>
              <w:jc w:val="both"/>
              <w:rPr>
                <w:lang w:val="es-MX"/>
              </w:rPr>
            </w:pPr>
            <w:r w:rsidRPr="00C9170A">
              <w:rPr>
                <w:lang w:val="es-MX"/>
              </w:rPr>
              <w:t>Facsímile:</w:t>
            </w:r>
            <w:r w:rsidRPr="00C9170A">
              <w:rPr>
                <w:lang w:val="es-MX"/>
              </w:rPr>
              <w:tab/>
            </w:r>
            <w:r w:rsidRPr="00C9170A">
              <w:rPr>
                <w:u w:val="single"/>
                <w:lang w:val="es-MX"/>
              </w:rPr>
              <w:tab/>
            </w:r>
          </w:p>
          <w:p w:rsidR="00924AF2" w:rsidRPr="00C9170A" w:rsidRDefault="00924AF2">
            <w:pPr>
              <w:tabs>
                <w:tab w:val="left" w:pos="2880"/>
                <w:tab w:val="left" w:pos="6480"/>
              </w:tabs>
              <w:spacing w:after="200"/>
              <w:ind w:right="-547"/>
              <w:jc w:val="both"/>
              <w:rPr>
                <w:lang w:val="es-MX"/>
              </w:rPr>
            </w:pPr>
            <w:r w:rsidRPr="00C9170A">
              <w:rPr>
                <w:lang w:val="es-MX"/>
              </w:rPr>
              <w:t>E-mail</w:t>
            </w:r>
            <w:r w:rsidRPr="00C9170A">
              <w:rPr>
                <w:lang w:val="es-MX"/>
              </w:rPr>
              <w:tab/>
            </w:r>
            <w:r w:rsidRPr="00C9170A">
              <w:rPr>
                <w:u w:val="single"/>
                <w:lang w:val="es-MX"/>
              </w:rPr>
              <w:tab/>
            </w:r>
          </w:p>
        </w:tc>
      </w:tr>
      <w:tr w:rsidR="00924AF2" w:rsidRPr="00C9170A">
        <w:tblPrEx>
          <w:tblBorders>
            <w:bottom w:val="none" w:sz="0" w:space="0" w:color="auto"/>
          </w:tblBorders>
        </w:tblPrEx>
        <w:tc>
          <w:tcPr>
            <w:tcW w:w="2412" w:type="dxa"/>
            <w:tcBorders>
              <w:top w:val="nil"/>
              <w:left w:val="nil"/>
              <w:bottom w:val="nil"/>
              <w:right w:val="nil"/>
            </w:tcBorders>
          </w:tcPr>
          <w:p w:rsidR="00924AF2" w:rsidRPr="00C9170A" w:rsidRDefault="00924AF2">
            <w:pPr>
              <w:spacing w:after="200"/>
              <w:ind w:right="36"/>
              <w:rPr>
                <w:b/>
                <w:lang w:val="es-MX"/>
              </w:rPr>
            </w:pPr>
            <w:r w:rsidRPr="00C9170A">
              <w:rPr>
                <w:b/>
                <w:lang w:val="es-MX"/>
              </w:rPr>
              <w:t>1.6</w:t>
            </w:r>
          </w:p>
        </w:tc>
        <w:tc>
          <w:tcPr>
            <w:tcW w:w="6660" w:type="dxa"/>
            <w:tcBorders>
              <w:top w:val="nil"/>
              <w:left w:val="nil"/>
              <w:bottom w:val="nil"/>
              <w:right w:val="nil"/>
            </w:tcBorders>
          </w:tcPr>
          <w:p w:rsidR="00924AF2" w:rsidRPr="00C9170A" w:rsidRDefault="00924AF2">
            <w:pPr>
              <w:spacing w:after="200"/>
              <w:ind w:right="-540"/>
              <w:jc w:val="both"/>
              <w:rPr>
                <w:lang w:val="es-MX"/>
              </w:rPr>
            </w:pPr>
            <w:r w:rsidRPr="00C9170A">
              <w:rPr>
                <w:lang w:val="es-MX"/>
              </w:rPr>
              <w:t xml:space="preserve">{El Integrante a cargo es </w:t>
            </w:r>
            <w:r w:rsidRPr="00C9170A">
              <w:rPr>
                <w:i/>
                <w:lang w:val="es-MX"/>
              </w:rPr>
              <w:t>[insertar nombre del Integrante]}</w:t>
            </w:r>
          </w:p>
          <w:p w:rsidR="00924AF2" w:rsidRPr="00C9170A" w:rsidRDefault="0091424A">
            <w:pPr>
              <w:spacing w:after="200"/>
              <w:jc w:val="both"/>
              <w:rPr>
                <w:lang w:val="es-MX"/>
              </w:rPr>
            </w:pPr>
            <w:r w:rsidRPr="00C9170A">
              <w:rPr>
                <w:i/>
                <w:lang w:val="es-MX"/>
              </w:rPr>
              <w:t>[</w:t>
            </w:r>
            <w:r w:rsidR="00924AF2" w:rsidRPr="00C9170A">
              <w:rPr>
                <w:b/>
                <w:i/>
                <w:lang w:val="es-MX"/>
              </w:rPr>
              <w:t>Nota</w:t>
            </w:r>
            <w:r w:rsidR="00924AF2" w:rsidRPr="00C9170A">
              <w:rPr>
                <w:i/>
                <w:lang w:val="es-MX"/>
              </w:rPr>
              <w:t xml:space="preserve">: Si el Consultor es una asociación en participación, consorcio o  asociación (APCA) formado por varias firmas, aquí se deberá indicar el nombre de la firma cuya dirección figura en la </w:t>
            </w:r>
            <w:r w:rsidR="00924AF2" w:rsidRPr="00C9170A">
              <w:rPr>
                <w:i/>
                <w:lang w:val="es-MX"/>
              </w:rPr>
              <w:lastRenderedPageBreak/>
              <w:t>subcláusula 1.6 de las CEC.  Si el Consultor es una sola firma, se deberá suprimir esta subcláusula 1.8 de las CEC]</w:t>
            </w:r>
            <w:r w:rsidR="00924AF2" w:rsidRPr="00C9170A">
              <w:rPr>
                <w:lang w:val="es-MX"/>
              </w:rPr>
              <w:t>.</w:t>
            </w:r>
          </w:p>
        </w:tc>
      </w:tr>
      <w:tr w:rsidR="00924AF2" w:rsidRPr="00C9170A">
        <w:tblPrEx>
          <w:tblBorders>
            <w:bottom w:val="none" w:sz="0" w:space="0" w:color="auto"/>
          </w:tblBorders>
        </w:tblPrEx>
        <w:tc>
          <w:tcPr>
            <w:tcW w:w="2412" w:type="dxa"/>
            <w:tcBorders>
              <w:top w:val="nil"/>
              <w:left w:val="nil"/>
              <w:bottom w:val="nil"/>
              <w:right w:val="nil"/>
            </w:tcBorders>
          </w:tcPr>
          <w:p w:rsidR="00924AF2" w:rsidRPr="00C9170A" w:rsidRDefault="00924AF2">
            <w:pPr>
              <w:spacing w:after="200"/>
              <w:ind w:right="-540"/>
              <w:rPr>
                <w:b/>
                <w:lang w:val="es-MX"/>
              </w:rPr>
            </w:pPr>
            <w:r w:rsidRPr="00C9170A">
              <w:rPr>
                <w:b/>
                <w:lang w:val="es-MX"/>
              </w:rPr>
              <w:lastRenderedPageBreak/>
              <w:t>1.7</w:t>
            </w:r>
          </w:p>
        </w:tc>
        <w:tc>
          <w:tcPr>
            <w:tcW w:w="6660" w:type="dxa"/>
            <w:tcBorders>
              <w:top w:val="nil"/>
              <w:left w:val="nil"/>
              <w:bottom w:val="nil"/>
              <w:right w:val="nil"/>
            </w:tcBorders>
          </w:tcPr>
          <w:p w:rsidR="00924AF2" w:rsidRPr="00C9170A" w:rsidRDefault="00924AF2">
            <w:pPr>
              <w:spacing w:after="200"/>
              <w:ind w:right="-540"/>
              <w:jc w:val="both"/>
              <w:rPr>
                <w:lang w:val="es-MX"/>
              </w:rPr>
            </w:pPr>
            <w:r w:rsidRPr="00C9170A">
              <w:rPr>
                <w:lang w:val="es-MX"/>
              </w:rPr>
              <w:t>Los representantes autorizados son:</w:t>
            </w:r>
          </w:p>
          <w:p w:rsidR="00924AF2" w:rsidRPr="00C9170A" w:rsidRDefault="00924AF2">
            <w:pPr>
              <w:tabs>
                <w:tab w:val="left" w:pos="2880"/>
                <w:tab w:val="left" w:pos="6480"/>
              </w:tabs>
              <w:spacing w:after="200"/>
              <w:ind w:right="-540"/>
              <w:jc w:val="both"/>
              <w:rPr>
                <w:lang w:val="es-MX"/>
              </w:rPr>
            </w:pPr>
            <w:r w:rsidRPr="00C9170A">
              <w:rPr>
                <w:lang w:val="es-MX"/>
              </w:rPr>
              <w:t>En el caso del Contratante:</w:t>
            </w:r>
            <w:r w:rsidRPr="00C9170A">
              <w:rPr>
                <w:lang w:val="es-MX"/>
              </w:rPr>
              <w:tab/>
            </w:r>
            <w:r w:rsidRPr="00C9170A">
              <w:rPr>
                <w:u w:val="single"/>
                <w:lang w:val="es-MX"/>
              </w:rPr>
              <w:tab/>
            </w:r>
          </w:p>
          <w:p w:rsidR="00924AF2" w:rsidRPr="00C9170A" w:rsidRDefault="00924AF2">
            <w:pPr>
              <w:tabs>
                <w:tab w:val="left" w:pos="2880"/>
                <w:tab w:val="left" w:pos="6480"/>
              </w:tabs>
              <w:spacing w:after="200"/>
              <w:ind w:right="-540"/>
              <w:jc w:val="both"/>
              <w:rPr>
                <w:lang w:val="es-MX"/>
              </w:rPr>
            </w:pPr>
            <w:r w:rsidRPr="00C9170A">
              <w:rPr>
                <w:lang w:val="es-MX"/>
              </w:rPr>
              <w:t>En el caso del Consultor:</w:t>
            </w:r>
            <w:r w:rsidRPr="00C9170A">
              <w:rPr>
                <w:lang w:val="es-MX"/>
              </w:rPr>
              <w:tab/>
            </w:r>
            <w:r w:rsidRPr="00C9170A">
              <w:rPr>
                <w:u w:val="single"/>
                <w:lang w:val="es-MX"/>
              </w:rPr>
              <w:tab/>
            </w:r>
          </w:p>
        </w:tc>
      </w:tr>
      <w:tr w:rsidR="00924AF2" w:rsidRPr="00C9170A">
        <w:tblPrEx>
          <w:tblBorders>
            <w:bottom w:val="none" w:sz="0" w:space="0" w:color="auto"/>
          </w:tblBorders>
        </w:tblPrEx>
        <w:tc>
          <w:tcPr>
            <w:tcW w:w="2412" w:type="dxa"/>
            <w:tcBorders>
              <w:top w:val="nil"/>
              <w:left w:val="nil"/>
              <w:bottom w:val="nil"/>
              <w:right w:val="nil"/>
            </w:tcBorders>
          </w:tcPr>
          <w:p w:rsidR="00924AF2" w:rsidRPr="00C9170A" w:rsidRDefault="00924AF2">
            <w:pPr>
              <w:spacing w:after="200"/>
              <w:ind w:right="-540"/>
              <w:rPr>
                <w:b/>
                <w:lang w:val="es-MX"/>
              </w:rPr>
            </w:pPr>
            <w:r w:rsidRPr="00C9170A">
              <w:rPr>
                <w:b/>
                <w:lang w:val="es-MX"/>
              </w:rPr>
              <w:t>1.8</w:t>
            </w:r>
          </w:p>
        </w:tc>
        <w:tc>
          <w:tcPr>
            <w:tcW w:w="6660" w:type="dxa"/>
            <w:tcBorders>
              <w:top w:val="nil"/>
              <w:left w:val="nil"/>
              <w:bottom w:val="nil"/>
              <w:right w:val="nil"/>
            </w:tcBorders>
          </w:tcPr>
          <w:p w:rsidR="00924AF2" w:rsidRPr="00C9170A" w:rsidRDefault="00924AF2">
            <w:pPr>
              <w:pStyle w:val="Normali"/>
              <w:keepLines w:val="0"/>
              <w:tabs>
                <w:tab w:val="clear" w:pos="1843"/>
              </w:tabs>
              <w:spacing w:after="240"/>
              <w:rPr>
                <w:i/>
                <w:szCs w:val="24"/>
                <w:lang w:val="es-MX"/>
              </w:rPr>
            </w:pPr>
            <w:r w:rsidRPr="00C9170A">
              <w:rPr>
                <w:b/>
                <w:i/>
                <w:szCs w:val="24"/>
                <w:lang w:val="es-MX"/>
              </w:rPr>
              <w:t>Nota</w:t>
            </w:r>
            <w:r w:rsidRPr="00C9170A">
              <w:rPr>
                <w:i/>
                <w:szCs w:val="24"/>
                <w:lang w:val="es-MX"/>
              </w:rPr>
              <w:t>:</w:t>
            </w:r>
            <w:r w:rsidRPr="00C9170A">
              <w:rPr>
                <w:i/>
                <w:szCs w:val="24"/>
                <w:lang w:val="es-MX"/>
              </w:rPr>
              <w:tab/>
              <w:t xml:space="preserve">Se deja a criterio del Contratante decidir si el Consultor (i) deberá estar exento de cualquiera de dichos gravámenes, o (ii) el Contratante deberá reembolsarle por el pago de cualquiera de dichos gravámenes que tuviera que pagar (o si el Contratante pagará dichos gravámenes en nombre del Consultor y del Personal).  </w:t>
            </w:r>
          </w:p>
          <w:p w:rsidR="00924AF2" w:rsidRPr="00C9170A" w:rsidRDefault="00924AF2">
            <w:pPr>
              <w:pStyle w:val="Normali"/>
              <w:keepLines w:val="0"/>
              <w:tabs>
                <w:tab w:val="clear" w:pos="1843"/>
              </w:tabs>
              <w:spacing w:after="240"/>
              <w:rPr>
                <w:i/>
                <w:szCs w:val="24"/>
                <w:lang w:val="es-MX"/>
              </w:rPr>
            </w:pPr>
            <w:r w:rsidRPr="00C9170A">
              <w:rPr>
                <w:i/>
                <w:szCs w:val="24"/>
                <w:lang w:val="es-MX"/>
              </w:rPr>
              <w:t xml:space="preserve">El Consultor deberá ser informado en la cláusula referencia 3.7 de </w:t>
            </w:r>
            <w:smartTag w:uri="urn:schemas-microsoft-com:office:smarttags" w:element="PersonName">
              <w:smartTagPr>
                <w:attr w:name="ProductID" w:val="La Hoja"/>
              </w:smartTagPr>
              <w:r w:rsidRPr="00C9170A">
                <w:rPr>
                  <w:i/>
                  <w:szCs w:val="24"/>
                  <w:lang w:val="es-MX"/>
                </w:rPr>
                <w:t>la Hoja</w:t>
              </w:r>
            </w:smartTag>
            <w:r w:rsidRPr="00C9170A">
              <w:rPr>
                <w:i/>
                <w:szCs w:val="24"/>
                <w:lang w:val="es-MX"/>
              </w:rPr>
              <w:t xml:space="preserve"> de Datos cual alternativa desea aplicar el Contratante. </w:t>
            </w:r>
          </w:p>
          <w:p w:rsidR="00924AF2" w:rsidRPr="00C9170A" w:rsidRDefault="00924AF2">
            <w:pPr>
              <w:pStyle w:val="Normali"/>
              <w:keepLines w:val="0"/>
              <w:tabs>
                <w:tab w:val="clear" w:pos="1843"/>
              </w:tabs>
              <w:spacing w:after="240"/>
              <w:rPr>
                <w:szCs w:val="24"/>
                <w:lang w:val="es-MX" w:eastAsia="en-US"/>
              </w:rPr>
            </w:pPr>
            <w:r w:rsidRPr="00C9170A">
              <w:rPr>
                <w:szCs w:val="24"/>
                <w:lang w:val="es-MX" w:eastAsia="en-US"/>
              </w:rPr>
              <w:t>El Contratante garantiza que el Consultor, el Subconsultor y el Personal estarán exentos del pago de (o que el Contratante pagará en nombre del Consultor, el Subconsultor y el Personal, o reembolsará al Consultor, al Subconsultor y al Personal) todos los impuestos, derechos, gravámenes y demás imposiciones a que puedan estar sujetos de conformidad con la ley aplicable respecto de:</w:t>
            </w:r>
          </w:p>
          <w:p w:rsidR="00924AF2" w:rsidRPr="00C9170A" w:rsidRDefault="00924AF2">
            <w:pPr>
              <w:spacing w:after="240"/>
              <w:ind w:left="540" w:hanging="540"/>
              <w:jc w:val="both"/>
              <w:rPr>
                <w:lang w:val="es-MX"/>
              </w:rPr>
            </w:pPr>
            <w:r w:rsidRPr="00C9170A">
              <w:rPr>
                <w:lang w:val="es-MX"/>
              </w:rPr>
              <w:t>(a)</w:t>
            </w:r>
            <w:r w:rsidRPr="00C9170A">
              <w:rPr>
                <w:lang w:val="es-MX"/>
              </w:rPr>
              <w:tab/>
              <w:t>Todo pago que el Consultor, el Subconsultor y el Personal (que no sean nacionales del Gobierno o residentes permanentes del país del Gobierno) recibieren en relación con la prestación de los Servicios;</w:t>
            </w:r>
          </w:p>
          <w:p w:rsidR="00924AF2" w:rsidRPr="00C9170A" w:rsidRDefault="00924AF2">
            <w:pPr>
              <w:spacing w:after="240"/>
              <w:ind w:left="540" w:hanging="540"/>
              <w:jc w:val="both"/>
              <w:rPr>
                <w:lang w:val="es-MX"/>
              </w:rPr>
            </w:pPr>
            <w:r w:rsidRPr="00C9170A">
              <w:rPr>
                <w:lang w:val="es-MX"/>
              </w:rPr>
              <w:t>(b)</w:t>
            </w:r>
            <w:r w:rsidRPr="00C9170A">
              <w:rPr>
                <w:lang w:val="es-MX"/>
              </w:rPr>
              <w:tab/>
              <w:t>Los equipos, materiales y suministros que el Consultor o el Subconsultor hubiesen traído al país del Gobierno a fin de prestar los Servicios y que, con posterioridad, hubiesen de sacar del mismo;</w:t>
            </w:r>
          </w:p>
          <w:p w:rsidR="00924AF2" w:rsidRPr="00C9170A" w:rsidRDefault="00924AF2">
            <w:pPr>
              <w:spacing w:after="240"/>
              <w:ind w:left="540" w:hanging="540"/>
              <w:jc w:val="both"/>
              <w:rPr>
                <w:lang w:val="es-MX"/>
              </w:rPr>
            </w:pPr>
            <w:r w:rsidRPr="00C9170A">
              <w:rPr>
                <w:lang w:val="es-MX"/>
              </w:rPr>
              <w:t>(c)</w:t>
            </w:r>
            <w:r w:rsidRPr="00C9170A">
              <w:rPr>
                <w:lang w:val="es-MX"/>
              </w:rPr>
              <w:tab/>
              <w:t>Los equipos importados a los fines de la prestación de los Servicios y pagados con fondos suministrados por el Contratante y que se consideren como de propiedad de este último;</w:t>
            </w:r>
          </w:p>
          <w:p w:rsidR="00924AF2" w:rsidRPr="00C9170A" w:rsidRDefault="00924AF2">
            <w:pPr>
              <w:spacing w:after="240"/>
              <w:ind w:left="540" w:hanging="540"/>
              <w:jc w:val="both"/>
              <w:rPr>
                <w:lang w:val="es-MX"/>
              </w:rPr>
            </w:pPr>
            <w:r w:rsidRPr="00C9170A">
              <w:rPr>
                <w:lang w:val="es-MX"/>
              </w:rPr>
              <w:t>(d)</w:t>
            </w:r>
            <w:r w:rsidRPr="00C9170A">
              <w:rPr>
                <w:lang w:val="es-MX"/>
              </w:rPr>
              <w:tab/>
              <w:t>Los efectos personales que el Consultor, un Subconsultor o el Personal (que no sean nacionales del Gobierno o residentes permanentes del país del Gobierno) o los familiares elegibles a cargo de dicho Personal, hubiesen traído al país del Gobierno para su uso personal y que posteriormente se los llevarán consigo al salir del país del Gobierno, estipulándose que:</w:t>
            </w:r>
          </w:p>
          <w:p w:rsidR="00924AF2" w:rsidRPr="00C9170A" w:rsidRDefault="00924AF2">
            <w:pPr>
              <w:spacing w:after="200"/>
              <w:ind w:left="1080" w:hanging="540"/>
              <w:jc w:val="both"/>
              <w:rPr>
                <w:lang w:val="es-MX"/>
              </w:rPr>
            </w:pPr>
            <w:r w:rsidRPr="00C9170A">
              <w:rPr>
                <w:lang w:val="es-MX"/>
              </w:rPr>
              <w:lastRenderedPageBreak/>
              <w:t>(</w:t>
            </w:r>
            <w:r w:rsidR="00625CAB" w:rsidRPr="00C9170A">
              <w:rPr>
                <w:lang w:val="es-MX"/>
              </w:rPr>
              <w:t>i</w:t>
            </w:r>
            <w:r w:rsidRPr="00C9170A">
              <w:rPr>
                <w:lang w:val="es-MX"/>
              </w:rPr>
              <w:t>)</w:t>
            </w:r>
            <w:r w:rsidRPr="00C9170A">
              <w:rPr>
                <w:lang w:val="es-MX"/>
              </w:rPr>
              <w:tab/>
              <w:t>el Consultor, el Subconsultor y el Personal, y sus familiares a cargo elegibles, cumplirán con los trámites aduaneros oficiales normales necesarios para introducir bienes importados en el país del Gobierno, y</w:t>
            </w:r>
          </w:p>
          <w:p w:rsidR="00924AF2" w:rsidRPr="00C9170A" w:rsidRDefault="00924AF2">
            <w:pPr>
              <w:spacing w:after="200"/>
              <w:ind w:left="1080" w:hanging="540"/>
              <w:jc w:val="both"/>
              <w:rPr>
                <w:lang w:val="es-MX"/>
              </w:rPr>
            </w:pPr>
            <w:r w:rsidRPr="00C9170A">
              <w:rPr>
                <w:lang w:val="es-MX"/>
              </w:rPr>
              <w:t>(</w:t>
            </w:r>
            <w:r w:rsidR="00625CAB" w:rsidRPr="00C9170A">
              <w:rPr>
                <w:lang w:val="es-MX"/>
              </w:rPr>
              <w:t>ii</w:t>
            </w:r>
            <w:r w:rsidRPr="00C9170A">
              <w:rPr>
                <w:lang w:val="es-MX"/>
              </w:rPr>
              <w:t>)</w:t>
            </w:r>
            <w:r w:rsidRPr="00C9170A">
              <w:rPr>
                <w:lang w:val="es-MX"/>
              </w:rPr>
              <w:tab/>
              <w:t>si el Consultor, el Subconsultor o el Personal, o sus familiares a cargo elegibles, se deshicieren dentro del país del Gobierno de cualquier bien respecto del cual hubieran estado exentos del pago de impuestos y derechos aduaneros en lugar de sacarlo del mismo, el Consultor, el Subconsultor o el Personal, según el caso, (i) pagarán dichos derechos e impuestos aduaneros de conformidad con las reglamentaciones del Gobierno, o (ii) reembolsarán al Contratante la suma pagada por dichos bienes, si fueron pagados por el Contratante en el momento de introducir los bienes en cuestión al país del Gobierno.</w:t>
            </w:r>
          </w:p>
        </w:tc>
      </w:tr>
      <w:tr w:rsidR="00924AF2" w:rsidRPr="00C9170A">
        <w:tblPrEx>
          <w:tblBorders>
            <w:bottom w:val="none" w:sz="0" w:space="0" w:color="auto"/>
          </w:tblBorders>
        </w:tblPrEx>
        <w:tc>
          <w:tcPr>
            <w:tcW w:w="2412" w:type="dxa"/>
            <w:tcBorders>
              <w:top w:val="nil"/>
              <w:left w:val="nil"/>
              <w:bottom w:val="nil"/>
              <w:right w:val="nil"/>
            </w:tcBorders>
          </w:tcPr>
          <w:p w:rsidR="00924AF2" w:rsidRPr="00C9170A" w:rsidRDefault="00924AF2">
            <w:pPr>
              <w:spacing w:after="200"/>
              <w:ind w:right="-540"/>
              <w:rPr>
                <w:b/>
                <w:lang w:val="es-MX"/>
              </w:rPr>
            </w:pPr>
            <w:r w:rsidRPr="00C9170A">
              <w:rPr>
                <w:b/>
                <w:lang w:val="es-MX"/>
              </w:rPr>
              <w:lastRenderedPageBreak/>
              <w:t>2.1</w:t>
            </w:r>
          </w:p>
        </w:tc>
        <w:tc>
          <w:tcPr>
            <w:tcW w:w="6660" w:type="dxa"/>
            <w:tcBorders>
              <w:top w:val="nil"/>
              <w:left w:val="nil"/>
              <w:bottom w:val="nil"/>
              <w:right w:val="nil"/>
            </w:tcBorders>
          </w:tcPr>
          <w:p w:rsidR="00924AF2" w:rsidRPr="00C9170A" w:rsidRDefault="00924AF2">
            <w:pPr>
              <w:spacing w:after="200"/>
              <w:jc w:val="both"/>
              <w:rPr>
                <w:i/>
                <w:iCs/>
                <w:lang w:val="es-MX"/>
              </w:rPr>
            </w:pPr>
            <w:r w:rsidRPr="00C9170A">
              <w:rPr>
                <w:lang w:val="es-MX"/>
              </w:rPr>
              <w:t xml:space="preserve">{La fecha de entrada en vigor es </w:t>
            </w:r>
            <w:r w:rsidRPr="00C9170A">
              <w:rPr>
                <w:i/>
                <w:iCs/>
                <w:lang w:val="es-MX"/>
              </w:rPr>
              <w:t>[insertar la fecha]}</w:t>
            </w:r>
          </w:p>
          <w:p w:rsidR="00924AF2" w:rsidRPr="00C9170A" w:rsidRDefault="00924AF2">
            <w:pPr>
              <w:spacing w:after="200"/>
              <w:jc w:val="both"/>
              <w:rPr>
                <w:lang w:val="es-MX"/>
              </w:rPr>
            </w:pPr>
            <w:r w:rsidRPr="00C9170A">
              <w:rPr>
                <w:b/>
                <w:i/>
                <w:lang w:val="es-MX"/>
              </w:rPr>
              <w:t>Nota</w:t>
            </w:r>
            <w:r w:rsidRPr="00C9170A">
              <w:rPr>
                <w:i/>
                <w:lang w:val="es-MX"/>
              </w:rPr>
              <w:t>: La fecha de entrada en vigor puede especificarse refiriéndose a las condiciones de efectividad del contrato, tales como la aprobación del contrato por el Banco, la entrada en vigor del préstamo del Banco, etc. Si no existen condiciones para la entrada en vigor, suprimir esta subcláusula 2.1 de las CEC</w:t>
            </w:r>
            <w:r w:rsidRPr="00C9170A">
              <w:rPr>
                <w:lang w:val="es-MX"/>
              </w:rPr>
              <w:t>.</w:t>
            </w:r>
          </w:p>
        </w:tc>
      </w:tr>
      <w:tr w:rsidR="00924AF2" w:rsidRPr="00C9170A">
        <w:tblPrEx>
          <w:tblBorders>
            <w:bottom w:val="none" w:sz="0" w:space="0" w:color="auto"/>
          </w:tblBorders>
        </w:tblPrEx>
        <w:tc>
          <w:tcPr>
            <w:tcW w:w="2412" w:type="dxa"/>
            <w:tcBorders>
              <w:top w:val="nil"/>
              <w:left w:val="nil"/>
              <w:bottom w:val="nil"/>
              <w:right w:val="nil"/>
            </w:tcBorders>
          </w:tcPr>
          <w:p w:rsidR="00924AF2" w:rsidRPr="00C9170A" w:rsidRDefault="00924AF2">
            <w:pPr>
              <w:spacing w:after="200"/>
              <w:ind w:right="-540"/>
              <w:rPr>
                <w:b/>
                <w:lang w:val="es-MX"/>
              </w:rPr>
            </w:pPr>
            <w:r w:rsidRPr="00C9170A">
              <w:rPr>
                <w:b/>
                <w:lang w:val="es-MX"/>
              </w:rPr>
              <w:t>2.2</w:t>
            </w:r>
          </w:p>
        </w:tc>
        <w:tc>
          <w:tcPr>
            <w:tcW w:w="6660" w:type="dxa"/>
            <w:tcBorders>
              <w:top w:val="nil"/>
              <w:left w:val="nil"/>
              <w:bottom w:val="nil"/>
              <w:right w:val="nil"/>
            </w:tcBorders>
          </w:tcPr>
          <w:p w:rsidR="00924AF2" w:rsidRPr="00C9170A" w:rsidRDefault="00924AF2">
            <w:pPr>
              <w:spacing w:after="200"/>
              <w:jc w:val="both"/>
              <w:rPr>
                <w:lang w:val="es-MX"/>
              </w:rPr>
            </w:pPr>
            <w:r w:rsidRPr="00C9170A">
              <w:rPr>
                <w:lang w:val="es-MX"/>
              </w:rPr>
              <w:t xml:space="preserve">La fecha para el inicio de la prestación de los servicios es: </w:t>
            </w:r>
            <w:r w:rsidRPr="00C9170A">
              <w:rPr>
                <w:i/>
                <w:iCs/>
                <w:lang w:val="es-MX"/>
              </w:rPr>
              <w:t>[insertar la fecha]</w:t>
            </w:r>
          </w:p>
        </w:tc>
      </w:tr>
      <w:tr w:rsidR="00924AF2" w:rsidRPr="00C9170A">
        <w:tblPrEx>
          <w:tblBorders>
            <w:bottom w:val="none" w:sz="0" w:space="0" w:color="auto"/>
          </w:tblBorders>
        </w:tblPrEx>
        <w:tc>
          <w:tcPr>
            <w:tcW w:w="2412" w:type="dxa"/>
            <w:tcBorders>
              <w:top w:val="nil"/>
              <w:left w:val="nil"/>
              <w:bottom w:val="nil"/>
              <w:right w:val="nil"/>
            </w:tcBorders>
          </w:tcPr>
          <w:p w:rsidR="00924AF2" w:rsidRPr="00C9170A" w:rsidRDefault="00924AF2">
            <w:pPr>
              <w:spacing w:after="200"/>
              <w:ind w:right="-540"/>
              <w:rPr>
                <w:b/>
                <w:lang w:val="es-MX"/>
              </w:rPr>
            </w:pPr>
            <w:r w:rsidRPr="00C9170A">
              <w:rPr>
                <w:b/>
                <w:lang w:val="es-MX"/>
              </w:rPr>
              <w:t>2.3</w:t>
            </w:r>
          </w:p>
        </w:tc>
        <w:tc>
          <w:tcPr>
            <w:tcW w:w="6660" w:type="dxa"/>
            <w:tcBorders>
              <w:top w:val="nil"/>
              <w:left w:val="nil"/>
              <w:bottom w:val="nil"/>
              <w:right w:val="nil"/>
            </w:tcBorders>
          </w:tcPr>
          <w:p w:rsidR="00924AF2" w:rsidRPr="00C9170A" w:rsidRDefault="00924AF2">
            <w:pPr>
              <w:spacing w:after="200"/>
              <w:ind w:right="-540"/>
              <w:jc w:val="both"/>
              <w:rPr>
                <w:lang w:val="es-MX"/>
              </w:rPr>
            </w:pPr>
            <w:r w:rsidRPr="00C9170A">
              <w:rPr>
                <w:lang w:val="es-MX"/>
              </w:rPr>
              <w:t>El plazo será</w:t>
            </w:r>
            <w:r w:rsidRPr="00C9170A">
              <w:rPr>
                <w:i/>
                <w:lang w:val="es-MX"/>
              </w:rPr>
              <w:t xml:space="preserve"> [insertar período de tiempo, por ejemplo, doce meses]</w:t>
            </w:r>
            <w:r w:rsidRPr="00C9170A">
              <w:rPr>
                <w:lang w:val="es-MX"/>
              </w:rPr>
              <w:t>.</w:t>
            </w:r>
          </w:p>
        </w:tc>
      </w:tr>
      <w:tr w:rsidR="00924AF2" w:rsidRPr="00C9170A">
        <w:tblPrEx>
          <w:tblBorders>
            <w:bottom w:val="none" w:sz="0" w:space="0" w:color="auto"/>
          </w:tblBorders>
        </w:tblPrEx>
        <w:tc>
          <w:tcPr>
            <w:tcW w:w="2412" w:type="dxa"/>
            <w:tcBorders>
              <w:top w:val="nil"/>
              <w:left w:val="nil"/>
              <w:bottom w:val="nil"/>
              <w:right w:val="nil"/>
            </w:tcBorders>
          </w:tcPr>
          <w:p w:rsidR="00924AF2" w:rsidRPr="00C9170A" w:rsidRDefault="00924AF2">
            <w:pPr>
              <w:spacing w:after="200"/>
              <w:ind w:right="-540"/>
              <w:rPr>
                <w:b/>
                <w:lang w:val="es-MX"/>
              </w:rPr>
            </w:pPr>
            <w:r w:rsidRPr="00C9170A">
              <w:rPr>
                <w:b/>
                <w:lang w:val="es-MX"/>
              </w:rPr>
              <w:t>3.4</w:t>
            </w:r>
          </w:p>
        </w:tc>
        <w:tc>
          <w:tcPr>
            <w:tcW w:w="6660" w:type="dxa"/>
            <w:tcBorders>
              <w:top w:val="nil"/>
              <w:left w:val="nil"/>
              <w:bottom w:val="nil"/>
              <w:right w:val="nil"/>
            </w:tcBorders>
          </w:tcPr>
          <w:p w:rsidR="00924AF2" w:rsidRPr="00C9170A" w:rsidRDefault="00924AF2">
            <w:pPr>
              <w:keepNext/>
              <w:keepLines/>
              <w:spacing w:after="200"/>
              <w:jc w:val="both"/>
              <w:rPr>
                <w:lang w:val="es-MX"/>
              </w:rPr>
            </w:pPr>
            <w:r w:rsidRPr="00C9170A">
              <w:rPr>
                <w:lang w:val="es-MX"/>
              </w:rPr>
              <w:t>Los riesgos y las coberturas serán las siguientes:</w:t>
            </w:r>
          </w:p>
          <w:p w:rsidR="00924AF2" w:rsidRPr="00C9170A" w:rsidRDefault="00924AF2">
            <w:pPr>
              <w:keepNext/>
              <w:keepLines/>
              <w:spacing w:after="200"/>
              <w:ind w:left="540" w:hanging="540"/>
              <w:jc w:val="both"/>
              <w:rPr>
                <w:lang w:val="es-MX"/>
              </w:rPr>
            </w:pPr>
            <w:r w:rsidRPr="00C9170A">
              <w:rPr>
                <w:lang w:val="es-MX"/>
              </w:rPr>
              <w:t>(a)</w:t>
            </w:r>
            <w:r w:rsidRPr="00C9170A">
              <w:rPr>
                <w:lang w:val="es-MX"/>
              </w:rPr>
              <w:tab/>
              <w:t xml:space="preserve">Seguro de responsabilidad civil hacia terceros respecto de los vehículos motorizados utilizados por el Consultor o el Subconsultor, o por el Personal de cualquiera de ellos en el país del Gobierno, con una cobertura mínima de </w:t>
            </w:r>
            <w:r w:rsidRPr="00C9170A">
              <w:rPr>
                <w:i/>
                <w:lang w:val="es-MX"/>
              </w:rPr>
              <w:t>[insertar cantidad y moneda]</w:t>
            </w:r>
            <w:r w:rsidRPr="00C9170A">
              <w:rPr>
                <w:lang w:val="es-MX"/>
              </w:rPr>
              <w:t>;</w:t>
            </w:r>
          </w:p>
          <w:p w:rsidR="00924AF2" w:rsidRPr="00C9170A" w:rsidRDefault="00924AF2">
            <w:pPr>
              <w:spacing w:after="200"/>
              <w:ind w:left="540" w:hanging="540"/>
              <w:jc w:val="both"/>
              <w:rPr>
                <w:lang w:val="es-MX"/>
              </w:rPr>
            </w:pPr>
            <w:r w:rsidRPr="00C9170A">
              <w:rPr>
                <w:lang w:val="es-MX"/>
              </w:rPr>
              <w:t>(b)</w:t>
            </w:r>
            <w:r w:rsidRPr="00C9170A">
              <w:rPr>
                <w:lang w:val="es-MX"/>
              </w:rPr>
              <w:tab/>
              <w:t xml:space="preserve">Seguro de responsabilidad civil hacia terceros, con una cobertura mínima de </w:t>
            </w:r>
            <w:r w:rsidRPr="00C9170A">
              <w:rPr>
                <w:i/>
                <w:lang w:val="es-MX"/>
              </w:rPr>
              <w:t>[insertar cantidad y moneda]</w:t>
            </w:r>
            <w:r w:rsidRPr="00C9170A">
              <w:rPr>
                <w:lang w:val="es-MX"/>
              </w:rPr>
              <w:t>;</w:t>
            </w:r>
          </w:p>
          <w:p w:rsidR="00924AF2" w:rsidRPr="00C9170A" w:rsidRDefault="00924AF2">
            <w:pPr>
              <w:spacing w:after="200"/>
              <w:ind w:left="540" w:hanging="540"/>
              <w:jc w:val="both"/>
              <w:rPr>
                <w:lang w:val="es-MX"/>
              </w:rPr>
            </w:pPr>
            <w:r w:rsidRPr="00C9170A">
              <w:rPr>
                <w:lang w:val="es-MX"/>
              </w:rPr>
              <w:t>(c)</w:t>
            </w:r>
            <w:r w:rsidRPr="00C9170A">
              <w:rPr>
                <w:lang w:val="es-MX"/>
              </w:rPr>
              <w:tab/>
              <w:t xml:space="preserve">Seguro de responsabilidad civil profesional, con una cobertura mínima de </w:t>
            </w:r>
            <w:r w:rsidRPr="00C9170A">
              <w:rPr>
                <w:i/>
                <w:lang w:val="es-MX"/>
              </w:rPr>
              <w:t>[insertar cantidad y moneda]</w:t>
            </w:r>
            <w:r w:rsidRPr="00C9170A">
              <w:rPr>
                <w:lang w:val="es-MX"/>
              </w:rPr>
              <w:t>;</w:t>
            </w:r>
          </w:p>
          <w:p w:rsidR="00924AF2" w:rsidRPr="00C9170A" w:rsidRDefault="00924AF2">
            <w:pPr>
              <w:spacing w:after="200"/>
              <w:ind w:left="540" w:hanging="540"/>
              <w:jc w:val="both"/>
              <w:rPr>
                <w:lang w:val="es-MX"/>
              </w:rPr>
            </w:pPr>
            <w:r w:rsidRPr="00C9170A">
              <w:rPr>
                <w:lang w:val="es-MX"/>
              </w:rPr>
              <w:t>(d)</w:t>
            </w:r>
            <w:r w:rsidRPr="00C9170A">
              <w:rPr>
                <w:lang w:val="es-MX"/>
              </w:rPr>
              <w:tab/>
              <w:t xml:space="preserve">Seguro de responsabilidad de empleador y seguro de compensación contra accidentes del Personal del Consultor y de todo Subconsultor, de acuerdo con las disposiciones pertinentes de la ley aplicable, así como los seguros de vida, de </w:t>
            </w:r>
            <w:r w:rsidRPr="00C9170A">
              <w:rPr>
                <w:lang w:val="es-MX"/>
              </w:rPr>
              <w:lastRenderedPageBreak/>
              <w:t>salud, de accidentes, de viajes u otros que sean apropiados para el Personal mencionado, y</w:t>
            </w:r>
          </w:p>
          <w:p w:rsidR="00924AF2" w:rsidRPr="00C9170A" w:rsidRDefault="00625CAB">
            <w:pPr>
              <w:spacing w:after="200"/>
              <w:ind w:left="540" w:hanging="540"/>
              <w:jc w:val="both"/>
              <w:rPr>
                <w:lang w:val="es-MX"/>
              </w:rPr>
            </w:pPr>
            <w:r w:rsidRPr="00C9170A">
              <w:rPr>
                <w:lang w:val="es-MX"/>
              </w:rPr>
              <w:t>(</w:t>
            </w:r>
            <w:r w:rsidR="00924AF2" w:rsidRPr="00C9170A">
              <w:rPr>
                <w:lang w:val="es-MX"/>
              </w:rPr>
              <w:t>e)</w:t>
            </w:r>
            <w:r w:rsidR="00924AF2" w:rsidRPr="00C9170A">
              <w:rPr>
                <w:lang w:val="es-MX"/>
              </w:rPr>
              <w:tab/>
            </w:r>
            <w:r w:rsidR="007E0147" w:rsidRPr="00C9170A">
              <w:rPr>
                <w:lang w:val="es-MX"/>
              </w:rPr>
              <w:t>S</w:t>
            </w:r>
            <w:r w:rsidR="00924AF2" w:rsidRPr="00C9170A">
              <w:rPr>
                <w:lang w:val="es-MX"/>
              </w:rPr>
              <w:t>eguro contra pérdidas o daños de (i) los equipos comprados total o parcialmente con fondos suministrados de conformidad con este Contrato, (ii) los bienes del Consultor utilizados en la prestación de los Servicios, y (iii) todos los documentos preparados por el Consultor en la prestación de los Servicios.</w:t>
            </w:r>
          </w:p>
          <w:p w:rsidR="00924AF2" w:rsidRPr="00C9170A" w:rsidRDefault="00924AF2">
            <w:pPr>
              <w:spacing w:after="200"/>
              <w:jc w:val="both"/>
              <w:rPr>
                <w:lang w:val="es-MX"/>
              </w:rPr>
            </w:pPr>
            <w:r w:rsidRPr="00C9170A">
              <w:rPr>
                <w:b/>
                <w:i/>
                <w:lang w:val="es-MX"/>
              </w:rPr>
              <w:t>Nota</w:t>
            </w:r>
            <w:r w:rsidRPr="00C9170A">
              <w:rPr>
                <w:i/>
                <w:lang w:val="es-MX"/>
              </w:rPr>
              <w:t>: Suprimir lo que no sea pertinente.</w:t>
            </w:r>
          </w:p>
        </w:tc>
      </w:tr>
      <w:tr w:rsidR="00924AF2" w:rsidRPr="00C9170A">
        <w:tblPrEx>
          <w:tblBorders>
            <w:bottom w:val="none" w:sz="0" w:space="0" w:color="auto"/>
          </w:tblBorders>
        </w:tblPrEx>
        <w:tc>
          <w:tcPr>
            <w:tcW w:w="2412" w:type="dxa"/>
            <w:tcBorders>
              <w:top w:val="nil"/>
              <w:left w:val="nil"/>
              <w:bottom w:val="nil"/>
              <w:right w:val="nil"/>
            </w:tcBorders>
          </w:tcPr>
          <w:p w:rsidR="00924AF2" w:rsidRPr="00C9170A" w:rsidRDefault="00321A5D">
            <w:pPr>
              <w:spacing w:after="200"/>
              <w:ind w:right="-540"/>
              <w:rPr>
                <w:b/>
                <w:lang w:val="es-MX"/>
              </w:rPr>
            </w:pPr>
            <w:r w:rsidRPr="00C9170A">
              <w:rPr>
                <w:b/>
                <w:lang w:val="es-MX"/>
              </w:rPr>
              <w:lastRenderedPageBreak/>
              <w:t>3.5 (c)</w:t>
            </w:r>
          </w:p>
        </w:tc>
        <w:tc>
          <w:tcPr>
            <w:tcW w:w="6660" w:type="dxa"/>
            <w:tcBorders>
              <w:top w:val="nil"/>
              <w:left w:val="nil"/>
              <w:bottom w:val="nil"/>
              <w:right w:val="nil"/>
            </w:tcBorders>
          </w:tcPr>
          <w:p w:rsidR="00924AF2" w:rsidRPr="00C9170A" w:rsidRDefault="00924AF2">
            <w:pPr>
              <w:spacing w:after="200"/>
              <w:jc w:val="both"/>
              <w:rPr>
                <w:i/>
                <w:iCs/>
                <w:lang w:val="es-MX"/>
              </w:rPr>
            </w:pPr>
            <w:r w:rsidRPr="00C9170A">
              <w:rPr>
                <w:lang w:val="es-MX"/>
              </w:rPr>
              <w:t xml:space="preserve">Las demás acciones son: </w:t>
            </w:r>
            <w:r w:rsidRPr="00C9170A">
              <w:rPr>
                <w:i/>
                <w:iCs/>
                <w:lang w:val="es-MX"/>
              </w:rPr>
              <w:t>[insertar acciones]</w:t>
            </w:r>
          </w:p>
          <w:p w:rsidR="00924AF2" w:rsidRPr="00C9170A" w:rsidRDefault="00924AF2">
            <w:pPr>
              <w:pStyle w:val="Normali"/>
              <w:keepLines w:val="0"/>
              <w:tabs>
                <w:tab w:val="clear" w:pos="1843"/>
              </w:tabs>
              <w:spacing w:after="200"/>
              <w:rPr>
                <w:i/>
                <w:iCs/>
                <w:szCs w:val="24"/>
                <w:lang w:val="es-MX"/>
              </w:rPr>
            </w:pPr>
            <w:r w:rsidRPr="00C9170A">
              <w:rPr>
                <w:b/>
                <w:i/>
                <w:iCs/>
                <w:szCs w:val="24"/>
                <w:lang w:val="es-MX"/>
              </w:rPr>
              <w:t>Nota</w:t>
            </w:r>
            <w:r w:rsidRPr="00C9170A">
              <w:rPr>
                <w:i/>
                <w:iCs/>
                <w:szCs w:val="24"/>
                <w:lang w:val="es-MX"/>
              </w:rPr>
              <w:t xml:space="preserve">: Si no hay otras acciones, suprimir esta subcláusula 3.5(c) de las CEC.  </w:t>
            </w:r>
          </w:p>
        </w:tc>
      </w:tr>
      <w:tr w:rsidR="00924AF2" w:rsidRPr="00C9170A">
        <w:tblPrEx>
          <w:tblBorders>
            <w:bottom w:val="none" w:sz="0" w:space="0" w:color="auto"/>
          </w:tblBorders>
        </w:tblPrEx>
        <w:tc>
          <w:tcPr>
            <w:tcW w:w="2412" w:type="dxa"/>
            <w:tcBorders>
              <w:top w:val="nil"/>
              <w:left w:val="nil"/>
              <w:bottom w:val="nil"/>
              <w:right w:val="nil"/>
            </w:tcBorders>
          </w:tcPr>
          <w:p w:rsidR="00924AF2" w:rsidRPr="00C9170A" w:rsidRDefault="00924AF2">
            <w:pPr>
              <w:spacing w:after="200"/>
              <w:ind w:right="-540"/>
              <w:rPr>
                <w:b/>
                <w:lang w:val="es-MX"/>
              </w:rPr>
            </w:pPr>
            <w:r w:rsidRPr="00C9170A">
              <w:rPr>
                <w:b/>
                <w:lang w:val="es-MX"/>
              </w:rPr>
              <w:t>3.7(b)</w:t>
            </w:r>
          </w:p>
        </w:tc>
        <w:tc>
          <w:tcPr>
            <w:tcW w:w="6660" w:type="dxa"/>
            <w:tcBorders>
              <w:top w:val="nil"/>
              <w:left w:val="nil"/>
              <w:bottom w:val="nil"/>
              <w:right w:val="nil"/>
            </w:tcBorders>
          </w:tcPr>
          <w:p w:rsidR="00924AF2" w:rsidRPr="00C9170A" w:rsidRDefault="00924AF2">
            <w:pPr>
              <w:spacing w:after="200"/>
              <w:jc w:val="both"/>
              <w:rPr>
                <w:i/>
                <w:lang w:val="es-MX"/>
              </w:rPr>
            </w:pPr>
            <w:r w:rsidRPr="00C9170A">
              <w:rPr>
                <w:b/>
                <w:i/>
                <w:lang w:val="es-MX"/>
              </w:rPr>
              <w:t>Nota</w:t>
            </w:r>
            <w:r w:rsidRPr="00C9170A">
              <w:rPr>
                <w:i/>
                <w:lang w:val="es-MX"/>
              </w:rPr>
              <w:t>: Si ninguna de las Partes impone restricciones al uso de estos documentos en el futuro, esta subcláusula 3.7 deberá suprimirse de las CEC.  Si las Partes desean restringir su uso, podrá utilizarse cualquiera de las siguientes opciones, o cualquiera otra opción convenida por las Partes:</w:t>
            </w:r>
          </w:p>
          <w:p w:rsidR="00924AF2" w:rsidRPr="00C9170A" w:rsidRDefault="00924AF2">
            <w:pPr>
              <w:spacing w:after="200"/>
              <w:jc w:val="both"/>
              <w:rPr>
                <w:lang w:val="es-MX"/>
              </w:rPr>
            </w:pPr>
            <w:r w:rsidRPr="00C9170A">
              <w:rPr>
                <w:lang w:val="es-MX"/>
              </w:rPr>
              <w:t>{El Consultor no podrá utilizar estos documentos ni programas de computación (</w:t>
            </w:r>
            <w:r w:rsidRPr="00C9170A">
              <w:rPr>
                <w:i/>
                <w:iCs/>
                <w:lang w:val="es-MX"/>
              </w:rPr>
              <w:t>software)</w:t>
            </w:r>
            <w:r w:rsidRPr="00C9170A">
              <w:rPr>
                <w:lang w:val="es-MX"/>
              </w:rPr>
              <w:t xml:space="preserve"> para fines ajenos a este Contrato sin el consentimiento previo por escrito del Contratante.}</w:t>
            </w:r>
          </w:p>
          <w:p w:rsidR="00924AF2" w:rsidRPr="00C9170A" w:rsidRDefault="00924AF2">
            <w:pPr>
              <w:spacing w:after="200"/>
              <w:jc w:val="both"/>
              <w:rPr>
                <w:lang w:val="es-MX"/>
              </w:rPr>
            </w:pPr>
            <w:r w:rsidRPr="00C9170A">
              <w:rPr>
                <w:lang w:val="es-MX"/>
              </w:rPr>
              <w:t>{El Contratante no podrá utilizar estos documentos ni programas de computación (</w:t>
            </w:r>
            <w:r w:rsidRPr="00C9170A">
              <w:rPr>
                <w:i/>
                <w:iCs/>
                <w:lang w:val="es-MX"/>
              </w:rPr>
              <w:t xml:space="preserve">software) </w:t>
            </w:r>
            <w:r w:rsidRPr="00C9170A">
              <w:rPr>
                <w:lang w:val="es-MX"/>
              </w:rPr>
              <w:t>para fines ajenos a este Contrato sin el consentimiento previo por escrito del Consultor.}</w:t>
            </w:r>
          </w:p>
          <w:p w:rsidR="00924AF2" w:rsidRPr="00C9170A" w:rsidRDefault="00924AF2">
            <w:pPr>
              <w:spacing w:after="200"/>
              <w:jc w:val="both"/>
              <w:rPr>
                <w:lang w:val="es-MX"/>
              </w:rPr>
            </w:pPr>
            <w:r w:rsidRPr="00C9170A">
              <w:rPr>
                <w:lang w:val="es-MX"/>
              </w:rPr>
              <w:t>{Ninguna de las Partes podrá utilizar estos documentos ni programas de computación (</w:t>
            </w:r>
            <w:r w:rsidRPr="00C9170A">
              <w:rPr>
                <w:i/>
                <w:iCs/>
                <w:lang w:val="es-MX"/>
              </w:rPr>
              <w:t>software)</w:t>
            </w:r>
            <w:r w:rsidRPr="00C9170A">
              <w:rPr>
                <w:lang w:val="es-MX"/>
              </w:rPr>
              <w:t xml:space="preserve"> para fines ajenos a este Contrato sin el consentimiento previo por escrito de la otra Parte}</w:t>
            </w:r>
          </w:p>
        </w:tc>
      </w:tr>
      <w:tr w:rsidR="00924AF2" w:rsidRPr="00C9170A">
        <w:tblPrEx>
          <w:tblBorders>
            <w:bottom w:val="none" w:sz="0" w:space="0" w:color="auto"/>
          </w:tblBorders>
        </w:tblPrEx>
        <w:tc>
          <w:tcPr>
            <w:tcW w:w="2412" w:type="dxa"/>
            <w:tcBorders>
              <w:top w:val="nil"/>
              <w:left w:val="nil"/>
              <w:bottom w:val="nil"/>
              <w:right w:val="nil"/>
            </w:tcBorders>
          </w:tcPr>
          <w:p w:rsidR="00924AF2" w:rsidRPr="00C9170A" w:rsidRDefault="00924AF2">
            <w:pPr>
              <w:numPr>
                <w:ilvl w:val="12"/>
                <w:numId w:val="0"/>
              </w:numPr>
              <w:spacing w:after="200"/>
              <w:ind w:right="-540"/>
              <w:rPr>
                <w:b/>
                <w:lang w:val="es-MX"/>
              </w:rPr>
            </w:pPr>
            <w:r w:rsidRPr="00C9170A">
              <w:rPr>
                <w:b/>
                <w:lang w:val="es-MX"/>
              </w:rPr>
              <w:t>5.1</w:t>
            </w:r>
          </w:p>
        </w:tc>
        <w:tc>
          <w:tcPr>
            <w:tcW w:w="6660" w:type="dxa"/>
            <w:tcBorders>
              <w:top w:val="nil"/>
              <w:left w:val="nil"/>
              <w:bottom w:val="nil"/>
              <w:right w:val="nil"/>
            </w:tcBorders>
          </w:tcPr>
          <w:p w:rsidR="00924AF2" w:rsidRPr="00C9170A" w:rsidRDefault="00924AF2">
            <w:pPr>
              <w:numPr>
                <w:ilvl w:val="12"/>
                <w:numId w:val="0"/>
              </w:numPr>
              <w:spacing w:after="200"/>
              <w:jc w:val="both"/>
              <w:rPr>
                <w:lang w:val="es-MX"/>
              </w:rPr>
            </w:pPr>
            <w:r w:rsidRPr="00C9170A">
              <w:rPr>
                <w:b/>
                <w:i/>
                <w:lang w:val="es-MX"/>
              </w:rPr>
              <w:t>Nota</w:t>
            </w:r>
            <w:r w:rsidRPr="00C9170A">
              <w:rPr>
                <w:i/>
                <w:lang w:val="es-MX"/>
              </w:rPr>
              <w:t>: Indicar aquí cualquier otra asistencia a ser proporcionada por el Contratante. Si no hay ninguna otra asistencia, suprimir esta cláusula 5.1 de las CEC.</w:t>
            </w:r>
          </w:p>
        </w:tc>
      </w:tr>
      <w:tr w:rsidR="00924AF2" w:rsidRPr="00C9170A">
        <w:tblPrEx>
          <w:tblBorders>
            <w:bottom w:val="none" w:sz="0" w:space="0" w:color="auto"/>
          </w:tblBorders>
        </w:tblPrEx>
        <w:tc>
          <w:tcPr>
            <w:tcW w:w="2412" w:type="dxa"/>
            <w:tcBorders>
              <w:top w:val="nil"/>
              <w:left w:val="nil"/>
              <w:bottom w:val="nil"/>
              <w:right w:val="nil"/>
            </w:tcBorders>
          </w:tcPr>
          <w:p w:rsidR="00924AF2" w:rsidRPr="00C9170A" w:rsidRDefault="00924AF2">
            <w:pPr>
              <w:numPr>
                <w:ilvl w:val="12"/>
                <w:numId w:val="0"/>
              </w:numPr>
              <w:spacing w:after="200"/>
              <w:ind w:right="-540"/>
              <w:rPr>
                <w:b/>
                <w:lang w:val="es-MX"/>
              </w:rPr>
            </w:pPr>
            <w:r w:rsidRPr="00C9170A">
              <w:rPr>
                <w:b/>
                <w:lang w:val="es-MX"/>
              </w:rPr>
              <w:t>6.2 (a)</w:t>
            </w:r>
          </w:p>
        </w:tc>
        <w:tc>
          <w:tcPr>
            <w:tcW w:w="6660" w:type="dxa"/>
            <w:tcBorders>
              <w:top w:val="nil"/>
              <w:left w:val="nil"/>
              <w:bottom w:val="nil"/>
              <w:right w:val="nil"/>
            </w:tcBorders>
          </w:tcPr>
          <w:p w:rsidR="00924AF2" w:rsidRPr="00C9170A" w:rsidRDefault="00924AF2">
            <w:pPr>
              <w:numPr>
                <w:ilvl w:val="12"/>
                <w:numId w:val="0"/>
              </w:numPr>
              <w:spacing w:after="200"/>
              <w:jc w:val="both"/>
              <w:rPr>
                <w:lang w:val="es-MX"/>
              </w:rPr>
            </w:pPr>
            <w:r w:rsidRPr="00C9170A">
              <w:rPr>
                <w:lang w:val="es-MX"/>
              </w:rPr>
              <w:t xml:space="preserve">El monto máximo en moneda extranjera o monedas extranjeras es de: </w:t>
            </w:r>
            <w:r w:rsidRPr="00C9170A">
              <w:rPr>
                <w:i/>
                <w:lang w:val="es-MX"/>
              </w:rPr>
              <w:t>[insertar monto y la moneda]</w:t>
            </w:r>
          </w:p>
        </w:tc>
      </w:tr>
      <w:tr w:rsidR="00924AF2" w:rsidRPr="00C9170A">
        <w:tblPrEx>
          <w:tblBorders>
            <w:bottom w:val="none" w:sz="0" w:space="0" w:color="auto"/>
          </w:tblBorders>
        </w:tblPrEx>
        <w:tc>
          <w:tcPr>
            <w:tcW w:w="2412" w:type="dxa"/>
            <w:tcBorders>
              <w:top w:val="nil"/>
              <w:left w:val="nil"/>
              <w:bottom w:val="nil"/>
              <w:right w:val="nil"/>
            </w:tcBorders>
          </w:tcPr>
          <w:p w:rsidR="00924AF2" w:rsidRPr="00C9170A" w:rsidRDefault="00924AF2">
            <w:pPr>
              <w:numPr>
                <w:ilvl w:val="12"/>
                <w:numId w:val="0"/>
              </w:numPr>
              <w:spacing w:after="200"/>
              <w:ind w:right="-540"/>
              <w:rPr>
                <w:b/>
                <w:lang w:val="es-MX"/>
              </w:rPr>
            </w:pPr>
            <w:r w:rsidRPr="00C9170A">
              <w:rPr>
                <w:b/>
                <w:lang w:val="es-MX"/>
              </w:rPr>
              <w:t>6.2 (b)</w:t>
            </w:r>
          </w:p>
        </w:tc>
        <w:tc>
          <w:tcPr>
            <w:tcW w:w="6660" w:type="dxa"/>
            <w:tcBorders>
              <w:top w:val="nil"/>
              <w:left w:val="nil"/>
              <w:bottom w:val="nil"/>
              <w:right w:val="nil"/>
            </w:tcBorders>
          </w:tcPr>
          <w:p w:rsidR="00924AF2" w:rsidRPr="00C9170A" w:rsidRDefault="00924AF2">
            <w:pPr>
              <w:numPr>
                <w:ilvl w:val="12"/>
                <w:numId w:val="0"/>
              </w:numPr>
              <w:spacing w:after="200"/>
              <w:jc w:val="both"/>
              <w:rPr>
                <w:b/>
                <w:i/>
                <w:lang w:val="es-MX"/>
              </w:rPr>
            </w:pPr>
            <w:r w:rsidRPr="00C9170A">
              <w:rPr>
                <w:lang w:val="es-MX"/>
              </w:rPr>
              <w:t xml:space="preserve">El monto máximo en moneda nacional es de:  </w:t>
            </w:r>
            <w:r w:rsidRPr="00C9170A">
              <w:rPr>
                <w:i/>
                <w:lang w:val="es-MX"/>
              </w:rPr>
              <w:t>[insertar monto y la moneda]</w:t>
            </w:r>
          </w:p>
        </w:tc>
      </w:tr>
      <w:tr w:rsidR="00924AF2" w:rsidRPr="00C9170A">
        <w:tblPrEx>
          <w:tblBorders>
            <w:bottom w:val="none" w:sz="0" w:space="0" w:color="auto"/>
          </w:tblBorders>
        </w:tblPrEx>
        <w:tc>
          <w:tcPr>
            <w:tcW w:w="2412" w:type="dxa"/>
            <w:tcBorders>
              <w:top w:val="nil"/>
              <w:left w:val="nil"/>
              <w:bottom w:val="nil"/>
              <w:right w:val="nil"/>
            </w:tcBorders>
          </w:tcPr>
          <w:p w:rsidR="00924AF2" w:rsidRPr="00C9170A" w:rsidRDefault="00924AF2">
            <w:pPr>
              <w:numPr>
                <w:ilvl w:val="12"/>
                <w:numId w:val="0"/>
              </w:numPr>
              <w:spacing w:after="200"/>
              <w:ind w:right="-540"/>
              <w:rPr>
                <w:b/>
                <w:lang w:val="es-MX"/>
              </w:rPr>
            </w:pPr>
            <w:r w:rsidRPr="00C9170A">
              <w:rPr>
                <w:b/>
                <w:lang w:val="es-MX"/>
              </w:rPr>
              <w:lastRenderedPageBreak/>
              <w:t>6.4 (a)</w:t>
            </w:r>
          </w:p>
        </w:tc>
        <w:tc>
          <w:tcPr>
            <w:tcW w:w="6660" w:type="dxa"/>
            <w:tcBorders>
              <w:top w:val="nil"/>
              <w:left w:val="nil"/>
              <w:bottom w:val="nil"/>
              <w:right w:val="nil"/>
            </w:tcBorders>
          </w:tcPr>
          <w:p w:rsidR="00924AF2" w:rsidRPr="00C9170A" w:rsidRDefault="00924AF2">
            <w:pPr>
              <w:keepNext/>
              <w:keepLines/>
              <w:numPr>
                <w:ilvl w:val="12"/>
                <w:numId w:val="0"/>
              </w:numPr>
              <w:spacing w:after="200"/>
              <w:jc w:val="both"/>
              <w:rPr>
                <w:lang w:val="es-MX"/>
              </w:rPr>
            </w:pPr>
            <w:r w:rsidRPr="00C9170A">
              <w:rPr>
                <w:lang w:val="es-MX"/>
              </w:rPr>
              <w:t>Los números de las cuentas son:</w:t>
            </w:r>
          </w:p>
          <w:p w:rsidR="00924AF2" w:rsidRPr="00C9170A" w:rsidRDefault="00924AF2">
            <w:pPr>
              <w:keepNext/>
              <w:keepLines/>
              <w:numPr>
                <w:ilvl w:val="12"/>
                <w:numId w:val="0"/>
              </w:numPr>
              <w:spacing w:after="200"/>
              <w:jc w:val="both"/>
              <w:rPr>
                <w:lang w:val="es-MX"/>
              </w:rPr>
            </w:pPr>
            <w:r w:rsidRPr="00C9170A">
              <w:rPr>
                <w:lang w:val="es-MX"/>
              </w:rPr>
              <w:t xml:space="preserve">Para pagos en moneda(s) extranjera(s): </w:t>
            </w:r>
            <w:r w:rsidRPr="00C9170A">
              <w:rPr>
                <w:i/>
                <w:lang w:val="es-MX"/>
              </w:rPr>
              <w:t>[insertar número(s) de cuenta(s)]</w:t>
            </w:r>
          </w:p>
          <w:p w:rsidR="00924AF2" w:rsidRPr="00C9170A" w:rsidRDefault="00924AF2">
            <w:pPr>
              <w:keepNext/>
              <w:keepLines/>
              <w:numPr>
                <w:ilvl w:val="12"/>
                <w:numId w:val="0"/>
              </w:numPr>
              <w:spacing w:after="220"/>
              <w:jc w:val="both"/>
              <w:rPr>
                <w:lang w:val="es-MX"/>
              </w:rPr>
            </w:pPr>
            <w:r w:rsidRPr="00C9170A">
              <w:rPr>
                <w:lang w:val="es-MX"/>
              </w:rPr>
              <w:t xml:space="preserve">Para pagos en moneda nacional:  </w:t>
            </w:r>
            <w:r w:rsidRPr="00C9170A">
              <w:rPr>
                <w:i/>
                <w:lang w:val="es-MX"/>
              </w:rPr>
              <w:t>[insertar número de cuenta]</w:t>
            </w:r>
          </w:p>
          <w:p w:rsidR="00924AF2" w:rsidRPr="00C9170A" w:rsidRDefault="00924AF2">
            <w:pPr>
              <w:pStyle w:val="Normali"/>
              <w:keepNext/>
              <w:numPr>
                <w:ilvl w:val="12"/>
                <w:numId w:val="0"/>
              </w:numPr>
              <w:tabs>
                <w:tab w:val="clear" w:pos="1843"/>
              </w:tabs>
              <w:spacing w:after="220"/>
              <w:rPr>
                <w:szCs w:val="24"/>
                <w:lang w:val="es-MX" w:eastAsia="en-US"/>
              </w:rPr>
            </w:pPr>
            <w:r w:rsidRPr="00C9170A">
              <w:rPr>
                <w:szCs w:val="24"/>
                <w:lang w:val="es-MX" w:eastAsia="en-US"/>
              </w:rPr>
              <w:t xml:space="preserve">Los pagos se harán de acuerdo al siguiente calendario: </w:t>
            </w:r>
          </w:p>
          <w:p w:rsidR="00924AF2" w:rsidRPr="00C9170A" w:rsidRDefault="00924AF2">
            <w:pPr>
              <w:keepNext/>
              <w:keepLines/>
              <w:numPr>
                <w:ilvl w:val="12"/>
                <w:numId w:val="0"/>
              </w:numPr>
              <w:spacing w:after="220"/>
              <w:jc w:val="both"/>
              <w:rPr>
                <w:i/>
                <w:iCs/>
                <w:lang w:val="es-MX"/>
              </w:rPr>
            </w:pPr>
            <w:r w:rsidRPr="00C9170A">
              <w:rPr>
                <w:b/>
                <w:bCs/>
                <w:i/>
                <w:iCs/>
                <w:lang w:val="es-MX"/>
              </w:rPr>
              <w:t>Not</w:t>
            </w:r>
            <w:r w:rsidR="0091424A" w:rsidRPr="00C9170A">
              <w:rPr>
                <w:b/>
                <w:bCs/>
                <w:i/>
                <w:iCs/>
                <w:lang w:val="es-MX"/>
              </w:rPr>
              <w:t>a</w:t>
            </w:r>
            <w:r w:rsidRPr="00C9170A">
              <w:rPr>
                <w:b/>
                <w:bCs/>
                <w:i/>
                <w:iCs/>
                <w:lang w:val="es-MX"/>
              </w:rPr>
              <w:t xml:space="preserve">: </w:t>
            </w:r>
            <w:r w:rsidRPr="00C9170A">
              <w:rPr>
                <w:i/>
                <w:iCs/>
                <w:lang w:val="es-MX"/>
              </w:rPr>
              <w:t xml:space="preserve">(a) Las siguientes cuotas son indicativas solamente; (b) si el pago de moneda extranjera y de moneda nacional no tienen el mismo calendario, adjunte un calendario separado para el pago en moneda nacional; (c) “fecha de inicio” puede ser reemplazada con “fecha de entrada en vigencia”; y (d) si corresponde, detallar más ampliamente la naturaleza de la evidencia del cumplimiento con la presentación de informes, según sea requerido, por ejemplo, la presentación de un estudio o una fase específica del estudio, encuesta, reconocimiento, propuesta de documentos de licitación, etc., según se enumeran en el Apéndice B, “Requisitos para </w:t>
            </w:r>
            <w:smartTag w:uri="urn:schemas-microsoft-com:office:smarttags" w:element="PersonName">
              <w:smartTagPr>
                <w:attr w:name="ProductID" w:val="la Presentaci￳n"/>
              </w:smartTagPr>
              <w:r w:rsidRPr="00C9170A">
                <w:rPr>
                  <w:i/>
                  <w:iCs/>
                  <w:lang w:val="es-MX"/>
                </w:rPr>
                <w:t>la Presentación</w:t>
              </w:r>
            </w:smartTag>
            <w:r w:rsidRPr="00C9170A">
              <w:rPr>
                <w:i/>
                <w:iCs/>
                <w:lang w:val="es-MX"/>
              </w:rPr>
              <w:t xml:space="preserve"> de Informes”. En el ejemplo proporcionado, la garantía bancaria por anticipo es librada cuando los pagos han alcanzado el 50 por ciento de la suma global, porque se asume que a ese punto ya se ha compensado totalmente el anticipo contra la ejecución de los servicios. </w:t>
            </w:r>
          </w:p>
          <w:p w:rsidR="00924AF2" w:rsidRPr="00C9170A" w:rsidRDefault="00924AF2">
            <w:pPr>
              <w:keepNext/>
              <w:keepLines/>
              <w:numPr>
                <w:ilvl w:val="12"/>
                <w:numId w:val="0"/>
              </w:numPr>
              <w:spacing w:after="220"/>
              <w:ind w:left="468" w:hanging="468"/>
              <w:jc w:val="both"/>
              <w:rPr>
                <w:lang w:val="es-MX"/>
              </w:rPr>
            </w:pPr>
            <w:r w:rsidRPr="00C9170A">
              <w:rPr>
                <w:lang w:val="es-MX"/>
              </w:rPr>
              <w:t>(a)</w:t>
            </w:r>
            <w:r w:rsidRPr="00C9170A">
              <w:rPr>
                <w:lang w:val="es-MX"/>
              </w:rPr>
              <w:tab/>
              <w:t xml:space="preserve">Veinte (20) por ciento del contrato se pagará en la fecha de inicio contra la presentación de una garantía a la vista por la misma cantidad. </w:t>
            </w:r>
          </w:p>
          <w:p w:rsidR="00924AF2" w:rsidRPr="00C9170A" w:rsidRDefault="00924AF2">
            <w:pPr>
              <w:keepNext/>
              <w:keepLines/>
              <w:numPr>
                <w:ilvl w:val="12"/>
                <w:numId w:val="0"/>
              </w:numPr>
              <w:spacing w:after="220"/>
              <w:ind w:left="468" w:hanging="468"/>
              <w:jc w:val="both"/>
              <w:rPr>
                <w:lang w:val="es-MX"/>
              </w:rPr>
            </w:pPr>
            <w:r w:rsidRPr="00C9170A">
              <w:rPr>
                <w:lang w:val="es-MX"/>
              </w:rPr>
              <w:t>(b) Diez (10) por ciento de la suma global se pagará a la presentación del informe de inicio.</w:t>
            </w:r>
          </w:p>
          <w:p w:rsidR="00924AF2" w:rsidRPr="00C9170A" w:rsidRDefault="00924AF2">
            <w:pPr>
              <w:keepNext/>
              <w:keepLines/>
              <w:numPr>
                <w:ilvl w:val="12"/>
                <w:numId w:val="0"/>
              </w:numPr>
              <w:spacing w:after="220"/>
              <w:ind w:left="468" w:hanging="468"/>
              <w:jc w:val="both"/>
              <w:rPr>
                <w:lang w:val="es-MX"/>
              </w:rPr>
            </w:pPr>
            <w:r w:rsidRPr="00C9170A">
              <w:rPr>
                <w:lang w:val="es-MX"/>
              </w:rPr>
              <w:t>(c)</w:t>
            </w:r>
            <w:r w:rsidRPr="00C9170A">
              <w:rPr>
                <w:lang w:val="es-MX"/>
              </w:rPr>
              <w:tab/>
              <w:t>Veinticinco (25) por ciento de la suma global se pagará a la presentación del informe provisional.</w:t>
            </w:r>
          </w:p>
          <w:p w:rsidR="00924AF2" w:rsidRPr="00C9170A" w:rsidRDefault="00924AF2">
            <w:pPr>
              <w:keepNext/>
              <w:keepLines/>
              <w:numPr>
                <w:ilvl w:val="12"/>
                <w:numId w:val="0"/>
              </w:numPr>
              <w:spacing w:after="220"/>
              <w:ind w:left="468" w:hanging="468"/>
              <w:jc w:val="both"/>
              <w:rPr>
                <w:lang w:val="es-MX"/>
              </w:rPr>
            </w:pPr>
            <w:r w:rsidRPr="00C9170A">
              <w:rPr>
                <w:lang w:val="es-MX"/>
              </w:rPr>
              <w:t>(d)</w:t>
            </w:r>
            <w:r w:rsidRPr="00C9170A">
              <w:rPr>
                <w:lang w:val="es-MX"/>
              </w:rPr>
              <w:tab/>
              <w:t>Veinticinco (25) por ciento de la suma global se pagará a la presentación del informe final preliminar</w:t>
            </w:r>
          </w:p>
          <w:p w:rsidR="00924AF2" w:rsidRPr="00C9170A" w:rsidRDefault="00924AF2">
            <w:pPr>
              <w:keepNext/>
              <w:keepLines/>
              <w:numPr>
                <w:ilvl w:val="12"/>
                <w:numId w:val="0"/>
              </w:numPr>
              <w:spacing w:after="220"/>
              <w:ind w:left="468" w:hanging="468"/>
              <w:jc w:val="both"/>
              <w:rPr>
                <w:lang w:val="es-MX"/>
              </w:rPr>
            </w:pPr>
            <w:r w:rsidRPr="00C9170A">
              <w:rPr>
                <w:lang w:val="es-MX"/>
              </w:rPr>
              <w:t>(e)</w:t>
            </w:r>
            <w:r w:rsidRPr="00C9170A">
              <w:rPr>
                <w:lang w:val="es-MX"/>
              </w:rPr>
              <w:tab/>
              <w:t>Veinte (20) por ciento de la suma global se pagará a la aprobación del informe final.</w:t>
            </w:r>
          </w:p>
          <w:p w:rsidR="00924AF2" w:rsidRPr="00C9170A" w:rsidRDefault="00924AF2">
            <w:pPr>
              <w:keepNext/>
              <w:keepLines/>
              <w:numPr>
                <w:ilvl w:val="12"/>
                <w:numId w:val="0"/>
              </w:numPr>
              <w:spacing w:after="220"/>
              <w:ind w:left="468" w:hanging="468"/>
              <w:jc w:val="both"/>
              <w:rPr>
                <w:lang w:val="es-MX"/>
              </w:rPr>
            </w:pPr>
            <w:r w:rsidRPr="00C9170A">
              <w:rPr>
                <w:lang w:val="es-MX"/>
              </w:rPr>
              <w:t>(f)</w:t>
            </w:r>
            <w:r w:rsidRPr="00C9170A">
              <w:rPr>
                <w:lang w:val="es-MX"/>
              </w:rPr>
              <w:tab/>
              <w:t>La garantía a la vista será liberada cuando el total de los pagos alcancen el cincuenta (50) por ciento de la suma global.</w:t>
            </w:r>
          </w:p>
          <w:p w:rsidR="00924AF2" w:rsidRPr="00C9170A" w:rsidRDefault="00924AF2">
            <w:pPr>
              <w:keepNext/>
              <w:keepLines/>
              <w:numPr>
                <w:ilvl w:val="12"/>
                <w:numId w:val="0"/>
              </w:numPr>
              <w:spacing w:after="220"/>
              <w:ind w:left="468" w:hanging="468"/>
              <w:jc w:val="both"/>
              <w:rPr>
                <w:i/>
                <w:iCs/>
                <w:lang w:val="es-MX"/>
              </w:rPr>
            </w:pPr>
            <w:r w:rsidRPr="00C9170A">
              <w:rPr>
                <w:b/>
                <w:bCs/>
                <w:i/>
                <w:iCs/>
                <w:lang w:val="es-MX"/>
              </w:rPr>
              <w:t>Nota</w:t>
            </w:r>
            <w:r w:rsidRPr="00C9170A">
              <w:rPr>
                <w:i/>
                <w:iCs/>
                <w:lang w:val="es-MX"/>
              </w:rPr>
              <w:t>: Esta cláusula es un ejemplo y deberá redactarse específicamente para cada contrato.</w:t>
            </w:r>
          </w:p>
        </w:tc>
      </w:tr>
      <w:tr w:rsidR="00924AF2" w:rsidRPr="00C9170A">
        <w:tblPrEx>
          <w:tblBorders>
            <w:bottom w:val="none" w:sz="0" w:space="0" w:color="auto"/>
          </w:tblBorders>
        </w:tblPrEx>
        <w:tc>
          <w:tcPr>
            <w:tcW w:w="2412" w:type="dxa"/>
            <w:tcBorders>
              <w:top w:val="nil"/>
              <w:left w:val="nil"/>
              <w:bottom w:val="nil"/>
              <w:right w:val="nil"/>
            </w:tcBorders>
          </w:tcPr>
          <w:p w:rsidR="00924AF2" w:rsidRPr="00C9170A" w:rsidRDefault="00924AF2">
            <w:pPr>
              <w:numPr>
                <w:ilvl w:val="12"/>
                <w:numId w:val="0"/>
              </w:numPr>
              <w:spacing w:after="200"/>
              <w:ind w:right="-540"/>
              <w:rPr>
                <w:b/>
                <w:lang w:val="es-MX"/>
              </w:rPr>
            </w:pPr>
            <w:r w:rsidRPr="00C9170A">
              <w:rPr>
                <w:b/>
                <w:lang w:val="es-MX"/>
              </w:rPr>
              <w:t>6.5</w:t>
            </w:r>
          </w:p>
        </w:tc>
        <w:tc>
          <w:tcPr>
            <w:tcW w:w="6660" w:type="dxa"/>
            <w:tcBorders>
              <w:top w:val="nil"/>
              <w:left w:val="nil"/>
              <w:bottom w:val="nil"/>
              <w:right w:val="nil"/>
            </w:tcBorders>
          </w:tcPr>
          <w:p w:rsidR="00924AF2" w:rsidRPr="00C9170A" w:rsidRDefault="00924AF2">
            <w:pPr>
              <w:numPr>
                <w:ilvl w:val="12"/>
                <w:numId w:val="0"/>
              </w:numPr>
              <w:spacing w:after="200"/>
              <w:ind w:right="-540"/>
              <w:jc w:val="both"/>
              <w:rPr>
                <w:lang w:val="es-MX"/>
              </w:rPr>
            </w:pPr>
            <w:r w:rsidRPr="00C9170A">
              <w:rPr>
                <w:lang w:val="es-MX"/>
              </w:rPr>
              <w:t xml:space="preserve">La tasa de interés es de:  </w:t>
            </w:r>
            <w:r w:rsidRPr="00C9170A">
              <w:rPr>
                <w:i/>
                <w:lang w:val="es-MX"/>
              </w:rPr>
              <w:t>[insertar tasa]</w:t>
            </w:r>
          </w:p>
        </w:tc>
      </w:tr>
      <w:tr w:rsidR="00924AF2" w:rsidRPr="00C9170A">
        <w:tblPrEx>
          <w:tblBorders>
            <w:bottom w:val="none" w:sz="0" w:space="0" w:color="auto"/>
          </w:tblBorders>
        </w:tblPrEx>
        <w:tc>
          <w:tcPr>
            <w:tcW w:w="2412" w:type="dxa"/>
            <w:tcBorders>
              <w:top w:val="nil"/>
              <w:left w:val="nil"/>
              <w:bottom w:val="nil"/>
              <w:right w:val="nil"/>
            </w:tcBorders>
          </w:tcPr>
          <w:p w:rsidR="00924AF2" w:rsidRPr="00C9170A" w:rsidRDefault="00924AF2">
            <w:pPr>
              <w:numPr>
                <w:ilvl w:val="12"/>
                <w:numId w:val="0"/>
              </w:numPr>
              <w:spacing w:after="200"/>
              <w:ind w:right="-540"/>
              <w:rPr>
                <w:b/>
                <w:lang w:val="es-MX"/>
              </w:rPr>
            </w:pPr>
            <w:r w:rsidRPr="00C9170A">
              <w:rPr>
                <w:b/>
                <w:lang w:val="es-MX"/>
              </w:rPr>
              <w:lastRenderedPageBreak/>
              <w:t>8.2</w:t>
            </w:r>
          </w:p>
        </w:tc>
        <w:tc>
          <w:tcPr>
            <w:tcW w:w="6660" w:type="dxa"/>
            <w:tcBorders>
              <w:top w:val="nil"/>
              <w:left w:val="nil"/>
              <w:bottom w:val="nil"/>
              <w:right w:val="nil"/>
            </w:tcBorders>
          </w:tcPr>
          <w:p w:rsidR="00924AF2" w:rsidRPr="00C9170A" w:rsidRDefault="00924AF2">
            <w:pPr>
              <w:numPr>
                <w:ilvl w:val="12"/>
                <w:numId w:val="0"/>
              </w:numPr>
              <w:spacing w:after="200"/>
              <w:jc w:val="both"/>
              <w:rPr>
                <w:lang w:val="es-MX"/>
              </w:rPr>
            </w:pPr>
            <w:r w:rsidRPr="00C9170A">
              <w:rPr>
                <w:lang w:val="es-MX"/>
              </w:rPr>
              <w:t>Para contratos por montos iguales o mayores al equivalente de US$500,000.00, las controversias podrán solucionarse mediante arbitraje de conformidad con las siguientes estipulaciones:</w:t>
            </w:r>
          </w:p>
          <w:p w:rsidR="00924AF2" w:rsidRPr="00C9170A" w:rsidRDefault="00924AF2">
            <w:pPr>
              <w:numPr>
                <w:ilvl w:val="12"/>
                <w:numId w:val="0"/>
              </w:numPr>
              <w:spacing w:after="200"/>
              <w:ind w:left="540" w:hanging="540"/>
              <w:jc w:val="both"/>
              <w:rPr>
                <w:lang w:val="es-MX"/>
              </w:rPr>
            </w:pPr>
            <w:r w:rsidRPr="00C9170A">
              <w:rPr>
                <w:lang w:val="es-MX"/>
              </w:rPr>
              <w:t>1.</w:t>
            </w:r>
            <w:r w:rsidRPr="00C9170A">
              <w:rPr>
                <w:lang w:val="es-MX"/>
              </w:rPr>
              <w:tab/>
            </w:r>
            <w:r w:rsidRPr="00C9170A">
              <w:rPr>
                <w:u w:val="single"/>
                <w:lang w:val="es-MX"/>
              </w:rPr>
              <w:t>Selección de árbitros</w:t>
            </w:r>
            <w:r w:rsidRPr="00C9170A">
              <w:rPr>
                <w:lang w:val="es-MX"/>
              </w:rPr>
              <w:t>.  Toda controversia sometida a arbitraje por una de las Partes será resuelta por un único árbitro o por un tribunal de arbitraje compuesto por tres árbitros, de acuerdo con las siguientes disposiciones:</w:t>
            </w:r>
          </w:p>
          <w:p w:rsidR="00924AF2" w:rsidRPr="00C9170A" w:rsidRDefault="00924AF2">
            <w:pPr>
              <w:numPr>
                <w:ilvl w:val="12"/>
                <w:numId w:val="0"/>
              </w:numPr>
              <w:spacing w:after="200"/>
              <w:ind w:left="1080" w:hanging="540"/>
              <w:jc w:val="both"/>
              <w:rPr>
                <w:lang w:val="es-MX"/>
              </w:rPr>
            </w:pPr>
            <w:r w:rsidRPr="00C9170A">
              <w:rPr>
                <w:lang w:val="es-MX"/>
              </w:rPr>
              <w:t>(a)</w:t>
            </w:r>
            <w:r w:rsidRPr="00C9170A">
              <w:rPr>
                <w:lang w:val="es-MX"/>
              </w:rPr>
              <w:tab/>
              <w:t xml:space="preserve">Cuando las Partes convengan en que la controversia se refiere a un asunto técnico, podrán acordar la designación de un único árbitro, o de no llegar a un acuerdo acerca de la identidad de ese único árbitro dentro de los treinta (30) días siguientes a la recepción por una Parte de una propuesta de designación en tal sentido hecha por </w:t>
            </w:r>
            <w:smartTag w:uri="urn:schemas-microsoft-com:office:smarttags" w:element="PersonName">
              <w:smartTagPr>
                <w:attr w:name="ProductID" w:val="la Parte"/>
              </w:smartTagPr>
              <w:r w:rsidRPr="00C9170A">
                <w:rPr>
                  <w:lang w:val="es-MX"/>
                </w:rPr>
                <w:t>la Parte</w:t>
              </w:r>
            </w:smartTag>
            <w:r w:rsidRPr="00C9170A">
              <w:rPr>
                <w:lang w:val="es-MX"/>
              </w:rPr>
              <w:t xml:space="preserve"> que iniciara el proceso, cualquiera de las Partes podrá solicitar a </w:t>
            </w:r>
            <w:r w:rsidRPr="00C9170A">
              <w:rPr>
                <w:i/>
                <w:lang w:val="es-MX"/>
              </w:rPr>
              <w:t xml:space="preserve">[Indicar el colegio profesional internacional que corresponda, por ejemplo, </w:t>
            </w:r>
            <w:smartTag w:uri="urn:schemas-microsoft-com:office:smarttags" w:element="PersonName">
              <w:smartTagPr>
                <w:attr w:name="ProductID" w:val="la Federaci￳n Internacional"/>
              </w:smartTagPr>
              <w:r w:rsidRPr="00C9170A">
                <w:rPr>
                  <w:i/>
                  <w:lang w:val="es-MX"/>
                </w:rPr>
                <w:t>la Federación Internacional</w:t>
              </w:r>
            </w:smartTag>
            <w:r w:rsidRPr="00C9170A">
              <w:rPr>
                <w:i/>
                <w:lang w:val="es-MX"/>
              </w:rPr>
              <w:t xml:space="preserve"> de Ingenieros Consultores (FIDIC) de Lausana, Suiza]</w:t>
            </w:r>
            <w:r w:rsidRPr="00C9170A">
              <w:rPr>
                <w:lang w:val="es-MX"/>
              </w:rPr>
              <w:t xml:space="preserve"> una lista de por lo menos cinco candidatos y al recibir dicha lista, las Partes, alternativamente eliminarán un nombre cada una, y el último candidato que quede en la mencionada lista será el único árbitro para el asunto de la controversia. Si este último candidato no ha sido identificado en esta forma dentro de los sesenta (60) días a partir de la fecha de la lista, el </w:t>
            </w:r>
            <w:r w:rsidRPr="00C9170A">
              <w:rPr>
                <w:i/>
                <w:lang w:val="es-MX"/>
              </w:rPr>
              <w:t>[Indicar el nombre del mismo colegio profesional antes mencionado]</w:t>
            </w:r>
            <w:r w:rsidRPr="00C9170A">
              <w:rPr>
                <w:lang w:val="es-MX"/>
              </w:rPr>
              <w:t>, a solicitud de cualquiera de las Partes, designará, entre los de esa lista o de otro modo, a un único árbitro para que decida el asunto de la controversia.</w:t>
            </w:r>
          </w:p>
          <w:p w:rsidR="00924AF2" w:rsidRPr="00C9170A" w:rsidRDefault="00924AF2">
            <w:pPr>
              <w:numPr>
                <w:ilvl w:val="12"/>
                <w:numId w:val="0"/>
              </w:numPr>
              <w:spacing w:after="200"/>
              <w:ind w:left="1080" w:hanging="540"/>
              <w:jc w:val="both"/>
              <w:rPr>
                <w:lang w:val="es-MX"/>
              </w:rPr>
            </w:pPr>
            <w:r w:rsidRPr="00C9170A">
              <w:rPr>
                <w:lang w:val="es-MX"/>
              </w:rPr>
              <w:t>(b)</w:t>
            </w:r>
            <w:r w:rsidRPr="00C9170A">
              <w:rPr>
                <w:lang w:val="es-MX"/>
              </w:rPr>
              <w:tab/>
              <w:t xml:space="preserve">Cuando las Partes no estén de acuerdo en que la controversia se refiere a un asunto técnico, el Contratante y el Consultor designarán cada uno a un árbitro, y estos dos árbitros designarán conjuntamente a un tercero, que presidirá el tribunal de arbitraje.  Si los árbitros designados por las Partes, no designaran a un tercero dentro de los treinta (30) días posteriores a la fecha de designación del último de los dos árbitros nombrados por las Partes, a solicitud de cualquiera de ellas, el tercer árbitro será designado por </w:t>
            </w:r>
            <w:r w:rsidRPr="00C9170A">
              <w:rPr>
                <w:i/>
                <w:lang w:val="es-MX"/>
              </w:rPr>
              <w:t xml:space="preserve">[Indicar la autoridad internacional de designación que corresponda, por ejemplo, el Secretario General de </w:t>
            </w:r>
            <w:smartTag w:uri="urn:schemas-microsoft-com:office:smarttags" w:element="PersonName">
              <w:smartTagPr>
                <w:attr w:name="ProductID" w:val="la Corte Permanente"/>
              </w:smartTagPr>
              <w:r w:rsidRPr="00C9170A">
                <w:rPr>
                  <w:i/>
                  <w:lang w:val="es-MX"/>
                </w:rPr>
                <w:t>la Corte Permanente</w:t>
              </w:r>
            </w:smartTag>
            <w:r w:rsidRPr="00C9170A">
              <w:rPr>
                <w:i/>
                <w:lang w:val="es-MX"/>
              </w:rPr>
              <w:t xml:space="preserve"> de Arbitraje, </w:t>
            </w:r>
            <w:smartTag w:uri="urn:schemas-microsoft-com:office:smarttags" w:element="PersonName">
              <w:smartTagPr>
                <w:attr w:name="ProductID" w:val="La Haya"/>
              </w:smartTagPr>
              <w:r w:rsidRPr="00C9170A">
                <w:rPr>
                  <w:i/>
                  <w:lang w:val="es-MX"/>
                </w:rPr>
                <w:t>La Haya</w:t>
              </w:r>
            </w:smartTag>
            <w:r w:rsidRPr="00C9170A">
              <w:rPr>
                <w:i/>
                <w:lang w:val="es-MX"/>
              </w:rPr>
              <w:t xml:space="preserve">; el Secretario General del Centro Internacional de Arreglo de Diferencias Relativas a </w:t>
            </w:r>
            <w:r w:rsidRPr="00C9170A">
              <w:rPr>
                <w:i/>
                <w:lang w:val="es-MX"/>
              </w:rPr>
              <w:lastRenderedPageBreak/>
              <w:t xml:space="preserve">Inversiones, Washington, D.C.; </w:t>
            </w:r>
            <w:smartTag w:uri="urn:schemas-microsoft-com:office:smarttags" w:element="PersonName">
              <w:smartTagPr>
                <w:attr w:name="ProductID" w:val="la C￡mara"/>
              </w:smartTagPr>
              <w:r w:rsidRPr="00C9170A">
                <w:rPr>
                  <w:i/>
                  <w:lang w:val="es-MX"/>
                </w:rPr>
                <w:t>la Cámara</w:t>
              </w:r>
            </w:smartTag>
            <w:r w:rsidRPr="00C9170A">
              <w:rPr>
                <w:i/>
                <w:lang w:val="es-MX"/>
              </w:rPr>
              <w:t xml:space="preserve"> de Comercio Internacional, París, etc.]</w:t>
            </w:r>
            <w:r w:rsidRPr="00C9170A">
              <w:rPr>
                <w:lang w:val="es-MX"/>
              </w:rPr>
              <w:t>.</w:t>
            </w:r>
          </w:p>
          <w:p w:rsidR="00924AF2" w:rsidRPr="00C9170A" w:rsidRDefault="00924AF2">
            <w:pPr>
              <w:numPr>
                <w:ilvl w:val="12"/>
                <w:numId w:val="0"/>
              </w:numPr>
              <w:spacing w:after="200"/>
              <w:ind w:left="1080" w:hanging="540"/>
              <w:jc w:val="both"/>
              <w:rPr>
                <w:lang w:val="es-MX"/>
              </w:rPr>
            </w:pPr>
            <w:r w:rsidRPr="00C9170A">
              <w:rPr>
                <w:lang w:val="es-MX"/>
              </w:rPr>
              <w:t>(c)</w:t>
            </w:r>
            <w:r w:rsidRPr="00C9170A">
              <w:rPr>
                <w:lang w:val="es-MX"/>
              </w:rPr>
              <w:tab/>
              <w:t xml:space="preserve">Si en una controversia regida por lo dispuesto en la subcláusula 8.2.1 (b) de las CEC una de las Partes no designara al árbitro que le corresponde nombrar dentro de los treinta (30) días posteriores a la fecha de designación del árbitro nombrado por la otra, </w:t>
            </w:r>
            <w:smartTag w:uri="urn:schemas-microsoft-com:office:smarttags" w:element="PersonName">
              <w:smartTagPr>
                <w:attr w:name="ProductID" w:val="la Parte"/>
              </w:smartTagPr>
              <w:r w:rsidRPr="00C9170A">
                <w:rPr>
                  <w:lang w:val="es-MX"/>
                </w:rPr>
                <w:t>la Parte</w:t>
              </w:r>
            </w:smartTag>
            <w:r w:rsidRPr="00C9170A">
              <w:rPr>
                <w:lang w:val="es-MX"/>
              </w:rPr>
              <w:t xml:space="preserve"> que sí hubiera designado a un árbitro podrá solicitar a </w:t>
            </w:r>
            <w:r w:rsidRPr="00C9170A">
              <w:rPr>
                <w:i/>
                <w:lang w:val="es-MX"/>
              </w:rPr>
              <w:t>[Indicar la misma autoridad de designación de la subcláusula 8.2.1 (b)]</w:t>
            </w:r>
            <w:r w:rsidRPr="00C9170A">
              <w:rPr>
                <w:lang w:val="es-MX"/>
              </w:rPr>
              <w:t xml:space="preserve"> la designación de un único árbitro para decidir sobre el asunto de la controversia, y el árbitro así designado será el único árbitro en esa controversia.</w:t>
            </w:r>
          </w:p>
          <w:p w:rsidR="00924AF2" w:rsidRPr="00C9170A" w:rsidRDefault="00924AF2">
            <w:pPr>
              <w:numPr>
                <w:ilvl w:val="12"/>
                <w:numId w:val="0"/>
              </w:numPr>
              <w:spacing w:after="200"/>
              <w:ind w:left="540" w:hanging="540"/>
              <w:jc w:val="both"/>
              <w:rPr>
                <w:lang w:val="es-MX"/>
              </w:rPr>
            </w:pPr>
            <w:r w:rsidRPr="00C9170A">
              <w:rPr>
                <w:lang w:val="es-MX"/>
              </w:rPr>
              <w:t>2.</w:t>
            </w:r>
            <w:r w:rsidRPr="00C9170A">
              <w:rPr>
                <w:lang w:val="es-MX"/>
              </w:rPr>
              <w:tab/>
            </w:r>
            <w:r w:rsidRPr="00C9170A">
              <w:rPr>
                <w:u w:val="single"/>
                <w:lang w:val="es-MX"/>
              </w:rPr>
              <w:t>Reglas de procedimiento</w:t>
            </w:r>
            <w:r w:rsidRPr="00C9170A">
              <w:rPr>
                <w:lang w:val="es-MX"/>
              </w:rPr>
              <w:t xml:space="preserve">.  Sin perjuicio de lo aquí indicado, el proceso arbitral se regirá por las reglas y procedimientos para arbitrajes de </w:t>
            </w:r>
            <w:smartTag w:uri="urn:schemas-microsoft-com:office:smarttags" w:element="PersonName">
              <w:smartTagPr>
                <w:attr w:name="ProductID" w:val="la Comisi￳n"/>
              </w:smartTagPr>
              <w:r w:rsidRPr="00C9170A">
                <w:rPr>
                  <w:lang w:val="es-MX"/>
                </w:rPr>
                <w:t>la Comisión</w:t>
              </w:r>
            </w:smartTag>
            <w:r w:rsidRPr="00C9170A">
              <w:rPr>
                <w:lang w:val="es-MX"/>
              </w:rPr>
              <w:t xml:space="preserve"> de las Naciones Unidas para el Derecho Mercantil Internacional (UNCITRAL) vigentes en la fecha de este Contrato.</w:t>
            </w:r>
          </w:p>
          <w:p w:rsidR="00924AF2" w:rsidRPr="00C9170A" w:rsidRDefault="00924AF2">
            <w:pPr>
              <w:numPr>
                <w:ilvl w:val="12"/>
                <w:numId w:val="0"/>
              </w:numPr>
              <w:spacing w:after="200"/>
              <w:ind w:left="540" w:hanging="540"/>
              <w:jc w:val="both"/>
              <w:rPr>
                <w:lang w:val="es-MX"/>
              </w:rPr>
            </w:pPr>
            <w:r w:rsidRPr="00C9170A">
              <w:rPr>
                <w:lang w:val="es-MX"/>
              </w:rPr>
              <w:t>3.</w:t>
            </w:r>
            <w:r w:rsidRPr="00C9170A">
              <w:rPr>
                <w:lang w:val="es-MX"/>
              </w:rPr>
              <w:tab/>
            </w:r>
            <w:r w:rsidRPr="00C9170A">
              <w:rPr>
                <w:u w:val="single"/>
                <w:lang w:val="es-MX"/>
              </w:rPr>
              <w:t>Sustitución de árbitros</w:t>
            </w:r>
            <w:r w:rsidRPr="00C9170A">
              <w:rPr>
                <w:lang w:val="es-MX"/>
              </w:rPr>
              <w:t>.  Si por algún motivo un árbitro no pudiera desempeñar sus funciones, se designará un sustituto de la misma manera en que dicho árbitro fue designado originalmente.</w:t>
            </w:r>
          </w:p>
          <w:p w:rsidR="00924AF2" w:rsidRPr="00C9170A" w:rsidRDefault="00924AF2" w:rsidP="002B4E0D">
            <w:pPr>
              <w:numPr>
                <w:ilvl w:val="12"/>
                <w:numId w:val="0"/>
              </w:numPr>
              <w:spacing w:after="200"/>
              <w:ind w:left="540" w:hanging="540"/>
              <w:jc w:val="both"/>
              <w:rPr>
                <w:lang w:val="es-MX"/>
              </w:rPr>
            </w:pPr>
            <w:r w:rsidRPr="00C9170A">
              <w:rPr>
                <w:lang w:val="es-MX"/>
              </w:rPr>
              <w:t>4.</w:t>
            </w:r>
            <w:r w:rsidRPr="00C9170A">
              <w:rPr>
                <w:lang w:val="es-MX"/>
              </w:rPr>
              <w:tab/>
            </w:r>
            <w:r w:rsidRPr="00C9170A">
              <w:rPr>
                <w:u w:val="single"/>
                <w:lang w:val="es-MX"/>
              </w:rPr>
              <w:t>Nacionalidad y calificaciones de los árbitros</w:t>
            </w:r>
            <w:r w:rsidRPr="00C9170A">
              <w:rPr>
                <w:lang w:val="es-MX"/>
              </w:rPr>
              <w:t xml:space="preserve">.  El árbitro único o el tercer árbitro designado de conformidad con los párrafos (a) a (c) de la subcláusula 8.2.1 de estas CEC deberá ser un perito en cuestiones jurídicas o técnicas reconocido internacionalmente y con amplia experiencia en el asunto en disputa y no podrá ser uno del país de origen del Consultor </w:t>
            </w:r>
            <w:r w:rsidRPr="00C9170A">
              <w:rPr>
                <w:i/>
                <w:lang w:val="es-MX"/>
              </w:rPr>
              <w:t>[</w:t>
            </w:r>
            <w:r w:rsidRPr="00C9170A">
              <w:rPr>
                <w:b/>
                <w:i/>
                <w:lang w:val="es-MX"/>
              </w:rPr>
              <w:t>Nota</w:t>
            </w:r>
            <w:r w:rsidRPr="00C9170A">
              <w:rPr>
                <w:i/>
                <w:lang w:val="es-MX"/>
              </w:rPr>
              <w:t>: Si el Consultor es más de una firma, agregar lo siguiente:</w:t>
            </w:r>
            <w:r w:rsidRPr="00C9170A">
              <w:rPr>
                <w:lang w:val="es-MX"/>
              </w:rPr>
              <w:t xml:space="preserve"> ni del país de origen de ninguno de sus Integrantes</w:t>
            </w:r>
            <w:r w:rsidRPr="00C9170A">
              <w:rPr>
                <w:i/>
                <w:lang w:val="es-MX"/>
              </w:rPr>
              <w:t>]</w:t>
            </w:r>
            <w:r w:rsidRPr="00C9170A">
              <w:rPr>
                <w:lang w:val="es-MX"/>
              </w:rPr>
              <w:t xml:space="preserve"> ni del país del Gobierno.  A los fines de esta cláusula, “país de origen” significará:</w:t>
            </w:r>
          </w:p>
          <w:p w:rsidR="00924AF2" w:rsidRPr="00C9170A" w:rsidRDefault="00924AF2">
            <w:pPr>
              <w:numPr>
                <w:ilvl w:val="12"/>
                <w:numId w:val="0"/>
              </w:numPr>
              <w:spacing w:after="200"/>
              <w:ind w:left="1080" w:hanging="540"/>
              <w:jc w:val="both"/>
              <w:rPr>
                <w:lang w:val="es-MX"/>
              </w:rPr>
            </w:pPr>
            <w:r w:rsidRPr="00C9170A">
              <w:rPr>
                <w:lang w:val="es-MX"/>
              </w:rPr>
              <w:t>(a)</w:t>
            </w:r>
            <w:r w:rsidRPr="00C9170A">
              <w:rPr>
                <w:lang w:val="es-MX"/>
              </w:rPr>
              <w:tab/>
              <w:t xml:space="preserve">el país donde el Consultor </w:t>
            </w:r>
            <w:r w:rsidRPr="00C9170A">
              <w:rPr>
                <w:i/>
                <w:lang w:val="es-MX"/>
              </w:rPr>
              <w:t>[</w:t>
            </w:r>
            <w:r w:rsidRPr="00C9170A">
              <w:rPr>
                <w:b/>
                <w:i/>
                <w:lang w:val="es-MX"/>
              </w:rPr>
              <w:t>Nota</w:t>
            </w:r>
            <w:r w:rsidRPr="00C9170A">
              <w:rPr>
                <w:i/>
                <w:lang w:val="es-MX"/>
              </w:rPr>
              <w:t>:  Si el Consultor es más de una firma, agregar lo siguiente:  o cualquiera de sus Integrantes]</w:t>
            </w:r>
            <w:r w:rsidRPr="00C9170A">
              <w:rPr>
                <w:lang w:val="es-MX"/>
              </w:rPr>
              <w:t xml:space="preserve"> se hubiera constituido en sociedad;</w:t>
            </w:r>
          </w:p>
          <w:p w:rsidR="00924AF2" w:rsidRPr="00C9170A" w:rsidRDefault="00924AF2">
            <w:pPr>
              <w:numPr>
                <w:ilvl w:val="12"/>
                <w:numId w:val="0"/>
              </w:numPr>
              <w:spacing w:after="200"/>
              <w:ind w:left="1080" w:hanging="540"/>
              <w:jc w:val="both"/>
              <w:rPr>
                <w:lang w:val="es-MX"/>
              </w:rPr>
            </w:pPr>
            <w:r w:rsidRPr="00C9170A">
              <w:rPr>
                <w:lang w:val="es-MX"/>
              </w:rPr>
              <w:t>(b)</w:t>
            </w:r>
            <w:r w:rsidRPr="00C9170A">
              <w:rPr>
                <w:lang w:val="es-MX"/>
              </w:rPr>
              <w:tab/>
              <w:t>el país donde se encuentre la sede principal de operaciones del Consultor [o de cualquiera de sus Integrantes];</w:t>
            </w:r>
          </w:p>
          <w:p w:rsidR="00924AF2" w:rsidRPr="00C9170A" w:rsidRDefault="00924AF2">
            <w:pPr>
              <w:numPr>
                <w:ilvl w:val="12"/>
                <w:numId w:val="0"/>
              </w:numPr>
              <w:spacing w:after="200"/>
              <w:ind w:left="1080" w:hanging="540"/>
              <w:jc w:val="both"/>
              <w:rPr>
                <w:lang w:val="es-MX"/>
              </w:rPr>
            </w:pPr>
            <w:r w:rsidRPr="00C9170A">
              <w:rPr>
                <w:lang w:val="es-MX"/>
              </w:rPr>
              <w:t>(c)</w:t>
            </w:r>
            <w:r w:rsidRPr="00C9170A">
              <w:rPr>
                <w:lang w:val="es-MX"/>
              </w:rPr>
              <w:tab/>
              <w:t>el país del que sean nacionales la mayoría de los accionistas del Consultor [o de cualquiera de sus Integrantes], o</w:t>
            </w:r>
          </w:p>
          <w:p w:rsidR="00924AF2" w:rsidRPr="00C9170A" w:rsidRDefault="00924AF2">
            <w:pPr>
              <w:numPr>
                <w:ilvl w:val="12"/>
                <w:numId w:val="0"/>
              </w:numPr>
              <w:spacing w:after="200"/>
              <w:ind w:left="1080" w:hanging="540"/>
              <w:jc w:val="both"/>
              <w:rPr>
                <w:lang w:val="es-MX"/>
              </w:rPr>
            </w:pPr>
            <w:r w:rsidRPr="00C9170A">
              <w:rPr>
                <w:lang w:val="es-MX"/>
              </w:rPr>
              <w:lastRenderedPageBreak/>
              <w:t>(d)</w:t>
            </w:r>
            <w:r w:rsidRPr="00C9170A">
              <w:rPr>
                <w:lang w:val="es-MX"/>
              </w:rPr>
              <w:tab/>
              <w:t>el país de nacionalidad del Subconsultor en cuestión, cuando la controversia tenga que ver con un subcontrato.</w:t>
            </w:r>
          </w:p>
          <w:p w:rsidR="00924AF2" w:rsidRPr="00C9170A" w:rsidRDefault="00924AF2">
            <w:pPr>
              <w:numPr>
                <w:ilvl w:val="12"/>
                <w:numId w:val="0"/>
              </w:numPr>
              <w:spacing w:after="200"/>
              <w:ind w:left="540" w:hanging="540"/>
              <w:jc w:val="both"/>
              <w:rPr>
                <w:lang w:val="es-MX"/>
              </w:rPr>
            </w:pPr>
            <w:r w:rsidRPr="00C9170A">
              <w:rPr>
                <w:lang w:val="es-MX"/>
              </w:rPr>
              <w:t>5.</w:t>
            </w:r>
            <w:r w:rsidRPr="00C9170A">
              <w:rPr>
                <w:lang w:val="es-MX"/>
              </w:rPr>
              <w:tab/>
            </w:r>
            <w:r w:rsidRPr="00C9170A">
              <w:rPr>
                <w:u w:val="single"/>
                <w:lang w:val="es-MX"/>
              </w:rPr>
              <w:t>Otros</w:t>
            </w:r>
            <w:r w:rsidRPr="00C9170A">
              <w:rPr>
                <w:lang w:val="es-MX"/>
              </w:rPr>
              <w:t>.  En todo proceso arbitral llevado a cabo en virtud del presente Contrato:</w:t>
            </w:r>
          </w:p>
          <w:p w:rsidR="00924AF2" w:rsidRPr="00C9170A" w:rsidRDefault="00924AF2">
            <w:pPr>
              <w:numPr>
                <w:ilvl w:val="12"/>
                <w:numId w:val="0"/>
              </w:numPr>
              <w:spacing w:after="200"/>
              <w:ind w:left="1080" w:hanging="540"/>
              <w:jc w:val="both"/>
              <w:rPr>
                <w:lang w:val="es-MX"/>
              </w:rPr>
            </w:pPr>
            <w:r w:rsidRPr="00C9170A">
              <w:rPr>
                <w:lang w:val="es-MX"/>
              </w:rPr>
              <w:t>(a)</w:t>
            </w:r>
            <w:r w:rsidRPr="00C9170A">
              <w:rPr>
                <w:lang w:val="es-MX"/>
              </w:rPr>
              <w:tab/>
              <w:t>El proceso, se celebrará</w:t>
            </w:r>
            <w:r w:rsidRPr="00C9170A">
              <w:rPr>
                <w:i/>
                <w:iCs/>
                <w:lang w:val="es-MX"/>
              </w:rPr>
              <w:t xml:space="preserve"> </w:t>
            </w:r>
            <w:r w:rsidRPr="00C9170A">
              <w:rPr>
                <w:iCs/>
                <w:lang w:val="es-MX"/>
              </w:rPr>
              <w:t xml:space="preserve">en </w:t>
            </w:r>
            <w:smartTag w:uri="urn:schemas-microsoft-com:office:smarttags" w:element="PersonName">
              <w:smartTagPr>
                <w:attr w:name="ProductID" w:val="la Ciudad"/>
              </w:smartTagPr>
              <w:r w:rsidRPr="00C9170A">
                <w:rPr>
                  <w:iCs/>
                  <w:lang w:val="es-MX"/>
                </w:rPr>
                <w:t>la Ciudad</w:t>
              </w:r>
            </w:smartTag>
            <w:r w:rsidRPr="00C9170A">
              <w:rPr>
                <w:iCs/>
                <w:lang w:val="es-MX"/>
              </w:rPr>
              <w:t xml:space="preserve"> de México, D.F.</w:t>
            </w:r>
            <w:r w:rsidRPr="00C9170A">
              <w:rPr>
                <w:lang w:val="es-MX"/>
              </w:rPr>
              <w:t>;</w:t>
            </w:r>
          </w:p>
          <w:p w:rsidR="00924AF2" w:rsidRPr="00C9170A" w:rsidRDefault="00924AF2">
            <w:pPr>
              <w:numPr>
                <w:ilvl w:val="12"/>
                <w:numId w:val="0"/>
              </w:numPr>
              <w:spacing w:after="200"/>
              <w:ind w:left="1080" w:hanging="540"/>
              <w:jc w:val="both"/>
              <w:rPr>
                <w:lang w:val="es-MX"/>
              </w:rPr>
            </w:pPr>
            <w:r w:rsidRPr="00C9170A">
              <w:rPr>
                <w:lang w:val="es-MX"/>
              </w:rPr>
              <w:t>(b)</w:t>
            </w:r>
            <w:r w:rsidRPr="00C9170A">
              <w:rPr>
                <w:lang w:val="es-MX"/>
              </w:rPr>
              <w:tab/>
              <w:t xml:space="preserve">El </w:t>
            </w:r>
            <w:r w:rsidRPr="00C9170A">
              <w:rPr>
                <w:iCs/>
                <w:lang w:val="es-MX"/>
              </w:rPr>
              <w:t xml:space="preserve">español </w:t>
            </w:r>
            <w:r w:rsidRPr="00C9170A">
              <w:rPr>
                <w:lang w:val="es-MX"/>
              </w:rPr>
              <w:t>será el idioma oficial para todos los efectos, y</w:t>
            </w:r>
          </w:p>
          <w:p w:rsidR="00924AF2" w:rsidRPr="00C9170A" w:rsidRDefault="00924AF2">
            <w:pPr>
              <w:numPr>
                <w:ilvl w:val="12"/>
                <w:numId w:val="0"/>
              </w:numPr>
              <w:spacing w:after="200"/>
              <w:ind w:left="1080" w:hanging="540"/>
              <w:jc w:val="both"/>
              <w:rPr>
                <w:lang w:val="es-MX"/>
              </w:rPr>
            </w:pPr>
            <w:r w:rsidRPr="00C9170A">
              <w:rPr>
                <w:lang w:val="es-MX"/>
              </w:rPr>
              <w:t>(c)</w:t>
            </w:r>
            <w:r w:rsidRPr="00C9170A">
              <w:rPr>
                <w:lang w:val="es-MX"/>
              </w:rPr>
              <w:tab/>
              <w:t>La decisión del único árbitro o de la mayoría de los árbitros (o del tercer árbitro en caso de no haber mayoría) será definitiva y de cumplimiento obligatorio, y su cumplimiento podrá ser ordenado por cualquier tribunal de jurisdicción competente; las Partes por el presente renuncian a toda objeción o atribución de inmunidad con respecto a dicho fallo.</w:t>
            </w:r>
          </w:p>
          <w:p w:rsidR="00924AF2" w:rsidRPr="00C9170A" w:rsidRDefault="003D5C16">
            <w:pPr>
              <w:numPr>
                <w:ilvl w:val="12"/>
                <w:numId w:val="0"/>
              </w:numPr>
              <w:spacing w:after="200"/>
              <w:ind w:left="1080" w:hanging="547"/>
              <w:jc w:val="both"/>
              <w:rPr>
                <w:lang w:val="es-MX"/>
              </w:rPr>
            </w:pPr>
            <w:r w:rsidRPr="00C9170A">
              <w:rPr>
                <w:b/>
                <w:i/>
                <w:lang w:val="es-MX"/>
              </w:rPr>
              <w:t>Nota</w:t>
            </w:r>
            <w:r w:rsidRPr="00C9170A">
              <w:rPr>
                <w:i/>
                <w:lang w:val="es-MX"/>
              </w:rPr>
              <w:t>: El</w:t>
            </w:r>
            <w:r w:rsidR="00924AF2" w:rsidRPr="00C9170A">
              <w:rPr>
                <w:i/>
                <w:lang w:val="es-MX"/>
              </w:rPr>
              <w:t xml:space="preserve"> Banco exige que en los contratos financiados por la institución, se incluyan disposiciones sobre la elección de la ley aplicable y la solución de controversias.  El Banco considera que el arbitraje comercial internacional que se estipula en la cláusula precedente tiene importantes ventajas para ambas Partes frente a otras disposiciones relativas a la solución de controversias, y recomienda enfáticamente a sus Prestatarios que usen dicha cláusula.  No obstante, si las disposiciones pertinentes son claras y equitativas para ambas Partes, el Banco no objetará el que los Prestatarios decidan reemplazar la cláusula anterior por otra disposición sobre solución de controversias</w:t>
            </w:r>
            <w:r w:rsidR="00924AF2" w:rsidRPr="00C9170A">
              <w:rPr>
                <w:lang w:val="es-MX"/>
              </w:rPr>
              <w:t>.</w:t>
            </w:r>
          </w:p>
        </w:tc>
      </w:tr>
    </w:tbl>
    <w:p w:rsidR="00924AF2" w:rsidRPr="00C9170A" w:rsidRDefault="00924AF2">
      <w:pPr>
        <w:numPr>
          <w:ilvl w:val="12"/>
          <w:numId w:val="0"/>
        </w:numPr>
        <w:ind w:right="-540"/>
        <w:rPr>
          <w:lang w:val="es-MX"/>
        </w:rPr>
      </w:pPr>
    </w:p>
    <w:p w:rsidR="00924AF2" w:rsidRPr="00C9170A" w:rsidRDefault="00924AF2">
      <w:pPr>
        <w:numPr>
          <w:ilvl w:val="12"/>
          <w:numId w:val="0"/>
        </w:numPr>
        <w:ind w:right="-540"/>
        <w:rPr>
          <w:lang w:val="es-MX"/>
        </w:rPr>
      </w:pPr>
    </w:p>
    <w:p w:rsidR="00924AF2" w:rsidRPr="00C9170A" w:rsidRDefault="00924AF2">
      <w:pPr>
        <w:tabs>
          <w:tab w:val="left" w:pos="900"/>
        </w:tabs>
        <w:ind w:right="-540"/>
        <w:rPr>
          <w:lang w:val="es-MX"/>
        </w:rPr>
        <w:sectPr w:rsidR="00924AF2" w:rsidRPr="00C9170A" w:rsidSect="004F1B8F">
          <w:headerReference w:type="even" r:id="rId59"/>
          <w:headerReference w:type="default" r:id="rId60"/>
          <w:headerReference w:type="first" r:id="rId61"/>
          <w:pgSz w:w="12240" w:h="15840" w:code="1"/>
          <w:pgMar w:top="1440" w:right="1440" w:bottom="1440" w:left="1267" w:header="720" w:footer="720" w:gutter="0"/>
          <w:cols w:space="720"/>
          <w:titlePg/>
          <w:docGrid w:linePitch="360"/>
        </w:sectPr>
      </w:pPr>
    </w:p>
    <w:p w:rsidR="00924AF2" w:rsidRPr="00C9170A" w:rsidRDefault="00924AF2" w:rsidP="00C653C8">
      <w:pPr>
        <w:pStyle w:val="A2-Heading1"/>
      </w:pPr>
      <w:bookmarkStart w:id="229" w:name="_Toc491864333"/>
      <w:r w:rsidRPr="00C9170A">
        <w:lastRenderedPageBreak/>
        <w:t>IV. Apéndices</w:t>
      </w:r>
      <w:bookmarkEnd w:id="229"/>
    </w:p>
    <w:p w:rsidR="00924AF2" w:rsidRPr="00C9170A" w:rsidRDefault="00924AF2">
      <w:pPr>
        <w:numPr>
          <w:ilvl w:val="12"/>
          <w:numId w:val="0"/>
        </w:numPr>
        <w:jc w:val="center"/>
        <w:rPr>
          <w:b/>
          <w:bCs/>
          <w:lang w:val="es-MX"/>
        </w:rPr>
      </w:pPr>
    </w:p>
    <w:p w:rsidR="00924AF2" w:rsidRPr="00C9170A" w:rsidRDefault="00924AF2">
      <w:pPr>
        <w:pStyle w:val="A2-Heading2"/>
        <w:rPr>
          <w:rFonts w:ascii="Times New Roman" w:hAnsi="Times New Roman"/>
          <w:szCs w:val="28"/>
          <w:lang w:val="es-MX"/>
        </w:rPr>
      </w:pPr>
      <w:bookmarkStart w:id="230" w:name="_Toc491864334"/>
      <w:r w:rsidRPr="00C9170A">
        <w:rPr>
          <w:rFonts w:ascii="Times New Roman" w:hAnsi="Times New Roman"/>
          <w:szCs w:val="28"/>
          <w:lang w:val="es-MX"/>
        </w:rPr>
        <w:t>Apéndice A – Descripción de los servicios</w:t>
      </w:r>
      <w:bookmarkEnd w:id="230"/>
    </w:p>
    <w:p w:rsidR="00924AF2" w:rsidRPr="00C9170A" w:rsidRDefault="00924AF2">
      <w:pPr>
        <w:numPr>
          <w:ilvl w:val="12"/>
          <w:numId w:val="0"/>
        </w:numPr>
        <w:rPr>
          <w:b/>
          <w:bCs/>
          <w:smallCaps/>
          <w:sz w:val="28"/>
          <w:lang w:val="es-MX"/>
        </w:rPr>
      </w:pPr>
    </w:p>
    <w:p w:rsidR="00924AF2" w:rsidRPr="00C9170A" w:rsidRDefault="00924AF2">
      <w:pPr>
        <w:numPr>
          <w:ilvl w:val="12"/>
          <w:numId w:val="0"/>
        </w:numPr>
        <w:rPr>
          <w:i/>
          <w:lang w:val="es-MX"/>
        </w:rPr>
      </w:pPr>
      <w:r w:rsidRPr="00C9170A">
        <w:rPr>
          <w:b/>
          <w:bCs/>
          <w:lang w:val="es-MX"/>
        </w:rPr>
        <w:t>Nota:</w:t>
      </w:r>
      <w:r w:rsidRPr="00C9170A">
        <w:rPr>
          <w:b/>
          <w:bCs/>
          <w:lang w:val="es-MX"/>
        </w:rPr>
        <w:tab/>
      </w:r>
      <w:r w:rsidRPr="00C9170A">
        <w:rPr>
          <w:i/>
          <w:lang w:val="es-MX"/>
        </w:rPr>
        <w:t xml:space="preserve">Proporciones descripciones detalladas de los servicios a prestar, fechas de conclusión de varias tareas, lugar de ejecución para diferentes tareas, tareas específicas a ser aprobadas por el contratante, etc. </w:t>
      </w:r>
    </w:p>
    <w:p w:rsidR="00924AF2" w:rsidRPr="00C9170A" w:rsidRDefault="00924AF2">
      <w:pPr>
        <w:pStyle w:val="A2-Heading2"/>
        <w:rPr>
          <w:rFonts w:ascii="Times New Roman" w:hAnsi="Times New Roman"/>
          <w:szCs w:val="28"/>
          <w:lang w:val="es-MX"/>
        </w:rPr>
      </w:pPr>
      <w:bookmarkStart w:id="231" w:name="_Toc491864335"/>
      <w:r w:rsidRPr="00C9170A">
        <w:rPr>
          <w:rFonts w:ascii="Times New Roman" w:hAnsi="Times New Roman"/>
          <w:szCs w:val="28"/>
          <w:lang w:val="es-MX"/>
        </w:rPr>
        <w:t>Apéndice B—Requisitos para la presentación de informes</w:t>
      </w:r>
      <w:bookmarkEnd w:id="231"/>
    </w:p>
    <w:p w:rsidR="00924AF2" w:rsidRPr="00C9170A" w:rsidRDefault="00924AF2" w:rsidP="000E6567">
      <w:pPr>
        <w:numPr>
          <w:ilvl w:val="12"/>
          <w:numId w:val="0"/>
        </w:numPr>
        <w:jc w:val="both"/>
        <w:rPr>
          <w:lang w:val="es-MX"/>
        </w:rPr>
      </w:pPr>
      <w:r w:rsidRPr="00C9170A">
        <w:rPr>
          <w:b/>
          <w:bCs/>
          <w:i/>
          <w:lang w:val="es-MX"/>
        </w:rPr>
        <w:t xml:space="preserve">Nota: </w:t>
      </w:r>
      <w:r w:rsidRPr="00C9170A">
        <w:rPr>
          <w:i/>
          <w:lang w:val="es-MX"/>
        </w:rPr>
        <w:t>Indicar el formato, frecuencia y contenido de los informes; las personas que deberán recibirlos; las fechas para su presentación; etc.</w:t>
      </w:r>
    </w:p>
    <w:p w:rsidR="00924AF2" w:rsidRPr="00C9170A" w:rsidRDefault="00924AF2">
      <w:pPr>
        <w:pStyle w:val="A2-Heading2"/>
        <w:rPr>
          <w:rFonts w:ascii="Times New Roman" w:hAnsi="Times New Roman"/>
          <w:szCs w:val="28"/>
          <w:lang w:val="es-MX"/>
        </w:rPr>
      </w:pPr>
      <w:bookmarkStart w:id="232" w:name="_Toc491864336"/>
      <w:r w:rsidRPr="00C9170A">
        <w:rPr>
          <w:rFonts w:ascii="Times New Roman" w:hAnsi="Times New Roman"/>
          <w:szCs w:val="28"/>
          <w:lang w:val="es-MX"/>
        </w:rPr>
        <w:t>Apéndice C—Personal clave y Subconsultores – Horario de trabajo</w:t>
      </w:r>
      <w:bookmarkEnd w:id="232"/>
      <w:r w:rsidRPr="00C9170A">
        <w:rPr>
          <w:rFonts w:ascii="Times New Roman" w:hAnsi="Times New Roman"/>
          <w:szCs w:val="28"/>
          <w:lang w:val="es-MX"/>
        </w:rPr>
        <w:t xml:space="preserve"> </w:t>
      </w:r>
    </w:p>
    <w:p w:rsidR="00924AF2" w:rsidRPr="00C9170A" w:rsidRDefault="00924AF2">
      <w:pPr>
        <w:jc w:val="center"/>
        <w:rPr>
          <w:b/>
          <w:smallCaps/>
          <w:lang w:val="es-MX"/>
        </w:rPr>
      </w:pPr>
      <w:r w:rsidRPr="00C9170A">
        <w:rPr>
          <w:b/>
          <w:smallCaps/>
          <w:lang w:val="es-MX"/>
        </w:rPr>
        <w:t>Del personal clave</w:t>
      </w:r>
    </w:p>
    <w:p w:rsidR="00924AF2" w:rsidRPr="00C9170A" w:rsidRDefault="00924AF2">
      <w:pPr>
        <w:numPr>
          <w:ilvl w:val="12"/>
          <w:numId w:val="0"/>
        </w:numPr>
        <w:rPr>
          <w:b/>
          <w:smallCaps/>
          <w:lang w:val="es-MX"/>
        </w:rPr>
      </w:pPr>
    </w:p>
    <w:p w:rsidR="00924AF2" w:rsidRPr="00C9170A" w:rsidRDefault="00924AF2">
      <w:pPr>
        <w:numPr>
          <w:ilvl w:val="12"/>
          <w:numId w:val="0"/>
        </w:numPr>
        <w:tabs>
          <w:tab w:val="left" w:pos="1440"/>
        </w:tabs>
        <w:ind w:left="2160" w:hanging="2160"/>
        <w:jc w:val="both"/>
        <w:rPr>
          <w:b/>
          <w:bCs/>
          <w:i/>
          <w:lang w:val="es-MX"/>
        </w:rPr>
      </w:pPr>
      <w:r w:rsidRPr="00C9170A">
        <w:rPr>
          <w:b/>
          <w:bCs/>
          <w:i/>
          <w:lang w:val="es-MX"/>
        </w:rPr>
        <w:t>Nota:</w:t>
      </w:r>
      <w:r w:rsidRPr="00C9170A">
        <w:rPr>
          <w:i/>
          <w:lang w:val="es-MX"/>
        </w:rPr>
        <w:t xml:space="preserve"> Indicar aquí:</w:t>
      </w:r>
    </w:p>
    <w:p w:rsidR="00924AF2" w:rsidRPr="00C9170A" w:rsidRDefault="00924AF2">
      <w:pPr>
        <w:numPr>
          <w:ilvl w:val="12"/>
          <w:numId w:val="0"/>
        </w:numPr>
        <w:tabs>
          <w:tab w:val="left" w:pos="1440"/>
        </w:tabs>
        <w:ind w:left="2160" w:hanging="2160"/>
        <w:jc w:val="both"/>
        <w:rPr>
          <w:i/>
          <w:lang w:val="es-MX"/>
        </w:rPr>
      </w:pPr>
    </w:p>
    <w:p w:rsidR="00924AF2" w:rsidRPr="00C9170A" w:rsidRDefault="00924AF2">
      <w:pPr>
        <w:numPr>
          <w:ilvl w:val="12"/>
          <w:numId w:val="0"/>
        </w:numPr>
        <w:ind w:left="720" w:hanging="720"/>
        <w:jc w:val="both"/>
        <w:rPr>
          <w:i/>
          <w:lang w:val="es-MX"/>
        </w:rPr>
      </w:pPr>
      <w:r w:rsidRPr="00C9170A">
        <w:rPr>
          <w:i/>
          <w:lang w:val="es-MX"/>
        </w:rPr>
        <w:t>C-1</w:t>
      </w:r>
      <w:r w:rsidRPr="00C9170A">
        <w:rPr>
          <w:i/>
          <w:lang w:val="es-MX"/>
        </w:rPr>
        <w:tab/>
        <w:t>Cargos [y nombres, si ya se conocen], una descripción detallada de funciones y las calificaciones mínimas del Personal clave extranjero que se ha de asignar para trabajar en el país del Gobierno, así como los persona-mes para cada persona.</w:t>
      </w:r>
    </w:p>
    <w:p w:rsidR="00924AF2" w:rsidRPr="00C9170A" w:rsidRDefault="00924AF2">
      <w:pPr>
        <w:numPr>
          <w:ilvl w:val="12"/>
          <w:numId w:val="0"/>
        </w:numPr>
        <w:rPr>
          <w:i/>
          <w:lang w:val="es-MX"/>
        </w:rPr>
      </w:pPr>
    </w:p>
    <w:p w:rsidR="00924AF2" w:rsidRPr="00C9170A" w:rsidRDefault="00924AF2">
      <w:pPr>
        <w:numPr>
          <w:ilvl w:val="12"/>
          <w:numId w:val="0"/>
        </w:numPr>
        <w:ind w:left="720" w:hanging="720"/>
        <w:jc w:val="both"/>
        <w:rPr>
          <w:i/>
          <w:lang w:val="es-MX"/>
        </w:rPr>
      </w:pPr>
      <w:r w:rsidRPr="00C9170A">
        <w:rPr>
          <w:i/>
          <w:lang w:val="es-MX"/>
        </w:rPr>
        <w:t>C-2</w:t>
      </w:r>
      <w:r w:rsidRPr="00C9170A">
        <w:rPr>
          <w:i/>
          <w:lang w:val="es-MX"/>
        </w:rPr>
        <w:tab/>
        <w:t>La misma información de C-1 correspondiente al personal clave que se ha de asignar para trabajar fuera del país del contratante.</w:t>
      </w:r>
    </w:p>
    <w:p w:rsidR="00924AF2" w:rsidRPr="00C9170A" w:rsidRDefault="00924AF2">
      <w:pPr>
        <w:numPr>
          <w:ilvl w:val="12"/>
          <w:numId w:val="0"/>
        </w:numPr>
        <w:ind w:left="2160" w:hanging="720"/>
        <w:rPr>
          <w:i/>
          <w:lang w:val="es-MX"/>
        </w:rPr>
      </w:pPr>
    </w:p>
    <w:p w:rsidR="00924AF2" w:rsidRPr="00C9170A" w:rsidRDefault="00924AF2">
      <w:pPr>
        <w:numPr>
          <w:ilvl w:val="12"/>
          <w:numId w:val="0"/>
        </w:numPr>
        <w:ind w:left="720" w:hanging="720"/>
        <w:jc w:val="both"/>
        <w:rPr>
          <w:i/>
          <w:lang w:val="es-MX"/>
        </w:rPr>
      </w:pPr>
      <w:r w:rsidRPr="00C9170A">
        <w:rPr>
          <w:i/>
          <w:lang w:val="es-MX"/>
        </w:rPr>
        <w:t>C-3</w:t>
      </w:r>
      <w:r w:rsidRPr="00C9170A">
        <w:rPr>
          <w:i/>
          <w:lang w:val="es-MX"/>
        </w:rPr>
        <w:tab/>
        <w:t>Lista de Subconsultores aprobados (si ya se conocen); la misma información correspondiente al Personal de dichos Subconsultores como en  C-1 o C-2.</w:t>
      </w:r>
    </w:p>
    <w:p w:rsidR="00924AF2" w:rsidRPr="00C9170A" w:rsidRDefault="00924AF2">
      <w:pPr>
        <w:numPr>
          <w:ilvl w:val="12"/>
          <w:numId w:val="0"/>
        </w:numPr>
        <w:rPr>
          <w:i/>
          <w:lang w:val="es-MX"/>
        </w:rPr>
      </w:pPr>
    </w:p>
    <w:p w:rsidR="00924AF2" w:rsidRPr="00C9170A" w:rsidRDefault="00924AF2" w:rsidP="000E6567">
      <w:pPr>
        <w:numPr>
          <w:ilvl w:val="12"/>
          <w:numId w:val="0"/>
        </w:numPr>
        <w:ind w:left="720" w:hanging="720"/>
        <w:jc w:val="both"/>
        <w:rPr>
          <w:lang w:val="es-MX"/>
        </w:rPr>
      </w:pPr>
      <w:r w:rsidRPr="00C9170A">
        <w:rPr>
          <w:i/>
          <w:lang w:val="es-MX"/>
        </w:rPr>
        <w:t>C-4</w:t>
      </w:r>
      <w:r w:rsidRPr="00C9170A">
        <w:rPr>
          <w:i/>
          <w:lang w:val="es-MX"/>
        </w:rPr>
        <w:tab/>
        <w:t xml:space="preserve">La misma información para personal clave nacional como en C1. </w:t>
      </w:r>
    </w:p>
    <w:p w:rsidR="00924AF2" w:rsidRPr="00C9170A" w:rsidRDefault="00924AF2">
      <w:pPr>
        <w:pStyle w:val="A2-Heading2"/>
        <w:rPr>
          <w:rFonts w:ascii="Times New Roman" w:hAnsi="Times New Roman"/>
          <w:szCs w:val="28"/>
          <w:lang w:val="es-MX"/>
        </w:rPr>
      </w:pPr>
      <w:bookmarkStart w:id="233" w:name="_Toc491864337"/>
      <w:r w:rsidRPr="00C9170A">
        <w:rPr>
          <w:rFonts w:ascii="Times New Roman" w:hAnsi="Times New Roman"/>
          <w:szCs w:val="28"/>
          <w:lang w:val="es-MX"/>
        </w:rPr>
        <w:t>Apéndice D – Desglose del precio del contrato en moneda extranjera</w:t>
      </w:r>
      <w:bookmarkEnd w:id="233"/>
    </w:p>
    <w:p w:rsidR="00924AF2" w:rsidRPr="00C9170A" w:rsidRDefault="00924AF2">
      <w:pPr>
        <w:numPr>
          <w:ilvl w:val="12"/>
          <w:numId w:val="0"/>
        </w:numPr>
        <w:rPr>
          <w:i/>
          <w:lang w:val="es-MX"/>
        </w:rPr>
      </w:pPr>
      <w:r w:rsidRPr="00C9170A">
        <w:rPr>
          <w:b/>
          <w:i/>
          <w:lang w:val="es-MX"/>
        </w:rPr>
        <w:t>Nota</w:t>
      </w:r>
      <w:r w:rsidR="00E96E4A" w:rsidRPr="00C9170A">
        <w:rPr>
          <w:i/>
          <w:lang w:val="es-MX"/>
        </w:rPr>
        <w:t>:</w:t>
      </w:r>
      <w:r w:rsidRPr="00C9170A">
        <w:rPr>
          <w:i/>
          <w:lang w:val="es-MX"/>
        </w:rPr>
        <w:t xml:space="preserve"> Indicar aquí los elementos de costo utilizados para llegar a la porción del precio de la suma global en moneda extranjera:</w:t>
      </w:r>
    </w:p>
    <w:p w:rsidR="00924AF2" w:rsidRPr="00C9170A" w:rsidRDefault="00924AF2">
      <w:pPr>
        <w:numPr>
          <w:ilvl w:val="12"/>
          <w:numId w:val="0"/>
        </w:numPr>
        <w:rPr>
          <w:i/>
          <w:lang w:val="es-MX"/>
        </w:rPr>
      </w:pPr>
    </w:p>
    <w:p w:rsidR="00924AF2" w:rsidRPr="00C9170A" w:rsidRDefault="00924AF2">
      <w:pPr>
        <w:numPr>
          <w:ilvl w:val="12"/>
          <w:numId w:val="0"/>
        </w:numPr>
        <w:rPr>
          <w:i/>
          <w:lang w:val="es-MX"/>
        </w:rPr>
      </w:pPr>
      <w:r w:rsidRPr="00C9170A">
        <w:rPr>
          <w:i/>
          <w:lang w:val="es-MX"/>
        </w:rPr>
        <w:tab/>
        <w:t>1.</w:t>
      </w:r>
      <w:r w:rsidRPr="00C9170A">
        <w:rPr>
          <w:i/>
          <w:lang w:val="es-MX"/>
        </w:rPr>
        <w:tab/>
        <w:t>Tarifas mensuales del Personal extranjero (Personal clave y de otra índole)</w:t>
      </w:r>
    </w:p>
    <w:p w:rsidR="00924AF2" w:rsidRPr="00C9170A" w:rsidRDefault="00924AF2">
      <w:pPr>
        <w:numPr>
          <w:ilvl w:val="12"/>
          <w:numId w:val="0"/>
        </w:numPr>
        <w:rPr>
          <w:i/>
          <w:lang w:val="es-MX"/>
        </w:rPr>
      </w:pPr>
    </w:p>
    <w:p w:rsidR="00924AF2" w:rsidRPr="00C9170A" w:rsidRDefault="00924AF2" w:rsidP="00F91F79">
      <w:pPr>
        <w:numPr>
          <w:ilvl w:val="0"/>
          <w:numId w:val="17"/>
        </w:numPr>
        <w:rPr>
          <w:i/>
          <w:lang w:val="es-MX"/>
        </w:rPr>
      </w:pPr>
      <w:r w:rsidRPr="00C9170A">
        <w:rPr>
          <w:i/>
          <w:lang w:val="es-MX"/>
        </w:rPr>
        <w:t xml:space="preserve">Gastos reembolsables. </w:t>
      </w:r>
    </w:p>
    <w:p w:rsidR="00924AF2" w:rsidRPr="00C9170A" w:rsidRDefault="00924AF2">
      <w:pPr>
        <w:rPr>
          <w:i/>
          <w:lang w:val="es-MX"/>
        </w:rPr>
      </w:pPr>
    </w:p>
    <w:p w:rsidR="00924AF2" w:rsidRPr="00C9170A" w:rsidRDefault="00924AF2">
      <w:pPr>
        <w:rPr>
          <w:lang w:val="es-MX"/>
        </w:rPr>
      </w:pPr>
      <w:r w:rsidRPr="00C9170A">
        <w:rPr>
          <w:i/>
          <w:lang w:val="es-MX"/>
        </w:rPr>
        <w:t xml:space="preserve">Este apéndice se utilizará exclusivamente para determinar la remuneración de servicios adicionales. </w:t>
      </w:r>
    </w:p>
    <w:p w:rsidR="00924AF2" w:rsidRPr="00C9170A" w:rsidRDefault="00924AF2">
      <w:pPr>
        <w:pStyle w:val="A2-Heading2"/>
        <w:rPr>
          <w:rFonts w:ascii="Times New Roman" w:hAnsi="Times New Roman"/>
          <w:szCs w:val="28"/>
          <w:lang w:val="es-MX"/>
        </w:rPr>
      </w:pPr>
      <w:bookmarkStart w:id="234" w:name="_Toc491864338"/>
      <w:r w:rsidRPr="00C9170A">
        <w:rPr>
          <w:rFonts w:ascii="Times New Roman" w:hAnsi="Times New Roman"/>
          <w:szCs w:val="28"/>
          <w:lang w:val="es-MX"/>
        </w:rPr>
        <w:lastRenderedPageBreak/>
        <w:t>Apéndice E – Desglose del precio del contrato en moneda nacional</w:t>
      </w:r>
      <w:bookmarkEnd w:id="234"/>
    </w:p>
    <w:p w:rsidR="00924AF2" w:rsidRPr="00C9170A" w:rsidRDefault="00924AF2">
      <w:pPr>
        <w:numPr>
          <w:ilvl w:val="12"/>
          <w:numId w:val="0"/>
        </w:numPr>
        <w:rPr>
          <w:i/>
          <w:lang w:val="es-MX"/>
        </w:rPr>
      </w:pPr>
      <w:r w:rsidRPr="00C9170A">
        <w:rPr>
          <w:b/>
          <w:i/>
          <w:lang w:val="es-MX"/>
        </w:rPr>
        <w:t>Nota</w:t>
      </w:r>
      <w:r w:rsidRPr="00C9170A">
        <w:rPr>
          <w:i/>
          <w:lang w:val="es-MX"/>
        </w:rPr>
        <w:t>: Indicar aquí los elementos de costo utilizados para llegar a  la porción del  precio de la suma global en moneda nacional:</w:t>
      </w:r>
    </w:p>
    <w:p w:rsidR="00924AF2" w:rsidRPr="00C9170A" w:rsidRDefault="00924AF2">
      <w:pPr>
        <w:numPr>
          <w:ilvl w:val="12"/>
          <w:numId w:val="0"/>
        </w:numPr>
        <w:rPr>
          <w:i/>
          <w:lang w:val="es-MX"/>
        </w:rPr>
      </w:pPr>
    </w:p>
    <w:p w:rsidR="00924AF2" w:rsidRPr="00C9170A" w:rsidRDefault="00924AF2">
      <w:pPr>
        <w:numPr>
          <w:ilvl w:val="12"/>
          <w:numId w:val="0"/>
        </w:numPr>
        <w:ind w:left="1260" w:hanging="540"/>
        <w:rPr>
          <w:i/>
          <w:lang w:val="es-MX"/>
        </w:rPr>
      </w:pPr>
      <w:r w:rsidRPr="00C9170A">
        <w:rPr>
          <w:i/>
          <w:lang w:val="es-MX"/>
        </w:rPr>
        <w:t>1.</w:t>
      </w:r>
      <w:r w:rsidRPr="00C9170A">
        <w:rPr>
          <w:i/>
          <w:lang w:val="es-MX"/>
        </w:rPr>
        <w:tab/>
        <w:t>Tarifas mensuales del Personal extranjero (Personal clave y de otra índole)</w:t>
      </w:r>
    </w:p>
    <w:p w:rsidR="00924AF2" w:rsidRPr="00C9170A" w:rsidRDefault="00924AF2" w:rsidP="00F91F79">
      <w:pPr>
        <w:numPr>
          <w:ilvl w:val="0"/>
          <w:numId w:val="18"/>
        </w:numPr>
        <w:tabs>
          <w:tab w:val="clear" w:pos="1080"/>
        </w:tabs>
        <w:ind w:left="1260" w:hanging="540"/>
        <w:rPr>
          <w:i/>
          <w:lang w:val="es-MX"/>
        </w:rPr>
      </w:pPr>
      <w:r w:rsidRPr="00C9170A">
        <w:rPr>
          <w:i/>
          <w:lang w:val="es-MX"/>
        </w:rPr>
        <w:t xml:space="preserve">Gastos reembolsables. </w:t>
      </w:r>
    </w:p>
    <w:p w:rsidR="00924AF2" w:rsidRPr="00C9170A" w:rsidRDefault="00924AF2">
      <w:pPr>
        <w:rPr>
          <w:i/>
          <w:lang w:val="es-MX"/>
        </w:rPr>
      </w:pPr>
    </w:p>
    <w:p w:rsidR="00924AF2" w:rsidRPr="00C9170A" w:rsidRDefault="00924AF2" w:rsidP="007E0147">
      <w:pPr>
        <w:rPr>
          <w:i/>
          <w:lang w:val="es-MX"/>
        </w:rPr>
      </w:pPr>
      <w:r w:rsidRPr="00C9170A">
        <w:rPr>
          <w:i/>
          <w:lang w:val="es-MX"/>
        </w:rPr>
        <w:t xml:space="preserve">Este apéndice se utilizará exclusivamente para determinar la remuneración de servicios adicionales. </w:t>
      </w:r>
    </w:p>
    <w:p w:rsidR="00924AF2" w:rsidRPr="00C9170A" w:rsidRDefault="00924AF2">
      <w:pPr>
        <w:pStyle w:val="A2-Heading2"/>
        <w:rPr>
          <w:rFonts w:ascii="Times New Roman" w:hAnsi="Times New Roman"/>
          <w:sz w:val="24"/>
          <w:lang w:val="es-MX"/>
        </w:rPr>
      </w:pPr>
      <w:bookmarkStart w:id="235" w:name="_Toc491864339"/>
      <w:r w:rsidRPr="00C9170A">
        <w:rPr>
          <w:rFonts w:ascii="Times New Roman" w:hAnsi="Times New Roman"/>
          <w:sz w:val="24"/>
          <w:lang w:val="es-MX"/>
        </w:rPr>
        <w:t>Apéndice F - Servicios e Instalaciones proporcionadas por el Contratante</w:t>
      </w:r>
      <w:bookmarkEnd w:id="235"/>
    </w:p>
    <w:p w:rsidR="00924AF2" w:rsidRPr="00C9170A" w:rsidRDefault="00924AF2" w:rsidP="007E0147">
      <w:pPr>
        <w:numPr>
          <w:ilvl w:val="12"/>
          <w:numId w:val="0"/>
        </w:numPr>
        <w:tabs>
          <w:tab w:val="left" w:pos="1440"/>
        </w:tabs>
        <w:ind w:left="540" w:hanging="540"/>
        <w:jc w:val="both"/>
        <w:rPr>
          <w:lang w:val="es-MX"/>
        </w:rPr>
      </w:pPr>
      <w:r w:rsidRPr="00C9170A">
        <w:rPr>
          <w:b/>
          <w:bCs/>
          <w:i/>
          <w:lang w:val="es-MX"/>
        </w:rPr>
        <w:t xml:space="preserve">Nota: </w:t>
      </w:r>
      <w:r w:rsidRPr="00C9170A">
        <w:rPr>
          <w:i/>
          <w:lang w:val="es-MX"/>
        </w:rPr>
        <w:t>Detallar aquí los servicios e instalaciones que el Contratante deberá proporcionar al Consultor.</w:t>
      </w:r>
    </w:p>
    <w:p w:rsidR="00924AF2" w:rsidRPr="00C9170A" w:rsidRDefault="00924AF2">
      <w:pPr>
        <w:pStyle w:val="A2-Heading2"/>
        <w:rPr>
          <w:rFonts w:ascii="Times New Roman" w:hAnsi="Times New Roman"/>
          <w:sz w:val="24"/>
          <w:lang w:val="es-MX"/>
        </w:rPr>
      </w:pPr>
      <w:bookmarkStart w:id="236" w:name="_Toc491864340"/>
      <w:r w:rsidRPr="00C9170A">
        <w:rPr>
          <w:rFonts w:ascii="Times New Roman" w:hAnsi="Times New Roman"/>
          <w:sz w:val="24"/>
          <w:lang w:val="es-MX"/>
        </w:rPr>
        <w:t>Apéndice G—Formulario de garantía bancaria por anticipo</w:t>
      </w:r>
      <w:bookmarkEnd w:id="236"/>
    </w:p>
    <w:p w:rsidR="00924AF2" w:rsidRPr="00C9170A" w:rsidRDefault="00924AF2">
      <w:pPr>
        <w:rPr>
          <w:i/>
          <w:iCs/>
          <w:lang w:val="es-MX"/>
        </w:rPr>
      </w:pPr>
      <w:r w:rsidRPr="00C9170A">
        <w:rPr>
          <w:b/>
          <w:bCs/>
          <w:i/>
          <w:iCs/>
          <w:lang w:val="es-MX"/>
        </w:rPr>
        <w:t xml:space="preserve">Nota: </w:t>
      </w:r>
      <w:r w:rsidRPr="00C9170A">
        <w:rPr>
          <w:i/>
          <w:iCs/>
          <w:lang w:val="es-MX"/>
        </w:rPr>
        <w:t>Véase la cláusula 6.4</w:t>
      </w:r>
      <w:r w:rsidR="000A3CEB" w:rsidRPr="00C9170A">
        <w:rPr>
          <w:i/>
          <w:iCs/>
          <w:lang w:val="es-MX"/>
        </w:rPr>
        <w:t xml:space="preserve"> </w:t>
      </w:r>
      <w:r w:rsidRPr="00C9170A">
        <w:rPr>
          <w:i/>
          <w:iCs/>
          <w:lang w:val="es-MX"/>
        </w:rPr>
        <w:t>(a) de las CGC y 6.4</w:t>
      </w:r>
      <w:r w:rsidR="000A3CEB" w:rsidRPr="00C9170A">
        <w:rPr>
          <w:i/>
          <w:iCs/>
          <w:lang w:val="es-MX"/>
        </w:rPr>
        <w:t xml:space="preserve"> </w:t>
      </w:r>
      <w:r w:rsidRPr="00C9170A">
        <w:rPr>
          <w:i/>
          <w:iCs/>
          <w:lang w:val="es-MX"/>
        </w:rPr>
        <w:t>(a) de las CEC.</w:t>
      </w:r>
    </w:p>
    <w:p w:rsidR="00924AF2" w:rsidRPr="00C9170A" w:rsidRDefault="00924AF2">
      <w:pPr>
        <w:numPr>
          <w:ilvl w:val="12"/>
          <w:numId w:val="0"/>
        </w:numPr>
        <w:ind w:left="1440" w:hanging="720"/>
        <w:jc w:val="center"/>
        <w:rPr>
          <w:b/>
          <w:bCs/>
          <w:sz w:val="28"/>
          <w:szCs w:val="28"/>
          <w:lang w:val="es-MX"/>
        </w:rPr>
      </w:pPr>
      <w:r w:rsidRPr="00C9170A">
        <w:rPr>
          <w:lang w:val="es-MX"/>
        </w:rPr>
        <w:br w:type="page"/>
      </w:r>
      <w:r w:rsidRPr="00C9170A">
        <w:rPr>
          <w:b/>
          <w:bCs/>
          <w:sz w:val="28"/>
          <w:szCs w:val="28"/>
          <w:lang w:val="es-MX"/>
        </w:rPr>
        <w:lastRenderedPageBreak/>
        <w:t>Garantía bancaria por anticipo</w:t>
      </w:r>
    </w:p>
    <w:p w:rsidR="00924AF2" w:rsidRPr="00C9170A" w:rsidRDefault="00924AF2">
      <w:pPr>
        <w:numPr>
          <w:ilvl w:val="12"/>
          <w:numId w:val="0"/>
        </w:numPr>
        <w:rPr>
          <w:lang w:val="es-MX"/>
        </w:rPr>
      </w:pPr>
    </w:p>
    <w:p w:rsidR="00924AF2" w:rsidRPr="00C9170A" w:rsidRDefault="00924AF2">
      <w:pPr>
        <w:numPr>
          <w:ilvl w:val="12"/>
          <w:numId w:val="0"/>
        </w:numPr>
        <w:ind w:left="3960" w:hanging="3960"/>
        <w:rPr>
          <w:i/>
          <w:iCs/>
          <w:lang w:val="es-MX"/>
        </w:rPr>
      </w:pPr>
      <w:r w:rsidRPr="00C9170A">
        <w:rPr>
          <w:lang w:val="es-MX"/>
        </w:rPr>
        <w:t>________________________________</w:t>
      </w:r>
      <w:r w:rsidR="007E0147" w:rsidRPr="00C9170A">
        <w:rPr>
          <w:lang w:val="es-MX"/>
        </w:rPr>
        <w:t>_____</w:t>
      </w:r>
      <w:r w:rsidR="00625CAB" w:rsidRPr="00C9170A">
        <w:rPr>
          <w:lang w:val="es-MX"/>
        </w:rPr>
        <w:t xml:space="preserve">__ </w:t>
      </w:r>
      <w:r w:rsidRPr="00C9170A">
        <w:rPr>
          <w:i/>
          <w:iCs/>
          <w:lang w:val="es-MX"/>
        </w:rPr>
        <w:t>[Nombre del banco o institución financiera, y dirección de la sucursal que emite la garantía]</w:t>
      </w:r>
    </w:p>
    <w:p w:rsidR="00924AF2" w:rsidRPr="00C9170A" w:rsidRDefault="00924AF2">
      <w:pPr>
        <w:numPr>
          <w:ilvl w:val="12"/>
          <w:numId w:val="0"/>
        </w:numPr>
        <w:rPr>
          <w:lang w:val="es-MX"/>
        </w:rPr>
      </w:pPr>
    </w:p>
    <w:p w:rsidR="00924AF2" w:rsidRPr="00C9170A" w:rsidRDefault="00924AF2">
      <w:pPr>
        <w:numPr>
          <w:ilvl w:val="12"/>
          <w:numId w:val="0"/>
        </w:numPr>
        <w:rPr>
          <w:i/>
          <w:iCs/>
          <w:lang w:val="es-MX"/>
        </w:rPr>
      </w:pPr>
      <w:r w:rsidRPr="00C9170A">
        <w:rPr>
          <w:b/>
          <w:bCs/>
          <w:lang w:val="es-MX"/>
        </w:rPr>
        <w:t>Beneficiario: _____________________</w:t>
      </w:r>
      <w:r w:rsidR="007E0147" w:rsidRPr="00C9170A">
        <w:rPr>
          <w:b/>
          <w:bCs/>
          <w:lang w:val="es-MX"/>
        </w:rPr>
        <w:t>___</w:t>
      </w:r>
      <w:r w:rsidR="00625CAB" w:rsidRPr="00C9170A">
        <w:rPr>
          <w:b/>
          <w:bCs/>
          <w:lang w:val="es-MX"/>
        </w:rPr>
        <w:t>__</w:t>
      </w:r>
      <w:r w:rsidR="0091424A" w:rsidRPr="00C9170A">
        <w:rPr>
          <w:b/>
          <w:bCs/>
          <w:lang w:val="es-MX"/>
        </w:rPr>
        <w:t xml:space="preserve"> </w:t>
      </w:r>
      <w:r w:rsidRPr="00C9170A">
        <w:rPr>
          <w:i/>
          <w:iCs/>
          <w:lang w:val="es-MX"/>
        </w:rPr>
        <w:t>[Nombre y dirección del contratante]</w:t>
      </w:r>
    </w:p>
    <w:p w:rsidR="00924AF2" w:rsidRPr="00C9170A" w:rsidRDefault="00924AF2">
      <w:pPr>
        <w:pStyle w:val="BankNormal"/>
        <w:numPr>
          <w:ilvl w:val="12"/>
          <w:numId w:val="0"/>
        </w:numPr>
        <w:spacing w:after="0"/>
        <w:rPr>
          <w:szCs w:val="24"/>
          <w:lang w:val="es-MX"/>
        </w:rPr>
      </w:pPr>
    </w:p>
    <w:p w:rsidR="00924AF2" w:rsidRPr="00C9170A" w:rsidRDefault="00FF4324">
      <w:pPr>
        <w:numPr>
          <w:ilvl w:val="12"/>
          <w:numId w:val="0"/>
        </w:numPr>
        <w:rPr>
          <w:b/>
          <w:bCs/>
          <w:lang w:val="es-MX"/>
        </w:rPr>
      </w:pPr>
      <w:r w:rsidRPr="00C9170A">
        <w:rPr>
          <w:b/>
          <w:bCs/>
          <w:lang w:val="es-MX"/>
        </w:rPr>
        <w:t xml:space="preserve">Fecha: </w:t>
      </w:r>
      <w:r w:rsidR="00924AF2" w:rsidRPr="00C9170A">
        <w:rPr>
          <w:b/>
          <w:bCs/>
          <w:lang w:val="es-MX"/>
        </w:rPr>
        <w:t>_______________________</w:t>
      </w:r>
    </w:p>
    <w:p w:rsidR="00924AF2" w:rsidRPr="00C9170A" w:rsidRDefault="00924AF2">
      <w:pPr>
        <w:numPr>
          <w:ilvl w:val="12"/>
          <w:numId w:val="0"/>
        </w:numPr>
        <w:rPr>
          <w:b/>
          <w:bCs/>
          <w:lang w:val="es-MX"/>
        </w:rPr>
      </w:pPr>
    </w:p>
    <w:p w:rsidR="00924AF2" w:rsidRPr="00C9170A" w:rsidRDefault="00924AF2">
      <w:pPr>
        <w:numPr>
          <w:ilvl w:val="12"/>
          <w:numId w:val="0"/>
        </w:numPr>
        <w:rPr>
          <w:b/>
          <w:bCs/>
          <w:lang w:val="es-MX"/>
        </w:rPr>
      </w:pPr>
      <w:r w:rsidRPr="00C9170A">
        <w:rPr>
          <w:b/>
          <w:bCs/>
          <w:lang w:val="es-MX"/>
        </w:rPr>
        <w:t>GARANTIA POR PAGO DE ANTICIPO No.: __________________</w:t>
      </w:r>
    </w:p>
    <w:p w:rsidR="00924AF2" w:rsidRPr="00C9170A" w:rsidRDefault="00924AF2">
      <w:pPr>
        <w:numPr>
          <w:ilvl w:val="12"/>
          <w:numId w:val="0"/>
        </w:numPr>
        <w:ind w:right="-180"/>
        <w:rPr>
          <w:b/>
          <w:bCs/>
          <w:lang w:val="es-MX"/>
        </w:rPr>
      </w:pPr>
    </w:p>
    <w:p w:rsidR="00924AF2" w:rsidRPr="00C9170A" w:rsidRDefault="00924AF2">
      <w:pPr>
        <w:numPr>
          <w:ilvl w:val="12"/>
          <w:numId w:val="0"/>
        </w:numPr>
        <w:ind w:right="-180"/>
        <w:rPr>
          <w:b/>
          <w:bCs/>
          <w:lang w:val="es-MX"/>
        </w:rPr>
      </w:pPr>
    </w:p>
    <w:p w:rsidR="00924AF2" w:rsidRPr="00C9170A" w:rsidRDefault="00924AF2" w:rsidP="000A3CEB">
      <w:pPr>
        <w:numPr>
          <w:ilvl w:val="12"/>
          <w:numId w:val="0"/>
        </w:numPr>
        <w:ind w:right="-180"/>
        <w:jc w:val="both"/>
        <w:rPr>
          <w:lang w:val="es-MX"/>
        </w:rPr>
      </w:pPr>
      <w:r w:rsidRPr="00C9170A">
        <w:rPr>
          <w:lang w:val="es-MX"/>
        </w:rPr>
        <w:t xml:space="preserve">Se nos ha informado que _________ </w:t>
      </w:r>
      <w:r w:rsidRPr="00C9170A">
        <w:rPr>
          <w:i/>
          <w:iCs/>
          <w:lang w:val="es-MX"/>
        </w:rPr>
        <w:t xml:space="preserve">[nombre de la firma consultora] </w:t>
      </w:r>
      <w:r w:rsidRPr="00C9170A">
        <w:rPr>
          <w:lang w:val="es-MX"/>
        </w:rPr>
        <w:t xml:space="preserve">(en adelante denominado “los Consultores”) ha celebrado el contrato No. ________ </w:t>
      </w:r>
      <w:r w:rsidRPr="00C9170A">
        <w:rPr>
          <w:i/>
          <w:iCs/>
          <w:lang w:val="es-MX"/>
        </w:rPr>
        <w:t xml:space="preserve">[número de referencia del contrato] </w:t>
      </w:r>
      <w:r w:rsidRPr="00C9170A">
        <w:rPr>
          <w:lang w:val="es-MX"/>
        </w:rPr>
        <w:t xml:space="preserve">de fecha ______________ con ustedes, para la prestación de _____________________________________  </w:t>
      </w:r>
      <w:r w:rsidRPr="00C9170A">
        <w:rPr>
          <w:i/>
          <w:iCs/>
          <w:lang w:val="es-MX"/>
        </w:rPr>
        <w:t xml:space="preserve">[breve descripción de los servicios] </w:t>
      </w:r>
      <w:r w:rsidRPr="00C9170A">
        <w:rPr>
          <w:lang w:val="es-MX"/>
        </w:rPr>
        <w:t>(en adelante denominado “el Contrato”).</w:t>
      </w:r>
    </w:p>
    <w:p w:rsidR="00924AF2" w:rsidRPr="00C9170A" w:rsidRDefault="00924AF2" w:rsidP="000A3CEB">
      <w:pPr>
        <w:numPr>
          <w:ilvl w:val="12"/>
          <w:numId w:val="0"/>
        </w:numPr>
        <w:ind w:right="-180"/>
        <w:jc w:val="both"/>
        <w:rPr>
          <w:lang w:val="es-MX"/>
        </w:rPr>
      </w:pPr>
    </w:p>
    <w:p w:rsidR="00924AF2" w:rsidRPr="00C9170A" w:rsidRDefault="00924AF2" w:rsidP="000A3CEB">
      <w:pPr>
        <w:numPr>
          <w:ilvl w:val="12"/>
          <w:numId w:val="0"/>
        </w:numPr>
        <w:ind w:right="-180"/>
        <w:jc w:val="both"/>
        <w:rPr>
          <w:lang w:val="es-MX"/>
        </w:rPr>
      </w:pPr>
      <w:r w:rsidRPr="00C9170A">
        <w:rPr>
          <w:lang w:val="es-MX"/>
        </w:rPr>
        <w:t xml:space="preserve">Así mismo, entendemos que, de acuerdo con las condiciones del Contrato, se deberá hacer un pago de anticipo por la suma de ____________ </w:t>
      </w:r>
      <w:r w:rsidRPr="00C9170A">
        <w:rPr>
          <w:i/>
          <w:iCs/>
          <w:lang w:val="es-MX"/>
        </w:rPr>
        <w:t>[cifra en números]</w:t>
      </w:r>
      <w:r w:rsidRPr="00C9170A">
        <w:rPr>
          <w:lang w:val="es-MX"/>
        </w:rPr>
        <w:t xml:space="preserve"> (____________)</w:t>
      </w:r>
      <w:r w:rsidR="000A3CEB" w:rsidRPr="00C9170A">
        <w:rPr>
          <w:lang w:val="es-MX"/>
        </w:rPr>
        <w:t xml:space="preserve"> </w:t>
      </w:r>
      <w:r w:rsidRPr="00C9170A">
        <w:rPr>
          <w:i/>
          <w:iCs/>
          <w:lang w:val="es-MX"/>
        </w:rPr>
        <w:t>[cifra en palabras]</w:t>
      </w:r>
      <w:r w:rsidRPr="00C9170A">
        <w:rPr>
          <w:lang w:val="es-MX"/>
        </w:rPr>
        <w:t xml:space="preserve"> contra una garantía por anticipo.</w:t>
      </w:r>
    </w:p>
    <w:p w:rsidR="00924AF2" w:rsidRPr="00C9170A" w:rsidRDefault="00924AF2" w:rsidP="000A3CEB">
      <w:pPr>
        <w:numPr>
          <w:ilvl w:val="12"/>
          <w:numId w:val="0"/>
        </w:numPr>
        <w:ind w:right="-180"/>
        <w:jc w:val="both"/>
        <w:rPr>
          <w:lang w:val="es-MX"/>
        </w:rPr>
      </w:pPr>
    </w:p>
    <w:p w:rsidR="00924AF2" w:rsidRPr="00C9170A" w:rsidRDefault="00924AF2" w:rsidP="000A3CEB">
      <w:pPr>
        <w:numPr>
          <w:ilvl w:val="12"/>
          <w:numId w:val="0"/>
        </w:numPr>
        <w:ind w:right="-180"/>
        <w:jc w:val="both"/>
        <w:rPr>
          <w:lang w:val="es-MX"/>
        </w:rPr>
      </w:pPr>
      <w:r w:rsidRPr="00C9170A">
        <w:rPr>
          <w:lang w:val="es-MX"/>
        </w:rPr>
        <w:t xml:space="preserve">A solicitud de los Consultores, nosotros _______________ </w:t>
      </w:r>
      <w:r w:rsidRPr="00C9170A">
        <w:rPr>
          <w:i/>
          <w:iCs/>
          <w:lang w:val="es-MX"/>
        </w:rPr>
        <w:t xml:space="preserve">[nombre del Banco] </w:t>
      </w:r>
      <w:r w:rsidRPr="00C9170A">
        <w:rPr>
          <w:lang w:val="es-MX"/>
        </w:rPr>
        <w:t xml:space="preserve">por medio de la presente garantía nos obligamos irrevocablemente a pagarles a usted una suma o sumas, que no excedan la suma total de _____________ </w:t>
      </w:r>
      <w:r w:rsidRPr="00C9170A">
        <w:rPr>
          <w:i/>
          <w:iCs/>
          <w:lang w:val="es-MX"/>
        </w:rPr>
        <w:t>[cifra en números]</w:t>
      </w:r>
      <w:r w:rsidRPr="00C9170A">
        <w:rPr>
          <w:lang w:val="es-MX"/>
        </w:rPr>
        <w:t xml:space="preserve"> (____________) </w:t>
      </w:r>
      <w:r w:rsidRPr="00C9170A">
        <w:rPr>
          <w:i/>
          <w:iCs/>
          <w:lang w:val="es-MX"/>
        </w:rPr>
        <w:t>[cifra en palabras]</w:t>
      </w:r>
      <w:r w:rsidRPr="00C9170A">
        <w:rPr>
          <w:rStyle w:val="Refdenotaalpie"/>
          <w:lang w:val="es-MX"/>
        </w:rPr>
        <w:footnoteReference w:customMarkFollows="1" w:id="47"/>
        <w:t>1</w:t>
      </w:r>
      <w:r w:rsidRPr="00C9170A">
        <w:rPr>
          <w:lang w:val="es-MX"/>
        </w:rPr>
        <w:t xml:space="preserve"> contra su primera solicitud por escrito, acompañada de una declaración escrita, manifestando que los Consultores están en violación de sus obligaciones en virtud del contrato porque los consultores han utilizado el pago de anticipo por otros fines que los estipulados para la prestación de los servicios bajo el contrato.</w:t>
      </w:r>
    </w:p>
    <w:p w:rsidR="00924AF2" w:rsidRPr="00C9170A" w:rsidRDefault="00924AF2" w:rsidP="000A3CEB">
      <w:pPr>
        <w:numPr>
          <w:ilvl w:val="12"/>
          <w:numId w:val="0"/>
        </w:numPr>
        <w:ind w:right="-180"/>
        <w:jc w:val="both"/>
        <w:rPr>
          <w:lang w:val="es-MX"/>
        </w:rPr>
      </w:pPr>
    </w:p>
    <w:p w:rsidR="00924AF2" w:rsidRPr="00C9170A" w:rsidRDefault="00924AF2" w:rsidP="000A3CEB">
      <w:pPr>
        <w:numPr>
          <w:ilvl w:val="12"/>
          <w:numId w:val="0"/>
        </w:numPr>
        <w:ind w:right="-180"/>
        <w:jc w:val="both"/>
        <w:rPr>
          <w:i/>
          <w:iCs/>
          <w:lang w:val="es-MX"/>
        </w:rPr>
      </w:pPr>
      <w:r w:rsidRPr="00C9170A">
        <w:rPr>
          <w:lang w:val="es-MX"/>
        </w:rPr>
        <w:t>Para hacer cualquier reclamo y pago bajo esta garantía es una condición, que el referido pago mencionado arriba</w:t>
      </w:r>
      <w:r w:rsidRPr="00C9170A">
        <w:rPr>
          <w:i/>
          <w:iCs/>
          <w:lang w:val="es-MX"/>
        </w:rPr>
        <w:t xml:space="preserve"> </w:t>
      </w:r>
      <w:r w:rsidRPr="00C9170A">
        <w:rPr>
          <w:lang w:val="es-MX"/>
        </w:rPr>
        <w:t xml:space="preserve">deber haber sido recibido por los Consultores en su cuenta número ____________ en _______________________ </w:t>
      </w:r>
      <w:r w:rsidRPr="00C9170A">
        <w:rPr>
          <w:i/>
          <w:iCs/>
          <w:lang w:val="es-MX"/>
        </w:rPr>
        <w:t>[nombre y dirección del Banco].</w:t>
      </w:r>
    </w:p>
    <w:p w:rsidR="00924AF2" w:rsidRPr="00C9170A" w:rsidRDefault="00924AF2" w:rsidP="000A3CEB">
      <w:pPr>
        <w:numPr>
          <w:ilvl w:val="12"/>
          <w:numId w:val="0"/>
        </w:numPr>
        <w:ind w:right="-180"/>
        <w:jc w:val="both"/>
        <w:rPr>
          <w:lang w:val="es-MX"/>
        </w:rPr>
      </w:pPr>
    </w:p>
    <w:p w:rsidR="00924AF2" w:rsidRPr="00C9170A" w:rsidRDefault="00924AF2" w:rsidP="000A3CEB">
      <w:pPr>
        <w:numPr>
          <w:ilvl w:val="12"/>
          <w:numId w:val="0"/>
        </w:numPr>
        <w:ind w:right="-180"/>
        <w:jc w:val="both"/>
        <w:rPr>
          <w:lang w:val="es-MX"/>
        </w:rPr>
      </w:pPr>
      <w:r w:rsidRPr="00C9170A">
        <w:rPr>
          <w:lang w:val="es-MX"/>
        </w:rPr>
        <w:t xml:space="preserve">El monto máximo de esta garantía será reducido progresivamente por el monto del pago por anticipo devuelto por los consultores según se indica en las copias de pagos mensuales certificados que  nos deberán presentar. Esta garantía expirará, a más tardar, tan pronto recibamos certificación del pago mensual indicando que los consultores han devuelto totalmente la cantidad del anticipo, </w:t>
      </w:r>
      <w:r w:rsidR="00FF4324" w:rsidRPr="00C9170A">
        <w:rPr>
          <w:lang w:val="es-MX"/>
        </w:rPr>
        <w:t>o el ___ día  de ______________</w:t>
      </w:r>
      <w:r w:rsidRPr="00C9170A">
        <w:rPr>
          <w:lang w:val="es-MX"/>
        </w:rPr>
        <w:t xml:space="preserve">, 2___ </w:t>
      </w:r>
      <w:r w:rsidRPr="00C9170A">
        <w:rPr>
          <w:rStyle w:val="Refdenotaalpie"/>
          <w:lang w:val="es-MX"/>
        </w:rPr>
        <w:footnoteReference w:customMarkFollows="1" w:id="48"/>
        <w:t>2</w:t>
      </w:r>
      <w:r w:rsidRPr="00C9170A">
        <w:rPr>
          <w:lang w:val="es-MX"/>
        </w:rPr>
        <w:t xml:space="preserve">, lo que sea primero. Consecuentemente, debemos recibir en esta oficina cualquier reclamo de pago bajo esta garantía en o antes de esa fecha. </w:t>
      </w:r>
    </w:p>
    <w:p w:rsidR="00924AF2" w:rsidRPr="00C9170A" w:rsidRDefault="00924AF2">
      <w:pPr>
        <w:numPr>
          <w:ilvl w:val="12"/>
          <w:numId w:val="0"/>
        </w:numPr>
        <w:ind w:right="-360"/>
        <w:jc w:val="both"/>
        <w:rPr>
          <w:lang w:val="es-MX"/>
        </w:rPr>
      </w:pPr>
    </w:p>
    <w:p w:rsidR="00123D3C" w:rsidRPr="00C9170A" w:rsidRDefault="00123D3C" w:rsidP="00123D3C">
      <w:pPr>
        <w:numPr>
          <w:ilvl w:val="12"/>
          <w:numId w:val="0"/>
        </w:numPr>
        <w:ind w:right="-180"/>
        <w:jc w:val="both"/>
        <w:rPr>
          <w:szCs w:val="20"/>
        </w:rPr>
      </w:pPr>
      <w:r w:rsidRPr="00C9170A">
        <w:rPr>
          <w:szCs w:val="20"/>
        </w:rPr>
        <w:lastRenderedPageBreak/>
        <w:t xml:space="preserve">Esta garantía está sujeta a los </w:t>
      </w:r>
      <w:r w:rsidRPr="00C9170A">
        <w:rPr>
          <w:i/>
          <w:iCs/>
          <w:szCs w:val="20"/>
        </w:rPr>
        <w:t>Reglas Uniformes de la CCI relativas a las garantías pagaderas contra primera solicitud</w:t>
      </w:r>
      <w:r w:rsidRPr="00C9170A">
        <w:rPr>
          <w:szCs w:val="20"/>
        </w:rPr>
        <w:t xml:space="preserve"> (U</w:t>
      </w:r>
      <w:r w:rsidRPr="00C9170A">
        <w:rPr>
          <w:i/>
          <w:iCs/>
          <w:szCs w:val="20"/>
        </w:rPr>
        <w:t>niform Rules for Demand Guarantees</w:t>
      </w:r>
      <w:r w:rsidRPr="00C9170A">
        <w:rPr>
          <w:szCs w:val="20"/>
        </w:rPr>
        <w:t>)</w:t>
      </w:r>
      <w:r w:rsidR="00F84473" w:rsidRPr="00C9170A">
        <w:rPr>
          <w:szCs w:val="20"/>
        </w:rPr>
        <w:t xml:space="preserve">, </w:t>
      </w:r>
      <w:r w:rsidR="00F84473" w:rsidRPr="00C9170A">
        <w:rPr>
          <w:lang w:val="es-MX"/>
        </w:rPr>
        <w:t>ICC Publicación No. 590</w:t>
      </w:r>
      <w:r w:rsidRPr="00C9170A">
        <w:rPr>
          <w:szCs w:val="20"/>
        </w:rPr>
        <w:t>.</w:t>
      </w:r>
    </w:p>
    <w:p w:rsidR="00924AF2" w:rsidRPr="00C9170A" w:rsidRDefault="00924AF2">
      <w:pPr>
        <w:numPr>
          <w:ilvl w:val="12"/>
          <w:numId w:val="0"/>
        </w:numPr>
        <w:ind w:right="-360"/>
        <w:jc w:val="both"/>
        <w:rPr>
          <w:lang w:val="es-MX"/>
        </w:rPr>
      </w:pPr>
    </w:p>
    <w:p w:rsidR="00924AF2" w:rsidRPr="00C9170A" w:rsidRDefault="00924AF2">
      <w:pPr>
        <w:numPr>
          <w:ilvl w:val="12"/>
          <w:numId w:val="0"/>
        </w:numPr>
        <w:ind w:right="-360"/>
        <w:jc w:val="both"/>
        <w:rPr>
          <w:lang w:val="es-MX"/>
        </w:rPr>
      </w:pPr>
      <w:r w:rsidRPr="00C9170A">
        <w:rPr>
          <w:lang w:val="es-MX"/>
        </w:rPr>
        <w:t xml:space="preserve">     </w:t>
      </w:r>
      <w:r w:rsidRPr="00C9170A">
        <w:rPr>
          <w:i/>
          <w:iCs/>
          <w:lang w:val="es-MX"/>
        </w:rPr>
        <w:t>[</w:t>
      </w:r>
      <w:r w:rsidR="00003FD4" w:rsidRPr="00C9170A">
        <w:rPr>
          <w:i/>
          <w:iCs/>
          <w:lang w:val="es-MX"/>
        </w:rPr>
        <w:t>Firma</w:t>
      </w:r>
      <w:r w:rsidR="000A3CEB" w:rsidRPr="00C9170A">
        <w:rPr>
          <w:i/>
          <w:iCs/>
          <w:lang w:val="es-MX"/>
        </w:rPr>
        <w:t xml:space="preserve"> </w:t>
      </w:r>
      <w:r w:rsidRPr="00C9170A">
        <w:rPr>
          <w:i/>
          <w:iCs/>
          <w:lang w:val="es-MX"/>
        </w:rPr>
        <w:t>(s)]</w:t>
      </w:r>
      <w:r w:rsidRPr="00C9170A">
        <w:rPr>
          <w:u w:val="single"/>
          <w:lang w:val="es-MX"/>
        </w:rPr>
        <w:tab/>
      </w:r>
      <w:r w:rsidRPr="00C9170A">
        <w:rPr>
          <w:u w:val="single"/>
          <w:lang w:val="es-MX"/>
        </w:rPr>
        <w:tab/>
      </w:r>
      <w:r w:rsidRPr="00C9170A">
        <w:rPr>
          <w:u w:val="single"/>
          <w:lang w:val="es-MX"/>
        </w:rPr>
        <w:tab/>
      </w:r>
      <w:r w:rsidRPr="00C9170A">
        <w:rPr>
          <w:u w:val="single"/>
          <w:lang w:val="es-MX"/>
        </w:rPr>
        <w:tab/>
      </w:r>
      <w:r w:rsidRPr="00C9170A">
        <w:rPr>
          <w:u w:val="single"/>
          <w:lang w:val="es-MX"/>
        </w:rPr>
        <w:tab/>
      </w:r>
      <w:r w:rsidRPr="00C9170A">
        <w:rPr>
          <w:u w:val="single"/>
          <w:lang w:val="es-MX"/>
        </w:rPr>
        <w:tab/>
      </w:r>
      <w:r w:rsidRPr="00C9170A">
        <w:rPr>
          <w:u w:val="single"/>
          <w:lang w:val="es-MX"/>
        </w:rPr>
        <w:tab/>
      </w:r>
      <w:r w:rsidRPr="00C9170A">
        <w:rPr>
          <w:u w:val="single"/>
          <w:lang w:val="es-MX"/>
        </w:rPr>
        <w:tab/>
      </w:r>
    </w:p>
    <w:p w:rsidR="00924AF2" w:rsidRPr="00C9170A" w:rsidRDefault="00924AF2">
      <w:pPr>
        <w:numPr>
          <w:ilvl w:val="12"/>
          <w:numId w:val="0"/>
        </w:numPr>
        <w:tabs>
          <w:tab w:val="left" w:pos="8640"/>
        </w:tabs>
        <w:ind w:right="-720"/>
        <w:rPr>
          <w:lang w:val="es-MX"/>
        </w:rPr>
      </w:pPr>
    </w:p>
    <w:p w:rsidR="00924AF2" w:rsidRPr="00C9170A" w:rsidRDefault="00924AF2">
      <w:pPr>
        <w:numPr>
          <w:ilvl w:val="12"/>
          <w:numId w:val="0"/>
        </w:numPr>
        <w:tabs>
          <w:tab w:val="left" w:pos="8640"/>
        </w:tabs>
        <w:ind w:right="-720"/>
        <w:rPr>
          <w:i/>
          <w:iCs/>
          <w:lang w:val="es-MX"/>
        </w:rPr>
      </w:pPr>
      <w:r w:rsidRPr="00C9170A">
        <w:rPr>
          <w:b/>
          <w:bCs/>
          <w:lang w:val="es-MX"/>
        </w:rPr>
        <w:t xml:space="preserve">Nota: </w:t>
      </w:r>
      <w:r w:rsidRPr="00C9170A">
        <w:rPr>
          <w:i/>
          <w:iCs/>
          <w:lang w:val="es-MX"/>
        </w:rPr>
        <w:t xml:space="preserve">Todo el texto en itálicas es solamente con el propósito de asistir en la preparación de este formulario y deberá ser eliminado del producto final. </w:t>
      </w:r>
    </w:p>
    <w:p w:rsidR="00924AF2" w:rsidRPr="00C9170A" w:rsidRDefault="00924AF2">
      <w:pPr>
        <w:numPr>
          <w:ilvl w:val="12"/>
          <w:numId w:val="0"/>
        </w:numPr>
        <w:ind w:right="-720"/>
        <w:rPr>
          <w:lang w:val="es-MX"/>
        </w:rPr>
      </w:pPr>
    </w:p>
    <w:p w:rsidR="00924AF2" w:rsidRPr="00C9170A" w:rsidRDefault="00924AF2">
      <w:pPr>
        <w:numPr>
          <w:ilvl w:val="12"/>
          <w:numId w:val="0"/>
        </w:numPr>
        <w:ind w:right="-720"/>
        <w:rPr>
          <w:lang w:val="es-MX"/>
        </w:rPr>
      </w:pPr>
    </w:p>
    <w:p w:rsidR="00924AF2" w:rsidRPr="00C9170A" w:rsidRDefault="00924AF2" w:rsidP="007E0147">
      <w:pPr>
        <w:rPr>
          <w:b/>
          <w:bCs/>
          <w:lang w:val="es-MX"/>
        </w:rPr>
      </w:pPr>
    </w:p>
    <w:p w:rsidR="00924AF2" w:rsidRPr="00C9170A" w:rsidRDefault="00924AF2">
      <w:pPr>
        <w:jc w:val="center"/>
        <w:rPr>
          <w:b/>
          <w:bCs/>
          <w:lang w:val="es-MX"/>
        </w:rPr>
      </w:pPr>
    </w:p>
    <w:p w:rsidR="00924AF2" w:rsidRPr="00C9170A" w:rsidRDefault="00924AF2">
      <w:pPr>
        <w:jc w:val="center"/>
        <w:rPr>
          <w:b/>
          <w:bCs/>
          <w:lang w:val="es-MX"/>
        </w:rPr>
      </w:pPr>
    </w:p>
    <w:p w:rsidR="007E0147" w:rsidRPr="00C9170A" w:rsidRDefault="007E0147">
      <w:pPr>
        <w:jc w:val="center"/>
        <w:rPr>
          <w:b/>
          <w:bCs/>
          <w:lang w:val="es-MX"/>
        </w:rPr>
      </w:pPr>
    </w:p>
    <w:p w:rsidR="00924AF2" w:rsidRPr="00C9170A" w:rsidRDefault="00924AF2">
      <w:pPr>
        <w:jc w:val="center"/>
        <w:rPr>
          <w:b/>
          <w:bCs/>
          <w:lang w:val="es-MX"/>
        </w:rPr>
      </w:pPr>
    </w:p>
    <w:p w:rsidR="00924AF2" w:rsidRPr="00C9170A" w:rsidRDefault="00924AF2">
      <w:pPr>
        <w:jc w:val="center"/>
        <w:rPr>
          <w:b/>
          <w:bCs/>
          <w:lang w:val="es-MX"/>
        </w:rPr>
      </w:pPr>
    </w:p>
    <w:p w:rsidR="00924AF2" w:rsidRPr="00C9170A" w:rsidRDefault="00924AF2">
      <w:pPr>
        <w:jc w:val="center"/>
        <w:rPr>
          <w:b/>
          <w:bCs/>
          <w:lang w:val="es-MX"/>
        </w:rPr>
      </w:pPr>
    </w:p>
    <w:p w:rsidR="00924AF2" w:rsidRPr="00C9170A" w:rsidRDefault="00924AF2">
      <w:pPr>
        <w:jc w:val="center"/>
        <w:rPr>
          <w:b/>
          <w:bCs/>
          <w:lang w:val="es-MX"/>
        </w:rPr>
      </w:pPr>
    </w:p>
    <w:p w:rsidR="00625CAB" w:rsidRPr="00C9170A" w:rsidRDefault="00625CAB">
      <w:pPr>
        <w:jc w:val="center"/>
        <w:rPr>
          <w:b/>
          <w:bCs/>
          <w:lang w:val="es-MX"/>
        </w:rPr>
      </w:pPr>
    </w:p>
    <w:p w:rsidR="00625CAB" w:rsidRPr="00C9170A" w:rsidRDefault="00625CAB">
      <w:pPr>
        <w:jc w:val="center"/>
        <w:rPr>
          <w:b/>
          <w:bCs/>
          <w:lang w:val="es-MX"/>
        </w:rPr>
      </w:pPr>
    </w:p>
    <w:p w:rsidR="00625CAB" w:rsidRPr="00C9170A" w:rsidRDefault="00625CAB">
      <w:pPr>
        <w:jc w:val="center"/>
        <w:rPr>
          <w:b/>
          <w:bCs/>
          <w:lang w:val="es-MX"/>
        </w:rPr>
      </w:pPr>
    </w:p>
    <w:p w:rsidR="00625CAB" w:rsidRPr="00C9170A" w:rsidRDefault="00625CAB">
      <w:pPr>
        <w:jc w:val="center"/>
        <w:rPr>
          <w:b/>
          <w:bCs/>
          <w:lang w:val="es-MX"/>
        </w:rPr>
      </w:pPr>
    </w:p>
    <w:p w:rsidR="00625CAB" w:rsidRPr="00C9170A" w:rsidRDefault="00625CAB">
      <w:pPr>
        <w:jc w:val="center"/>
        <w:rPr>
          <w:b/>
          <w:bCs/>
          <w:lang w:val="es-MX"/>
        </w:rPr>
      </w:pPr>
    </w:p>
    <w:p w:rsidR="00625CAB" w:rsidRPr="00C9170A" w:rsidRDefault="00625CAB">
      <w:pPr>
        <w:jc w:val="center"/>
        <w:rPr>
          <w:b/>
          <w:bCs/>
          <w:lang w:val="es-MX"/>
        </w:rPr>
      </w:pPr>
    </w:p>
    <w:p w:rsidR="00924AF2" w:rsidRPr="00C9170A" w:rsidRDefault="00924AF2">
      <w:pPr>
        <w:jc w:val="center"/>
        <w:rPr>
          <w:b/>
          <w:bCs/>
          <w:lang w:val="es-MX"/>
        </w:rPr>
      </w:pPr>
    </w:p>
    <w:sectPr w:rsidR="00924AF2" w:rsidRPr="00C9170A" w:rsidSect="000439D4">
      <w:headerReference w:type="even" r:id="rId62"/>
      <w:headerReference w:type="default" r:id="rId63"/>
      <w:pgSz w:w="12240" w:h="15840" w:code="1"/>
      <w:pgMar w:top="1440" w:right="1440" w:bottom="1440" w:left="1267" w:header="93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587" w:rsidRDefault="00CF1587">
      <w:r>
        <w:separator/>
      </w:r>
    </w:p>
  </w:endnote>
  <w:endnote w:type="continuationSeparator" w:id="0">
    <w:p w:rsidR="00CF1587" w:rsidRDefault="00CF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Piedepgina"/>
      <w:tabs>
        <w:tab w:val="clear" w:pos="8640"/>
        <w:tab w:val="right" w:pos="8460"/>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587" w:rsidRDefault="00CF1587">
      <w:r>
        <w:separator/>
      </w:r>
    </w:p>
  </w:footnote>
  <w:footnote w:type="continuationSeparator" w:id="0">
    <w:p w:rsidR="00CF1587" w:rsidRDefault="00CF1587">
      <w:r>
        <w:continuationSeparator/>
      </w:r>
    </w:p>
  </w:footnote>
  <w:footnote w:id="1">
    <w:p w:rsidR="004B506E" w:rsidRPr="00F3741F" w:rsidRDefault="004B506E" w:rsidP="00C1279E">
      <w:pPr>
        <w:pStyle w:val="Textonotapie"/>
        <w:jc w:val="both"/>
        <w:rPr>
          <w:sz w:val="16"/>
          <w:szCs w:val="16"/>
        </w:rPr>
      </w:pPr>
      <w:r w:rsidRPr="00F3741F">
        <w:rPr>
          <w:sz w:val="16"/>
          <w:szCs w:val="16"/>
        </w:rPr>
        <w:footnoteRef/>
      </w:r>
      <w:r w:rsidRPr="00F3741F">
        <w:rPr>
          <w:sz w:val="16"/>
          <w:szCs w:val="16"/>
        </w:rPr>
        <w:t xml:space="preserve"> Este documento incluye cláusulas alternativas para reflejar las dos versiones de las Políticas para </w:t>
      </w:r>
      <w:smartTag w:uri="urn:schemas-microsoft-com:office:smarttags" w:element="PersonName">
        <w:smartTagPr>
          <w:attr w:name="ProductID" w:val="la Selecci￳n"/>
        </w:smartTagPr>
        <w:r w:rsidRPr="00F3741F">
          <w:rPr>
            <w:sz w:val="16"/>
            <w:szCs w:val="16"/>
          </w:rPr>
          <w:t>la Selección</w:t>
        </w:r>
      </w:smartTag>
      <w:r w:rsidRPr="00F3741F">
        <w:rPr>
          <w:sz w:val="16"/>
          <w:szCs w:val="16"/>
        </w:rPr>
        <w:t xml:space="preserve"> y Contratación de Servicios de Consultoría financiados por el Banco Interamericano de Desarrollo GN-2350-7 aprobadas en 2006 y GN-2350-9 aprobadas en 2011. El Contrato de Préstamo de la operación establece las políticas aplicables, lo que determinará la cláusula aplicable. Los requerimientos del BID y de los fondos administrados son idénticos con excepción de los países elegibles en donde la membresía es diferente (Ver Sección países elegibles). Las referencias en esta SEP al Banco incluye tanto al BID como a cualquier fondo administrado, y las referencias a “préstamos” abarca los instrumentos y métodos de financiación, las cooperaciones técnicas (CT) y los financiamientos de operaciones. Las referencias a los “Contratos de Préstamo” comprenden todos los instrumentos legales por medio de los cuales se formalizan las operaciones del Banco. En el caso del BIRF y AIF son idénticos. Las referencias en esta SEP al Banco incluye tanto al BIRF como a </w:t>
      </w:r>
      <w:smartTag w:uri="urn:schemas-microsoft-com:office:smarttags" w:element="PersonName">
        <w:smartTagPr>
          <w:attr w:name="ProductID" w:val="la IAF"/>
        </w:smartTagPr>
        <w:r w:rsidRPr="00F3741F">
          <w:rPr>
            <w:sz w:val="16"/>
            <w:szCs w:val="16"/>
          </w:rPr>
          <w:t>la IAF</w:t>
        </w:r>
      </w:smartTag>
      <w:r w:rsidRPr="00F3741F">
        <w:rPr>
          <w:sz w:val="16"/>
          <w:szCs w:val="16"/>
        </w:rPr>
        <w:t xml:space="preserve">, y las referencias a “préstamos” incluye préstamos del BIRF así como créditos y donaciones de </w:t>
      </w:r>
      <w:smartTag w:uri="urn:schemas-microsoft-com:office:smarttags" w:element="PersonName">
        <w:smartTagPr>
          <w:attr w:name="ProductID" w:val="la IAF"/>
        </w:smartTagPr>
        <w:r w:rsidRPr="00F3741F">
          <w:rPr>
            <w:sz w:val="16"/>
            <w:szCs w:val="16"/>
          </w:rPr>
          <w:t>la IAF</w:t>
        </w:r>
      </w:smartTag>
      <w:r w:rsidRPr="00F3741F">
        <w:rPr>
          <w:sz w:val="16"/>
          <w:szCs w:val="16"/>
        </w:rPr>
        <w:t xml:space="preserve"> y avances para la preparación de proyectos (APP). Las referencias a los “Acuerdos de Préstamo” incluye Convenio de Crédito de Fomento, Acuerdo Financiero de Fomento, Acuerdo de Donación de Fomento y Convenio sobre el Proyecto. Las referencias al “Prestatario” también incluyen a los recipientes de una Donación de </w:t>
      </w:r>
      <w:smartTag w:uri="urn:schemas-microsoft-com:office:smarttags" w:element="PersonName">
        <w:smartTagPr>
          <w:attr w:name="ProductID" w:val="la AIF."/>
        </w:smartTagPr>
        <w:r w:rsidRPr="00F3741F">
          <w:rPr>
            <w:sz w:val="16"/>
            <w:szCs w:val="16"/>
          </w:rPr>
          <w:t>la AIF.</w:t>
        </w:r>
      </w:smartTag>
    </w:p>
    <w:p w:rsidR="004B506E" w:rsidRPr="00F3741F" w:rsidRDefault="004B506E" w:rsidP="00C1279E">
      <w:pPr>
        <w:pStyle w:val="Textonotapie"/>
        <w:jc w:val="both"/>
        <w:rPr>
          <w:rFonts w:ascii="Palatino Linotype" w:hAnsi="Palatino Linotype"/>
          <w:i/>
          <w:sz w:val="16"/>
          <w:szCs w:val="16"/>
        </w:rPr>
      </w:pPr>
      <w:r w:rsidRPr="00F3741F">
        <w:rPr>
          <w:rFonts w:ascii="Palatino Linotype" w:hAnsi="Palatino Linotype"/>
          <w:sz w:val="16"/>
          <w:szCs w:val="16"/>
        </w:rPr>
        <w:t xml:space="preserve"> </w:t>
      </w:r>
    </w:p>
  </w:footnote>
  <w:footnote w:id="2">
    <w:p w:rsidR="004B506E" w:rsidRPr="00F3741F" w:rsidRDefault="004B506E" w:rsidP="00305F2E">
      <w:pPr>
        <w:pStyle w:val="Textonotapie"/>
        <w:jc w:val="both"/>
        <w:rPr>
          <w:lang w:val="es-ES"/>
        </w:rPr>
      </w:pPr>
      <w:r w:rsidRPr="00F3741F">
        <w:rPr>
          <w:rStyle w:val="Refdenotaalpie"/>
        </w:rPr>
        <w:footnoteRef/>
      </w:r>
      <w:r w:rsidRPr="00F3741F">
        <w:t xml:space="preserve"> </w:t>
      </w:r>
      <w:r w:rsidRPr="00F3741F">
        <w:rPr>
          <w:sz w:val="16"/>
          <w:szCs w:val="16"/>
        </w:rPr>
        <w:t>Este Documento de Solicitud Estándar de Propuesta para selección de firmas consultoras es aplicable para proyectos financiados o administrados (donaciones o cooperaciones técnicas) por el BIRF o de los proyectos financiados o administrados por la AIF (Asociación Internacional de Fomento). Este documento refleja las políticas de adquisiciones del BIRF actualizadas a Mayo del 2010 y enero 2011, las cuales reflejan los cambios relacionados con fraude y corrupción como producto del Acuerdo de Inhabilitación conjunta de las Decisiones sobre Sanciones entre los Bancos Multilaterales de Desarrollo del que el Grupo del Banco Mundial es signatario. Este Documento es aplicable para proyectos financiados o administrados (donaciones o cooperaciones técnicas) por el BIRF o de los proyectos financiados o administrados por la AIF, cuyo acuerdos de préstamo o donación hacen referencia a: (a) las Normas de Selección y Contratación de consultores del BIRF y Créditos de la AIF de mayo de 2004, (b) las Normas de Selección y Contratación de consultores del BIRF y Créditos de la AIF de mayo de 2004, revisado en octubre de 2006, (c) las Normas de Selección y Contratación de consultores del BIRF y Créditos de la AIF de mayo de 2004, revisado en octubre de 2006 y mayo 2010;  y (d) las Normas de Selección y Contratación de consultores con Préstamos del BIRF, Créditos de la AIF &amp; Donaciones por Prestatarios del Banco Mundial de enero de 2011.</w:t>
      </w:r>
    </w:p>
  </w:footnote>
  <w:footnote w:id="3">
    <w:p w:rsidR="004B506E" w:rsidRPr="00F3741F" w:rsidRDefault="004B506E" w:rsidP="00C1279E">
      <w:pPr>
        <w:pStyle w:val="Textonotapie"/>
        <w:jc w:val="both"/>
        <w:rPr>
          <w:sz w:val="16"/>
          <w:szCs w:val="16"/>
        </w:rPr>
      </w:pPr>
      <w:r w:rsidRPr="00F3741F">
        <w:rPr>
          <w:rStyle w:val="Refdenotaalpie"/>
          <w:sz w:val="16"/>
          <w:szCs w:val="16"/>
        </w:rPr>
        <w:t>1</w:t>
      </w:r>
      <w:r w:rsidRPr="00F3741F">
        <w:rPr>
          <w:sz w:val="16"/>
          <w:szCs w:val="16"/>
        </w:rPr>
        <w:t xml:space="preserve"> </w:t>
      </w:r>
      <w:r w:rsidRPr="00F3741F">
        <w:rPr>
          <w:sz w:val="16"/>
          <w:szCs w:val="16"/>
        </w:rPr>
        <w:tab/>
        <w:t>Indicar el método apropiado que se utilizará, a saber, selección basada en la calidad y el costo (SBCC), selección basada en la calidad (SBC), selección cuando el presupuesto es fijo, selección basada en el menor costo o selección basada en las calificaciones de los consultores.</w:t>
      </w:r>
    </w:p>
  </w:footnote>
  <w:footnote w:id="4">
    <w:p w:rsidR="004B506E" w:rsidRPr="00F3741F" w:rsidRDefault="004B506E" w:rsidP="00A547BD">
      <w:pPr>
        <w:jc w:val="both"/>
        <w:rPr>
          <w:rFonts w:ascii="Palatino Linotype" w:hAnsi="Palatino Linotype"/>
          <w:sz w:val="16"/>
          <w:szCs w:val="16"/>
        </w:rPr>
      </w:pPr>
      <w:r w:rsidRPr="00F3741F">
        <w:rPr>
          <w:rStyle w:val="Refdenotaalpie"/>
          <w:sz w:val="16"/>
          <w:szCs w:val="16"/>
        </w:rPr>
        <w:footnoteRef/>
      </w:r>
      <w:r w:rsidRPr="00F3741F">
        <w:rPr>
          <w:rStyle w:val="Refdenotaalpie"/>
          <w:sz w:val="16"/>
          <w:szCs w:val="16"/>
        </w:rPr>
        <w:t xml:space="preserve"> Este plazo transcurrirá a partir de la fecha de acuse de recibo de </w:t>
      </w:r>
      <w:smartTag w:uri="urn:schemas-microsoft-com:office:smarttags" w:element="PersonName">
        <w:smartTagPr>
          <w:attr w:name="ProductID" w:val="la SP. En"/>
        </w:smartTagPr>
        <w:r w:rsidRPr="00F3741F">
          <w:rPr>
            <w:rStyle w:val="Refdenotaalpie"/>
            <w:sz w:val="16"/>
            <w:szCs w:val="16"/>
          </w:rPr>
          <w:t>la SP. En</w:t>
        </w:r>
      </w:smartTag>
      <w:r w:rsidRPr="00F3741F">
        <w:rPr>
          <w:rStyle w:val="Refdenotaalpie"/>
          <w:sz w:val="16"/>
          <w:szCs w:val="16"/>
        </w:rPr>
        <w:t xml:space="preserve"> caso de que </w:t>
      </w:r>
      <w:smartTag w:uri="urn:schemas-microsoft-com:office:smarttags" w:element="PersonName">
        <w:smartTagPr>
          <w:attr w:name="ProductID" w:val="la SP"/>
        </w:smartTagPr>
        <w:r w:rsidRPr="00F3741F">
          <w:rPr>
            <w:rStyle w:val="Refdenotaalpie"/>
            <w:sz w:val="16"/>
            <w:szCs w:val="16"/>
          </w:rPr>
          <w:t>la SP</w:t>
        </w:r>
      </w:smartTag>
      <w:r w:rsidRPr="00F3741F">
        <w:rPr>
          <w:rStyle w:val="Refdenotaalpie"/>
          <w:sz w:val="16"/>
          <w:szCs w:val="16"/>
        </w:rPr>
        <w:t xml:space="preserve"> sea enviada por correo electrónico, deberá solicitarse la confirmación de recepción automática, a partir del cual transcurrirá el plazo señalado para la confirmación.</w:t>
      </w:r>
    </w:p>
  </w:footnote>
  <w:footnote w:id="5">
    <w:p w:rsidR="004B506E" w:rsidRPr="00F3741F" w:rsidRDefault="004B506E" w:rsidP="00477640">
      <w:pPr>
        <w:pStyle w:val="Textonotapie"/>
        <w:jc w:val="both"/>
        <w:rPr>
          <w:sz w:val="16"/>
          <w:szCs w:val="16"/>
        </w:rPr>
      </w:pPr>
      <w:r w:rsidRPr="00F3741F">
        <w:rPr>
          <w:rStyle w:val="Refdenotaalpie"/>
          <w:sz w:val="16"/>
          <w:szCs w:val="16"/>
        </w:rPr>
        <w:footnoteRef/>
      </w:r>
      <w:r w:rsidRPr="00F3741F">
        <w:rPr>
          <w:sz w:val="16"/>
          <w:szCs w:val="16"/>
        </w:rPr>
        <w:t xml:space="preserve"> En el sitio virtual del Banco (</w:t>
      </w:r>
      <w:hyperlink r:id="rId1" w:history="1">
        <w:r w:rsidRPr="00F3741F">
          <w:rPr>
            <w:rStyle w:val="Hipervnculo"/>
            <w:sz w:val="16"/>
            <w:szCs w:val="16"/>
          </w:rPr>
          <w:t>www.iadb.org/integrity</w:t>
        </w:r>
      </w:hyperlink>
      <w:r w:rsidRPr="00F3741F">
        <w:rPr>
          <w:sz w:val="16"/>
          <w:szCs w:val="16"/>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6">
    <w:p w:rsidR="004B506E" w:rsidRPr="00F3741F" w:rsidRDefault="004B506E" w:rsidP="001969C1">
      <w:pPr>
        <w:pStyle w:val="Textonotapie"/>
        <w:tabs>
          <w:tab w:val="left" w:pos="-2552"/>
        </w:tabs>
        <w:ind w:left="284" w:hanging="284"/>
        <w:jc w:val="both"/>
        <w:rPr>
          <w:sz w:val="16"/>
          <w:szCs w:val="16"/>
          <w:lang w:val="es-ES"/>
        </w:rPr>
      </w:pPr>
      <w:r w:rsidRPr="00F3741F">
        <w:rPr>
          <w:rStyle w:val="Refdenotaalpie"/>
        </w:rPr>
        <w:footnoteRef/>
      </w:r>
      <w:r w:rsidRPr="00F3741F">
        <w:rPr>
          <w:lang w:val="es-ES"/>
        </w:rPr>
        <w:tab/>
      </w:r>
      <w:r w:rsidRPr="00F3741F">
        <w:rPr>
          <w:sz w:val="16"/>
          <w:szCs w:val="16"/>
          <w:lang w:val="es-ES"/>
        </w:rPr>
        <w:t>En este contexto, cualquiera acción que tome un oferente, proveedor, contratista o cualquier integrante de su personal, o su agente o sus subcontratistas, proveedores de servicios, proveedores de insumos y/o sus empleados para influenciar el proceso de contratación o de ejecución de un contrato para adquirir una ventaja ilegítima, es impropia.</w:t>
      </w:r>
    </w:p>
  </w:footnote>
  <w:footnote w:id="7">
    <w:p w:rsidR="004B506E" w:rsidRPr="00F3741F" w:rsidRDefault="004B506E" w:rsidP="008A391A">
      <w:pPr>
        <w:pStyle w:val="Textonotapie"/>
        <w:rPr>
          <w:sz w:val="16"/>
          <w:szCs w:val="16"/>
        </w:rPr>
      </w:pPr>
      <w:r w:rsidRPr="00F3741F">
        <w:rPr>
          <w:rStyle w:val="Refdenotaalpie"/>
          <w:sz w:val="16"/>
          <w:szCs w:val="16"/>
        </w:rPr>
        <w:footnoteRef/>
      </w:r>
      <w:r w:rsidRPr="00F3741F">
        <w:rPr>
          <w:sz w:val="16"/>
          <w:szCs w:val="16"/>
        </w:rPr>
        <w:t xml:space="preserve"> En el sitio virtual del Banco Mundial se facilita información sobre cómo denunciar la supuesta comisión de prácticas sancionables, las normas aplicables al proceso de investigación y sanción y el convenio que rige el reconocimiento recíproco de sanciones entre instituciones financieras internacionales. (http://web.worldbank.org/WBSITE/EXTERNAL/EXTABOUTUS/ORGANIZATION/ORGUNITS/EXTDOII/0,,contentMDK:22813915~pagePK:64168445~piPK:64168309~theSitePK:588921,00.html)</w:t>
      </w:r>
    </w:p>
  </w:footnote>
  <w:footnote w:id="8">
    <w:p w:rsidR="004B506E" w:rsidRPr="00F3741F" w:rsidRDefault="004B506E" w:rsidP="001969C1">
      <w:pPr>
        <w:pStyle w:val="Textonotapie"/>
        <w:tabs>
          <w:tab w:val="left" w:pos="-2410"/>
        </w:tabs>
        <w:ind w:left="284" w:hanging="284"/>
        <w:jc w:val="both"/>
        <w:rPr>
          <w:sz w:val="16"/>
          <w:szCs w:val="16"/>
          <w:lang w:val="es-ES"/>
        </w:rPr>
      </w:pPr>
      <w:r w:rsidRPr="00F3741F">
        <w:rPr>
          <w:rStyle w:val="Refdenotaalpie"/>
          <w:sz w:val="16"/>
          <w:szCs w:val="16"/>
        </w:rPr>
        <w:footnoteRef/>
      </w:r>
      <w:r w:rsidRPr="00F3741F">
        <w:rPr>
          <w:sz w:val="16"/>
          <w:szCs w:val="16"/>
          <w:lang w:val="es-ES"/>
        </w:rPr>
        <w:tab/>
        <w:t xml:space="preserve">“persona” se refiere a un funcionario público que actúa con relación al proceso de contratación o la ejecución del contrato. En este contexto, “funcionario público” incluye a personal del Banco Mundial y a empleados de otras organizaciones que toman o revisan decisiones relativas a los contratos. </w:t>
      </w:r>
    </w:p>
  </w:footnote>
  <w:footnote w:id="9">
    <w:p w:rsidR="004B506E" w:rsidRPr="00F3741F" w:rsidRDefault="004B506E" w:rsidP="001969C1">
      <w:pPr>
        <w:pStyle w:val="Textonotapie"/>
        <w:tabs>
          <w:tab w:val="left" w:pos="-2552"/>
        </w:tabs>
        <w:ind w:left="284" w:hanging="284"/>
        <w:jc w:val="both"/>
        <w:rPr>
          <w:sz w:val="16"/>
          <w:szCs w:val="16"/>
          <w:lang w:val="es-ES"/>
        </w:rPr>
      </w:pPr>
      <w:r w:rsidRPr="00F3741F">
        <w:rPr>
          <w:rStyle w:val="Refdenotaalpie"/>
          <w:sz w:val="16"/>
          <w:szCs w:val="16"/>
        </w:rPr>
        <w:footnoteRef/>
      </w:r>
      <w:r w:rsidRPr="00F3741F">
        <w:rPr>
          <w:sz w:val="16"/>
          <w:szCs w:val="16"/>
          <w:lang w:val="es-ES"/>
        </w:rPr>
        <w:tab/>
        <w:t>“persona” significa un funcionario público; los términos “beneficio” y “obligación” se refieren al proceso de contratación o a la ejecución del contrato; y el término “actuación u omisión” debe estar dirigida a influenciar el proceso de contratación o la ejecución de un contrato.</w:t>
      </w:r>
    </w:p>
  </w:footnote>
  <w:footnote w:id="10">
    <w:p w:rsidR="004B506E" w:rsidRPr="00F3741F" w:rsidRDefault="004B506E" w:rsidP="001969C1">
      <w:pPr>
        <w:pStyle w:val="Textonotapie"/>
        <w:tabs>
          <w:tab w:val="left" w:pos="-2552"/>
        </w:tabs>
        <w:ind w:left="284" w:hanging="284"/>
        <w:jc w:val="both"/>
        <w:rPr>
          <w:lang w:val="es-ES"/>
        </w:rPr>
      </w:pPr>
      <w:r w:rsidRPr="00F3741F">
        <w:rPr>
          <w:rStyle w:val="Refdenotaalpie"/>
        </w:rPr>
        <w:footnoteRef/>
      </w:r>
      <w:r w:rsidRPr="00F3741F">
        <w:rPr>
          <w:lang w:val="es-ES"/>
        </w:rPr>
        <w:tab/>
        <w:t xml:space="preserve">“personas” se refiere a los participantes en el proceso de contratación (incluyendo a funcionarios públicos) que intentan establecer precios de oferta a niveles artificiales y no competitivos. </w:t>
      </w:r>
    </w:p>
  </w:footnote>
  <w:footnote w:id="11">
    <w:p w:rsidR="004B506E" w:rsidRPr="00F3741F" w:rsidRDefault="004B506E" w:rsidP="001969C1">
      <w:pPr>
        <w:pStyle w:val="Textonotapie"/>
        <w:tabs>
          <w:tab w:val="left" w:pos="-4111"/>
          <w:tab w:val="left" w:pos="-2552"/>
        </w:tabs>
        <w:ind w:left="284" w:hanging="284"/>
        <w:jc w:val="both"/>
        <w:rPr>
          <w:color w:val="FF0000"/>
          <w:lang w:val="es-ES"/>
        </w:rPr>
      </w:pPr>
      <w:r w:rsidRPr="00F3741F">
        <w:rPr>
          <w:rStyle w:val="Refdenotaalpie"/>
        </w:rPr>
        <w:footnoteRef/>
      </w:r>
      <w:r w:rsidRPr="00F3741F">
        <w:rPr>
          <w:lang w:val="es-ES"/>
        </w:rPr>
        <w:tab/>
        <w:t>“persona” se refiere a un participante en el proceso de contratación o en la ejecución de un contrato.</w:t>
      </w:r>
    </w:p>
  </w:footnote>
  <w:footnote w:id="12">
    <w:p w:rsidR="004B506E" w:rsidRPr="00F3741F" w:rsidRDefault="004B506E" w:rsidP="001969C1">
      <w:pPr>
        <w:pStyle w:val="Textonotapie"/>
        <w:ind w:left="284" w:hanging="284"/>
        <w:jc w:val="both"/>
        <w:rPr>
          <w:lang w:val="es-ES"/>
        </w:rPr>
      </w:pPr>
      <w:r w:rsidRPr="00F3741F">
        <w:rPr>
          <w:rStyle w:val="Refdenotaalpie"/>
        </w:rPr>
        <w:t>a</w:t>
      </w:r>
      <w:r w:rsidRPr="00F3741F">
        <w:tab/>
      </w:r>
      <w:r w:rsidRPr="00F3741F">
        <w:rPr>
          <w:lang w:val="es-ES"/>
        </w:rPr>
        <w:t>Una firma o persona podrá ser declarada inelegible para que se le adjudique un contrato financiado por el Banco al término de un procedimiento de sanciones en contra del mismo, de conformidad con el régimen de sanciones del Banco. Las posibles sanciones incluirán: (i) suspensión temporal o suspensión temporal temprana en relación con un procedimiento de sanción en proceso; (ii) inhabilitación conjunta de acuerdo a lo acordado con otras Instituciones Financieras Internacionales incluyendo los Bancos Multilaterales de Desarrollo; y (iii) las sanciones corporativas del Grupo Banco Mundial para casos de fraude y corrupción en la administración de adquisiciones.</w:t>
      </w:r>
    </w:p>
    <w:p w:rsidR="004B506E" w:rsidRPr="00F3741F" w:rsidRDefault="004B506E" w:rsidP="001969C1">
      <w:pPr>
        <w:pStyle w:val="Textonotapie"/>
        <w:ind w:left="284" w:hanging="284"/>
        <w:jc w:val="both"/>
      </w:pPr>
    </w:p>
  </w:footnote>
  <w:footnote w:id="13">
    <w:p w:rsidR="004B506E" w:rsidRPr="00F3741F" w:rsidRDefault="004B506E" w:rsidP="001969C1">
      <w:pPr>
        <w:pStyle w:val="Textonotapie"/>
        <w:ind w:left="284" w:hanging="284"/>
        <w:jc w:val="both"/>
      </w:pPr>
      <w:r w:rsidRPr="00F3741F">
        <w:rPr>
          <w:rStyle w:val="Refdenotaalpie"/>
        </w:rPr>
        <w:t>b</w:t>
      </w:r>
      <w:r w:rsidRPr="00F3741F">
        <w:tab/>
      </w:r>
      <w:r w:rsidRPr="00F3741F">
        <w:rPr>
          <w:lang w:val="es-ES"/>
        </w:rPr>
        <w:t>Un subcontratista, consultor, fabricante y/o un proveedor de productos o servicios (se usan diferentes nombres según el documento de licitación utilizado) nominado es aquel que ha sido: (i) incluido por el oferente en su aplicación u oferta de precalificación por cuanto aporta la experiencia clave y específica y el conocimiento que permite al oferente cumplir con los criterios de calificación para una licitación en particular; o (ii) nominado por el prestatario.</w:t>
      </w:r>
    </w:p>
  </w:footnote>
  <w:footnote w:id="14">
    <w:p w:rsidR="004B506E" w:rsidRPr="00E55C6B" w:rsidRDefault="004B506E" w:rsidP="00E55C6B">
      <w:pPr>
        <w:pStyle w:val="Textonotapie"/>
        <w:rPr>
          <w:sz w:val="18"/>
          <w:szCs w:val="18"/>
        </w:rPr>
      </w:pPr>
      <w:r w:rsidRPr="005F1393">
        <w:rPr>
          <w:rStyle w:val="Refdenotaalpie"/>
          <w:sz w:val="18"/>
          <w:szCs w:val="18"/>
        </w:rPr>
        <w:footnoteRef/>
      </w:r>
      <w:r w:rsidRPr="005F1393">
        <w:rPr>
          <w:sz w:val="18"/>
          <w:szCs w:val="18"/>
        </w:rPr>
        <w:t xml:space="preserve"> Por legislación nacional se entiende a la Ley de Adquisiciones, Arrendamientos y Servicios del Sector Público, y la Ley de Obras Públicas y Servicios Relacionados con las Mismas.</w:t>
      </w:r>
    </w:p>
  </w:footnote>
  <w:footnote w:id="15">
    <w:p w:rsidR="004B506E" w:rsidRPr="00F3741F" w:rsidRDefault="004B506E" w:rsidP="00C1279E">
      <w:pPr>
        <w:pStyle w:val="Textonotapie"/>
        <w:tabs>
          <w:tab w:val="left" w:pos="270"/>
        </w:tabs>
        <w:ind w:left="272" w:hanging="272"/>
        <w:jc w:val="both"/>
        <w:rPr>
          <w:sz w:val="16"/>
          <w:szCs w:val="16"/>
        </w:rPr>
      </w:pPr>
      <w:r w:rsidRPr="00F3741F">
        <w:rPr>
          <w:rStyle w:val="Refdenotaalpie"/>
          <w:sz w:val="16"/>
          <w:szCs w:val="16"/>
        </w:rPr>
        <w:t>1</w:t>
      </w:r>
      <w:r w:rsidRPr="00F3741F">
        <w:rPr>
          <w:sz w:val="16"/>
          <w:szCs w:val="16"/>
        </w:rPr>
        <w:t>[</w:t>
      </w:r>
      <w:r w:rsidRPr="00F3741F">
        <w:rPr>
          <w:i/>
          <w:iCs/>
          <w:sz w:val="16"/>
          <w:szCs w:val="16"/>
        </w:rPr>
        <w:t xml:space="preserve">En el caso del párrafo referencial 1.2 de </w:t>
      </w:r>
      <w:smartTag w:uri="urn:schemas-microsoft-com:office:smarttags" w:element="PersonName">
        <w:smartTagPr>
          <w:attr w:name="ProductID" w:val="La Hoja"/>
        </w:smartTagPr>
        <w:r w:rsidRPr="00F3741F">
          <w:rPr>
            <w:i/>
            <w:iCs/>
            <w:sz w:val="16"/>
            <w:szCs w:val="16"/>
          </w:rPr>
          <w:t>la Hoja</w:t>
        </w:r>
      </w:smartTag>
      <w:r w:rsidRPr="00F3741F">
        <w:rPr>
          <w:i/>
          <w:iCs/>
          <w:sz w:val="16"/>
          <w:szCs w:val="16"/>
        </w:rPr>
        <w:t xml:space="preserve"> de Datos que se requiere presentar solamente la propuesta técnica, reemplace este frase con: “Por medio de la presente presentamos nuestra Propuesta, que consta de esta propuesta técnica solamente”</w:t>
      </w:r>
      <w:r w:rsidRPr="00F3741F">
        <w:rPr>
          <w:sz w:val="16"/>
          <w:szCs w:val="16"/>
        </w:rPr>
        <w:t>]</w:t>
      </w:r>
    </w:p>
  </w:footnote>
  <w:footnote w:id="16">
    <w:p w:rsidR="004B506E" w:rsidRPr="00F3741F" w:rsidRDefault="004B506E" w:rsidP="00C1279E">
      <w:pPr>
        <w:pStyle w:val="Textonotapie"/>
        <w:jc w:val="both"/>
        <w:rPr>
          <w:i/>
          <w:iCs/>
          <w:sz w:val="16"/>
          <w:szCs w:val="16"/>
        </w:rPr>
      </w:pPr>
      <w:r w:rsidRPr="00F3741F">
        <w:rPr>
          <w:rStyle w:val="Refdenotaalpie"/>
          <w:sz w:val="16"/>
          <w:szCs w:val="16"/>
        </w:rPr>
        <w:t>2</w:t>
      </w:r>
      <w:r w:rsidRPr="00F3741F">
        <w:rPr>
          <w:sz w:val="16"/>
          <w:szCs w:val="16"/>
        </w:rPr>
        <w:t xml:space="preserve"> [</w:t>
      </w:r>
      <w:r w:rsidRPr="00F3741F">
        <w:rPr>
          <w:i/>
          <w:iCs/>
          <w:sz w:val="16"/>
          <w:szCs w:val="16"/>
        </w:rPr>
        <w:t>Eliminar en caso de que no se prevea ninguna asociación.]</w:t>
      </w:r>
    </w:p>
  </w:footnote>
  <w:footnote w:id="17">
    <w:p w:rsidR="004B506E" w:rsidRPr="00F3741F" w:rsidRDefault="004B506E" w:rsidP="00C1279E">
      <w:pPr>
        <w:tabs>
          <w:tab w:val="left" w:pos="360"/>
        </w:tabs>
        <w:ind w:left="360"/>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Para el personal profesional el aporte deber ser indicado individualmente; para el personal de apoyo, deberá ser indicado por categoría (por ejemplo, dibujante, empleado de oficina; etc.)</w:t>
      </w:r>
    </w:p>
  </w:footnote>
  <w:footnote w:id="18">
    <w:p w:rsidR="004B506E" w:rsidRPr="00F3741F" w:rsidRDefault="004B506E" w:rsidP="00C1279E">
      <w:pPr>
        <w:tabs>
          <w:tab w:val="left" w:pos="360"/>
        </w:tabs>
        <w:ind w:left="360"/>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 xml:space="preserve">Los meses se cuentan desde el inicio del trabajo. Para cada empleado indique separadamente el aporte en la sede y en el campo. </w:t>
      </w:r>
    </w:p>
  </w:footnote>
  <w:footnote w:id="19">
    <w:p w:rsidR="004B506E" w:rsidRPr="00F3741F" w:rsidRDefault="004B506E" w:rsidP="00C1279E">
      <w:pPr>
        <w:tabs>
          <w:tab w:val="left" w:pos="360"/>
        </w:tabs>
        <w:spacing w:after="120"/>
        <w:ind w:left="360"/>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 xml:space="preserve">Trabajo en el campo significa el trabajo realizado fuera en un lugar que no es la oficina sede del Consultor. </w:t>
      </w:r>
    </w:p>
    <w:p w:rsidR="004B506E" w:rsidRPr="00F3741F" w:rsidRDefault="004B506E" w:rsidP="00C1279E">
      <w:pPr>
        <w:pStyle w:val="Textonotapie"/>
        <w:jc w:val="both"/>
        <w:rPr>
          <w:lang w:val="es-MX"/>
        </w:rPr>
      </w:pPr>
    </w:p>
  </w:footnote>
  <w:footnote w:id="20">
    <w:p w:rsidR="004B506E" w:rsidRPr="00F3741F" w:rsidRDefault="004B506E" w:rsidP="00C1279E">
      <w:pPr>
        <w:pStyle w:val="Textonotapie"/>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El Formulario PR-3 deberá ser completado para el trabajo completo. En  caso de que algunas actividades requieran una manera diferente de facturar  y de pago (por ejemplo: el trabajo tiene etapas y cada etapa tiene un plan de pago diferente), el Consultor deberá llenar un formulario PR-3 separado para cada grupo de actividades. Para cada moneda, la suma de los subtotales relevantes de todos los formularios PR-3 presentados deberán coincidir con el Precio total de la propuesta de Precio indicado en el Formulario PR-2.</w:t>
      </w:r>
    </w:p>
  </w:footnote>
  <w:footnote w:id="21">
    <w:p w:rsidR="004B506E" w:rsidRPr="00F3741F" w:rsidRDefault="004B506E" w:rsidP="00C1279E">
      <w:pPr>
        <w:pStyle w:val="Textonotapie"/>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El nombre de las actividades (fases) deberá ser igual o corresponder a los indicados en la segunda columna del Formulario TEC-8</w:t>
      </w:r>
    </w:p>
  </w:footnote>
  <w:footnote w:id="22">
    <w:p w:rsidR="004B506E" w:rsidRPr="00F3741F" w:rsidRDefault="004B506E" w:rsidP="00C1279E">
      <w:pPr>
        <w:pStyle w:val="Textonotapie"/>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Breve descripción de las actividades cuyo desglose de precio se proporciona en este formulario.</w:t>
      </w:r>
    </w:p>
  </w:footnote>
  <w:footnote w:id="23">
    <w:p w:rsidR="004B506E" w:rsidRPr="00F3741F" w:rsidRDefault="004B506E" w:rsidP="00C1279E">
      <w:pPr>
        <w:pStyle w:val="Textonotapie"/>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Indicar entre corchetes el nombre de la moneda extranjera. Usar las mismas columnas y monedas que el Formulario PR-2.</w:t>
      </w:r>
    </w:p>
  </w:footnote>
  <w:footnote w:id="24">
    <w:p w:rsidR="004B506E" w:rsidRPr="00F3741F" w:rsidRDefault="004B506E" w:rsidP="00C1279E">
      <w:pPr>
        <w:pStyle w:val="Textonotapie"/>
        <w:jc w:val="both"/>
        <w:rPr>
          <w:lang w:val="es-MX"/>
        </w:rPr>
      </w:pPr>
      <w:r w:rsidRPr="00F3741F">
        <w:rPr>
          <w:rStyle w:val="Refdenotaalpie"/>
          <w:sz w:val="18"/>
          <w:szCs w:val="18"/>
        </w:rPr>
        <w:footnoteRef/>
      </w:r>
      <w:r w:rsidRPr="00F3741F">
        <w:rPr>
          <w:sz w:val="18"/>
          <w:szCs w:val="18"/>
        </w:rPr>
        <w:t xml:space="preserve"> </w:t>
      </w:r>
      <w:r w:rsidRPr="00F3741F">
        <w:rPr>
          <w:sz w:val="18"/>
          <w:szCs w:val="18"/>
          <w:lang w:val="es-MX"/>
        </w:rPr>
        <w:t>Los gastos de remuneración y reembolsables en cada moneda, deberán coincidir respectivamente con los precios totales relevantes indicados en los Formularios PR-4 y PR-5.</w:t>
      </w:r>
    </w:p>
  </w:footnote>
  <w:footnote w:id="25">
    <w:p w:rsidR="004B506E" w:rsidRPr="00F3741F" w:rsidRDefault="004B506E" w:rsidP="00C1279E">
      <w:pPr>
        <w:pStyle w:val="Textonotapie"/>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El Formulario PR-4 deberá ser completado para cada uno de los formularios PR-3 presentados.</w:t>
      </w:r>
    </w:p>
  </w:footnote>
  <w:footnote w:id="26">
    <w:p w:rsidR="004B506E" w:rsidRPr="00F3741F" w:rsidRDefault="004B506E" w:rsidP="00C1279E">
      <w:pPr>
        <w:pStyle w:val="Textonotapie"/>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El personal profesional deberá ser indicado individualmente; el personal de apoyo será indicado por categoría (por ejemplo: dibujante, personal de oficina).</w:t>
      </w:r>
    </w:p>
  </w:footnote>
  <w:footnote w:id="27">
    <w:p w:rsidR="004B506E" w:rsidRPr="00F3741F" w:rsidRDefault="004B506E" w:rsidP="00C1279E">
      <w:pPr>
        <w:pStyle w:val="Textonotapie"/>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Los cargos del personal profesional deberán coincidir con los indicados en el Formulario TEC-5.</w:t>
      </w:r>
    </w:p>
  </w:footnote>
  <w:footnote w:id="28">
    <w:p w:rsidR="004B506E" w:rsidRPr="00F3741F" w:rsidRDefault="004B506E" w:rsidP="00C1279E">
      <w:pPr>
        <w:pStyle w:val="Textonotapie"/>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Indique separadamente la tarifa por persona-mes  y la moneda por trabajo en la sede o</w:t>
      </w:r>
    </w:p>
  </w:footnote>
  <w:footnote w:id="29">
    <w:p w:rsidR="004B506E" w:rsidRPr="00F3741F" w:rsidRDefault="004B506E" w:rsidP="00C1279E">
      <w:pPr>
        <w:pStyle w:val="Textonotapie"/>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Indique por separado el trabajo en la sede y en el campo, el total estimado de la participación del personal para ejecutar el grupo de actividades o fases indicadas en el formulario.</w:t>
      </w:r>
    </w:p>
  </w:footnote>
  <w:footnote w:id="30">
    <w:p w:rsidR="004B506E" w:rsidRPr="00F3741F" w:rsidRDefault="004B506E" w:rsidP="00C1279E">
      <w:pPr>
        <w:pStyle w:val="Textonotapie"/>
        <w:jc w:val="both"/>
        <w:rPr>
          <w:lang w:val="es-MX"/>
        </w:rPr>
      </w:pPr>
      <w:r w:rsidRPr="00F3741F">
        <w:rPr>
          <w:rStyle w:val="Refdenotaalpie"/>
          <w:sz w:val="18"/>
          <w:szCs w:val="18"/>
        </w:rPr>
        <w:footnoteRef/>
      </w:r>
      <w:r w:rsidRPr="00F3741F">
        <w:rPr>
          <w:sz w:val="18"/>
          <w:szCs w:val="18"/>
        </w:rPr>
        <w:t xml:space="preserve"> </w:t>
      </w:r>
      <w:r w:rsidRPr="00F3741F">
        <w:rPr>
          <w:sz w:val="18"/>
          <w:szCs w:val="18"/>
          <w:lang w:val="es-MX"/>
        </w:rPr>
        <w:t>Indique entre corchetes el nombre de la moneda extranjera. Use el mismo número de columnas y de monedas del Formulario PR-2. Para cada persona indique la remuneración en la columna de la moneda que corresponda, por separado para trabajo en la sede y en el campo.  Remuneración = tarifa persona-mes  x participación.</w:t>
      </w:r>
    </w:p>
  </w:footnote>
  <w:footnote w:id="31">
    <w:p w:rsidR="004B506E" w:rsidRPr="00F3741F" w:rsidRDefault="004B506E" w:rsidP="00C1279E">
      <w:pPr>
        <w:pStyle w:val="Textonotapie"/>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El formulario PR-4 deberá ser completado para el mismo personal profesional y de apoyo enumerado el formulario TEC-7.</w:t>
      </w:r>
    </w:p>
  </w:footnote>
  <w:footnote w:id="32">
    <w:p w:rsidR="004B506E" w:rsidRPr="00F3741F" w:rsidRDefault="004B506E" w:rsidP="00C1279E">
      <w:pPr>
        <w:pStyle w:val="Textonotapie"/>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El personal profesional deberá ser indicado individualmente; el personal de apoyo será indicado por categoría (por ejemplo: dibujante, personal de oficina).</w:t>
      </w:r>
    </w:p>
  </w:footnote>
  <w:footnote w:id="33">
    <w:p w:rsidR="004B506E" w:rsidRPr="00F3741F" w:rsidRDefault="004B506E" w:rsidP="00C1279E">
      <w:pPr>
        <w:pStyle w:val="Textonotapie"/>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Los cargos del personal profesional deberán coincidir con los indicados en el Formulario TEC-5.</w:t>
      </w:r>
    </w:p>
  </w:footnote>
  <w:footnote w:id="34">
    <w:p w:rsidR="004B506E" w:rsidRPr="00F3741F" w:rsidRDefault="004B506E" w:rsidP="00C1279E">
      <w:pPr>
        <w:pStyle w:val="Textonotapie"/>
        <w:jc w:val="both"/>
        <w:rPr>
          <w:lang w:val="es-MX"/>
        </w:rPr>
      </w:pPr>
      <w:r w:rsidRPr="00F3741F">
        <w:rPr>
          <w:rStyle w:val="Refdenotaalpie"/>
          <w:sz w:val="18"/>
          <w:szCs w:val="18"/>
        </w:rPr>
        <w:footnoteRef/>
      </w:r>
      <w:r w:rsidRPr="00F3741F">
        <w:rPr>
          <w:sz w:val="18"/>
          <w:szCs w:val="18"/>
        </w:rPr>
        <w:t xml:space="preserve"> </w:t>
      </w:r>
      <w:r w:rsidRPr="00F3741F">
        <w:rPr>
          <w:sz w:val="18"/>
          <w:szCs w:val="18"/>
          <w:lang w:val="es-MX"/>
        </w:rPr>
        <w:t>Indique separadamente la tarifa por persona-mes  y la moneda por trabajo en la sede y en el campo.</w:t>
      </w:r>
    </w:p>
  </w:footnote>
  <w:footnote w:id="35">
    <w:p w:rsidR="004B506E" w:rsidRPr="00F3741F" w:rsidRDefault="004B506E" w:rsidP="00C1279E">
      <w:pPr>
        <w:pStyle w:val="Textonotapie"/>
        <w:tabs>
          <w:tab w:val="left" w:pos="270"/>
        </w:tabs>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 xml:space="preserve">El formulario PR-5 deberá ser completada para cada  una de los formularios PR-3 presentados, si fuera necesario. </w:t>
      </w:r>
    </w:p>
  </w:footnote>
  <w:footnote w:id="36">
    <w:p w:rsidR="004B506E" w:rsidRPr="00F3741F" w:rsidRDefault="004B506E" w:rsidP="00C1279E">
      <w:pPr>
        <w:pStyle w:val="Textonotapie"/>
        <w:tabs>
          <w:tab w:val="left" w:pos="270"/>
        </w:tabs>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 xml:space="preserve">Elimine rubros que no corresponden y agregue otros si fuera necesario según lo dispuesto en el Párrafo Referencial 3.6 de </w:t>
      </w:r>
      <w:smartTag w:uri="urn:schemas-microsoft-com:office:smarttags" w:element="PersonName">
        <w:smartTagPr>
          <w:attr w:name="ProductID" w:val="La Hoja"/>
        </w:smartTagPr>
        <w:r w:rsidRPr="00F3741F">
          <w:rPr>
            <w:sz w:val="18"/>
            <w:szCs w:val="18"/>
            <w:lang w:val="es-MX"/>
          </w:rPr>
          <w:t>la Hoja</w:t>
        </w:r>
      </w:smartTag>
      <w:r w:rsidRPr="00F3741F">
        <w:rPr>
          <w:sz w:val="18"/>
          <w:szCs w:val="18"/>
          <w:lang w:val="es-MX"/>
        </w:rPr>
        <w:t xml:space="preserve"> de Datos. </w:t>
      </w:r>
    </w:p>
  </w:footnote>
  <w:footnote w:id="37">
    <w:p w:rsidR="004B506E" w:rsidRPr="00F3741F" w:rsidRDefault="004B506E" w:rsidP="00C1279E">
      <w:pPr>
        <w:pStyle w:val="Textonotapie"/>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Indique el precio unitario y la moneda.</w:t>
      </w:r>
    </w:p>
  </w:footnote>
  <w:footnote w:id="38">
    <w:p w:rsidR="004B506E" w:rsidRPr="00F3741F" w:rsidRDefault="004B506E" w:rsidP="00C1279E">
      <w:pPr>
        <w:pStyle w:val="Textonotapie"/>
        <w:jc w:val="both"/>
        <w:rPr>
          <w:sz w:val="18"/>
          <w:szCs w:val="18"/>
          <w:lang w:val="es-MX"/>
        </w:rPr>
      </w:pPr>
      <w:r w:rsidRPr="00F3741F">
        <w:rPr>
          <w:rStyle w:val="Refdenotaalpie"/>
          <w:sz w:val="18"/>
          <w:szCs w:val="18"/>
        </w:rPr>
        <w:footnoteRef/>
      </w:r>
      <w:r w:rsidRPr="00F3741F">
        <w:rPr>
          <w:sz w:val="18"/>
          <w:szCs w:val="18"/>
        </w:rPr>
        <w:t xml:space="preserve"> </w:t>
      </w:r>
      <w:r w:rsidRPr="00F3741F">
        <w:rPr>
          <w:sz w:val="18"/>
          <w:szCs w:val="18"/>
          <w:lang w:val="es-MX"/>
        </w:rPr>
        <w:t>Indique entre corchetes el nombre de la moneda extranjera. Utilice las mismas columnas y monedas del Formulario PR-2.   Indique el precio de cada rubro reembolsable en la columna de la moneda que corresponda. Precio = Precio unitario x Cantidad.</w:t>
      </w:r>
    </w:p>
  </w:footnote>
  <w:footnote w:id="39">
    <w:p w:rsidR="004B506E" w:rsidRPr="00F3741F" w:rsidRDefault="004B506E" w:rsidP="00C1279E">
      <w:pPr>
        <w:pStyle w:val="Textonotapie"/>
        <w:jc w:val="both"/>
        <w:rPr>
          <w:lang w:val="es-MX"/>
        </w:rPr>
      </w:pPr>
      <w:r w:rsidRPr="00F3741F">
        <w:rPr>
          <w:rStyle w:val="Refdenotaalpie"/>
          <w:sz w:val="18"/>
          <w:szCs w:val="18"/>
        </w:rPr>
        <w:footnoteRef/>
      </w:r>
      <w:r w:rsidRPr="00F3741F">
        <w:rPr>
          <w:sz w:val="18"/>
          <w:szCs w:val="18"/>
        </w:rPr>
        <w:t xml:space="preserve"> </w:t>
      </w:r>
      <w:r w:rsidRPr="00F3741F">
        <w:rPr>
          <w:sz w:val="18"/>
          <w:szCs w:val="18"/>
          <w:lang w:val="es-MX"/>
        </w:rPr>
        <w:t>Indique la ruta de cada vuelo, y si el viaje es una vía o de ida y regreso.</w:t>
      </w:r>
    </w:p>
  </w:footnote>
  <w:footnote w:id="40">
    <w:p w:rsidR="004B506E" w:rsidRPr="00F3741F" w:rsidRDefault="004B506E" w:rsidP="00C1279E">
      <w:pPr>
        <w:pStyle w:val="Textonotapie"/>
        <w:jc w:val="both"/>
        <w:rPr>
          <w:lang w:val="es-MX"/>
        </w:rPr>
      </w:pPr>
      <w:r w:rsidRPr="00F3741F">
        <w:rPr>
          <w:rStyle w:val="Refdenotaalpie"/>
        </w:rPr>
        <w:footnoteRef/>
      </w:r>
      <w:r w:rsidRPr="00F3741F">
        <w:t xml:space="preserve"> </w:t>
      </w:r>
      <w:r w:rsidRPr="00F3741F">
        <w:rPr>
          <w:spacing w:val="-3"/>
          <w:lang w:val="es-MX"/>
        </w:rPr>
        <w:t>Solamente si la capacitación es un componente importante del  trabajo, y definido como tal en los TDR</w:t>
      </w:r>
      <w:r w:rsidRPr="00F3741F">
        <w:rPr>
          <w:spacing w:val="-3"/>
          <w:sz w:val="14"/>
          <w:lang w:val="es-MX"/>
        </w:rPr>
        <w:t>.</w:t>
      </w:r>
    </w:p>
  </w:footnote>
  <w:footnote w:id="41">
    <w:p w:rsidR="004B506E" w:rsidRPr="00F3741F" w:rsidRDefault="004B506E" w:rsidP="00C1279E">
      <w:pPr>
        <w:pStyle w:val="Textonotapie"/>
        <w:tabs>
          <w:tab w:val="left" w:pos="270"/>
        </w:tabs>
        <w:ind w:left="270" w:hanging="270"/>
        <w:jc w:val="both"/>
      </w:pPr>
      <w:r w:rsidRPr="00F3741F">
        <w:rPr>
          <w:rStyle w:val="Refdenotaalpie"/>
        </w:rPr>
        <w:t>5</w:t>
      </w:r>
      <w:r w:rsidRPr="00F3741F">
        <w:rPr>
          <w:sz w:val="18"/>
        </w:rPr>
        <w:t xml:space="preserve"> </w:t>
      </w:r>
      <w:r w:rsidRPr="00F3741F">
        <w:rPr>
          <w:sz w:val="18"/>
        </w:rPr>
        <w:tab/>
        <w:t>Donde una f = fines de semana, fo = feriados oficiales, v = vacaciones, y le = licencia por enfermedad.</w:t>
      </w:r>
    </w:p>
  </w:footnote>
  <w:footnote w:id="42">
    <w:p w:rsidR="004B506E" w:rsidRPr="00F3741F" w:rsidRDefault="004B506E" w:rsidP="00836148">
      <w:pPr>
        <w:pStyle w:val="Textonotapie"/>
        <w:jc w:val="both"/>
        <w:rPr>
          <w:sz w:val="16"/>
          <w:szCs w:val="16"/>
        </w:rPr>
      </w:pPr>
      <w:r w:rsidRPr="00F3741F">
        <w:rPr>
          <w:rStyle w:val="Refdenotaalpie"/>
          <w:sz w:val="16"/>
          <w:szCs w:val="16"/>
        </w:rPr>
        <w:footnoteRef/>
      </w:r>
      <w:r w:rsidRPr="00F3741F">
        <w:rPr>
          <w:sz w:val="16"/>
          <w:szCs w:val="16"/>
        </w:rPr>
        <w:t xml:space="preserve"> En el sitio virtual del Banco (</w:t>
      </w:r>
      <w:hyperlink r:id="rId2" w:history="1">
        <w:r w:rsidRPr="00F3741F">
          <w:rPr>
            <w:rStyle w:val="Hipervnculo"/>
            <w:sz w:val="16"/>
            <w:szCs w:val="16"/>
          </w:rPr>
          <w:t>www.iadb.org/integrity</w:t>
        </w:r>
      </w:hyperlink>
      <w:r w:rsidRPr="00F3741F">
        <w:rPr>
          <w:sz w:val="16"/>
          <w:szCs w:val="16"/>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43">
    <w:p w:rsidR="004B506E" w:rsidRPr="00F3741F" w:rsidRDefault="004B506E" w:rsidP="00484C94">
      <w:pPr>
        <w:pStyle w:val="Textonotapie"/>
        <w:tabs>
          <w:tab w:val="left" w:pos="-3119"/>
        </w:tabs>
        <w:ind w:left="284" w:hanging="284"/>
        <w:jc w:val="both"/>
      </w:pPr>
      <w:r w:rsidRPr="00F3741F">
        <w:rPr>
          <w:rStyle w:val="Refdenotaalpie"/>
        </w:rPr>
        <w:footnoteRef/>
      </w:r>
      <w:r w:rsidRPr="00F3741F">
        <w:rPr>
          <w:lang w:val="es-ES"/>
        </w:rPr>
        <w:tab/>
      </w:r>
      <w:r w:rsidRPr="00F3741F">
        <w:rPr>
          <w:sz w:val="18"/>
          <w:szCs w:val="18"/>
        </w:rPr>
        <w:t xml:space="preserve"> “Persona” se refiere a un funcionario público que actúa con relación al proceso de selección o la ejecución del contrato.  En este contexto, “funcionario público” incluye a personal del Banco Mundial y a empleados de otras organizaciones que toman o revisan decisiones relativas a los contratos.</w:t>
      </w:r>
    </w:p>
  </w:footnote>
  <w:footnote w:id="44">
    <w:p w:rsidR="004B506E" w:rsidRPr="00F3741F" w:rsidRDefault="004B506E" w:rsidP="00484C94">
      <w:pPr>
        <w:pStyle w:val="Textonotapie"/>
        <w:tabs>
          <w:tab w:val="left" w:pos="-3119"/>
        </w:tabs>
        <w:ind w:left="284" w:hanging="284"/>
        <w:jc w:val="both"/>
        <w:rPr>
          <w:lang w:val="es-ES"/>
        </w:rPr>
      </w:pPr>
      <w:r w:rsidRPr="00F3741F">
        <w:rPr>
          <w:rStyle w:val="Refdenotaalpie"/>
        </w:rPr>
        <w:footnoteRef/>
      </w:r>
      <w:r w:rsidRPr="00F3741F">
        <w:rPr>
          <w:lang w:val="es-ES"/>
        </w:rPr>
        <w:tab/>
      </w:r>
      <w:r w:rsidRPr="00F3741F">
        <w:rPr>
          <w:sz w:val="18"/>
          <w:szCs w:val="18"/>
        </w:rPr>
        <w:t>“Persona” significa un funcionario público; los términos “beneficio” y  “obligación” se refieren al proceso de selección o a la ejecución del contrato; y el término “actuación u omisión” debe estar dirigida a influenciar el proceso de selección o la ejecución de un contrato.</w:t>
      </w:r>
    </w:p>
  </w:footnote>
  <w:footnote w:id="45">
    <w:p w:rsidR="004B506E" w:rsidRPr="00F3741F" w:rsidRDefault="004B506E" w:rsidP="00484C94">
      <w:pPr>
        <w:pStyle w:val="Textonotapie"/>
        <w:tabs>
          <w:tab w:val="left" w:pos="-3119"/>
        </w:tabs>
        <w:ind w:left="284" w:hanging="284"/>
        <w:jc w:val="both"/>
        <w:rPr>
          <w:lang w:val="es-ES"/>
        </w:rPr>
      </w:pPr>
      <w:r w:rsidRPr="00F3741F">
        <w:rPr>
          <w:rStyle w:val="Refdenotaalpie"/>
        </w:rPr>
        <w:footnoteRef/>
      </w:r>
      <w:r w:rsidRPr="00F3741F">
        <w:rPr>
          <w:lang w:val="es-ES"/>
        </w:rPr>
        <w:tab/>
      </w:r>
      <w:r w:rsidRPr="00F3741F">
        <w:rPr>
          <w:sz w:val="18"/>
          <w:szCs w:val="18"/>
        </w:rPr>
        <w:t>Personas” se refiere a los participantes en el proceso de selección (incluyendo a funcionarios públicos) que intentan establecer precios de oferta a niveles artificiales y no</w:t>
      </w:r>
      <w:r w:rsidRPr="00F3741F">
        <w:t xml:space="preserve"> competitivos.  </w:t>
      </w:r>
    </w:p>
  </w:footnote>
  <w:footnote w:id="46">
    <w:p w:rsidR="004B506E" w:rsidRPr="00F3741F" w:rsidRDefault="004B506E" w:rsidP="00484C94">
      <w:pPr>
        <w:pStyle w:val="Textonotapie"/>
        <w:tabs>
          <w:tab w:val="left" w:pos="-3119"/>
        </w:tabs>
        <w:ind w:left="284" w:hanging="284"/>
        <w:jc w:val="both"/>
        <w:rPr>
          <w:lang w:val="es-ES"/>
        </w:rPr>
      </w:pPr>
      <w:r w:rsidRPr="00F3741F">
        <w:rPr>
          <w:rStyle w:val="Refdenotaalpie"/>
        </w:rPr>
        <w:footnoteRef/>
      </w:r>
      <w:r w:rsidRPr="00F3741F">
        <w:rPr>
          <w:lang w:val="es-ES"/>
        </w:rPr>
        <w:tab/>
      </w:r>
      <w:r w:rsidRPr="00F3741F">
        <w:rPr>
          <w:sz w:val="18"/>
          <w:szCs w:val="18"/>
        </w:rPr>
        <w:t>“Persona” se refiere a un participante en el proceso de selección o en la ejecución de un contrato</w:t>
      </w:r>
      <w:r w:rsidRPr="00F3741F">
        <w:t>.</w:t>
      </w:r>
    </w:p>
  </w:footnote>
  <w:footnote w:id="47">
    <w:p w:rsidR="004B506E" w:rsidRPr="00F3741F" w:rsidRDefault="004B506E" w:rsidP="00C1279E">
      <w:pPr>
        <w:pStyle w:val="Textonotapie"/>
        <w:tabs>
          <w:tab w:val="left" w:pos="180"/>
        </w:tabs>
        <w:ind w:left="180" w:hanging="180"/>
        <w:jc w:val="both"/>
        <w:rPr>
          <w:sz w:val="16"/>
          <w:szCs w:val="16"/>
        </w:rPr>
      </w:pPr>
      <w:r w:rsidRPr="00F3741F">
        <w:rPr>
          <w:rStyle w:val="Refdenotaalpie"/>
          <w:sz w:val="16"/>
          <w:szCs w:val="16"/>
        </w:rPr>
        <w:t>1</w:t>
      </w:r>
      <w:r w:rsidRPr="00F3741F">
        <w:rPr>
          <w:sz w:val="16"/>
          <w:szCs w:val="16"/>
        </w:rPr>
        <w:tab/>
        <w:t xml:space="preserve">El Garante deberá insertar una cantidad que represente la cantidad del pago por anticipo y denominada o en la(s) moneda(s) del pago por anticipo según se estipula en el Contrato, o en una moneda de libre convertibilidad aceptable al contratante. </w:t>
      </w:r>
    </w:p>
  </w:footnote>
  <w:footnote w:id="48">
    <w:p w:rsidR="004B506E" w:rsidRPr="00F3741F" w:rsidRDefault="004B506E" w:rsidP="00C1279E">
      <w:pPr>
        <w:pStyle w:val="Textonotapie"/>
        <w:tabs>
          <w:tab w:val="left" w:pos="180"/>
        </w:tabs>
        <w:ind w:left="180" w:hanging="180"/>
        <w:jc w:val="both"/>
        <w:rPr>
          <w:sz w:val="16"/>
          <w:szCs w:val="16"/>
        </w:rPr>
      </w:pPr>
      <w:r w:rsidRPr="00F3741F">
        <w:rPr>
          <w:rStyle w:val="Refdenotaalpie"/>
          <w:sz w:val="16"/>
          <w:szCs w:val="16"/>
        </w:rPr>
        <w:t>2</w:t>
      </w:r>
      <w:r w:rsidRPr="00F3741F">
        <w:rPr>
          <w:sz w:val="16"/>
          <w:szCs w:val="16"/>
        </w:rPr>
        <w:tab/>
        <w:t>Insertar la fecha de expiración prevista. Si hubiera una extensión del plazo para la terminación del Contrato, el Contratante tendrá que solicitar al Garante una extensión de esta garantía. Dicha solicitud deberá ser por escrito y deberá ser anterior en la fecha de expiración establecida en la garantía. Al preparar esta garantía, el Contratante pudiera considerar agregar el siguiente texto al formulario al final del penúltimo párrafo: “El Garante conviene en una sola extensión de esta garantía por un plazo no</w:t>
      </w:r>
      <w:r w:rsidRPr="00F3741F">
        <w:rPr>
          <w:rFonts w:ascii="Palatino Linotype" w:hAnsi="Palatino Linotype"/>
          <w:sz w:val="16"/>
          <w:szCs w:val="16"/>
        </w:rPr>
        <w:t xml:space="preserve"> </w:t>
      </w:r>
      <w:r>
        <w:rPr>
          <w:sz w:val="16"/>
          <w:szCs w:val="16"/>
        </w:rPr>
        <w:t>superior a [seis meses] [</w:t>
      </w:r>
      <w:r w:rsidRPr="00F3741F">
        <w:rPr>
          <w:sz w:val="16"/>
          <w:szCs w:val="16"/>
        </w:rPr>
        <w:t xml:space="preserve">un año], en respuesta a una solicitud por escrito del Contratante a dicha extensión, la que será presentada al Garante antes de que expire la garantía.”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8550BA">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2237">
      <w:rPr>
        <w:rStyle w:val="Nmerodepgina"/>
        <w:noProof/>
      </w:rPr>
      <w:t>4</w:t>
    </w:r>
    <w:r>
      <w:rPr>
        <w:rStyle w:val="Nmerodepgina"/>
      </w:rPr>
      <w:fldChar w:fldCharType="end"/>
    </w:r>
  </w:p>
  <w:p w:rsidR="004B506E" w:rsidRDefault="004B506E" w:rsidP="00B44431">
    <w:pPr>
      <w:pStyle w:val="Encabezado"/>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Pr="004B6239" w:rsidRDefault="004B506E" w:rsidP="004B6239">
    <w:pPr>
      <w:pStyle w:val="Encabezado"/>
      <w:pBdr>
        <w:bottom w:val="single" w:sz="6" w:space="0" w:color="auto"/>
      </w:pBdr>
      <w:rPr>
        <w:bCs/>
      </w:rPr>
    </w:pP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58</w:t>
    </w:r>
    <w:r>
      <w:rPr>
        <w:rStyle w:val="Nmerodepgina"/>
      </w:rPr>
      <w:fldChar w:fldCharType="end"/>
    </w:r>
    <w:r>
      <w:tab/>
    </w:r>
    <w:r>
      <w:rPr>
        <w:bCs/>
      </w:rPr>
      <w:t>Sección 3. Propuesta Técnica – Formularios Estándar</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framePr w:wrap="auto"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2237">
      <w:rPr>
        <w:rStyle w:val="Nmerodepgina"/>
        <w:noProof/>
      </w:rPr>
      <w:t>61</w:t>
    </w:r>
    <w:r>
      <w:rPr>
        <w:rStyle w:val="Nmerodepgina"/>
      </w:rPr>
      <w:fldChar w:fldCharType="end"/>
    </w:r>
  </w:p>
  <w:p w:rsidR="004B506E" w:rsidRDefault="004B506E" w:rsidP="004B6239">
    <w:pPr>
      <w:pStyle w:val="Encabezado"/>
      <w:pBdr>
        <w:bottom w:val="single" w:sz="6" w:space="0" w:color="auto"/>
      </w:pBdr>
    </w:pPr>
    <w:r>
      <w:rPr>
        <w:bCs/>
      </w:rPr>
      <w:t>Sección 3. Propuesta Técnica – Formularios Estándar</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4B6239">
    <w:pPr>
      <w:pStyle w:val="Encabezado"/>
      <w:pBdr>
        <w:bottom w:val="single" w:sz="6" w:space="1" w:color="auto"/>
      </w:pBdr>
      <w:tabs>
        <w:tab w:val="left" w:pos="191"/>
      </w:tabs>
    </w:pPr>
    <w:r>
      <w:t>Sección 3. Propuesta Técnica – Formularios Estándar</w:t>
    </w:r>
    <w:r>
      <w:tab/>
    </w: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51</w:t>
    </w:r>
    <w:r>
      <w:rPr>
        <w:rStyle w:val="Nmerodepgina"/>
      </w:rPr>
      <w:fldChar w:fldCharType="end"/>
    </w:r>
    <w:r>
      <w:tab/>
    </w:r>
    <w:r>
      <w:tab/>
      <w:t xml:space="preserve">     </w:t>
    </w:r>
    <w:r>
      <w:tab/>
      <w:t xml:space="preserve">           </w:t>
    </w: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51</w:t>
    </w:r>
    <w:r>
      <w:rPr>
        <w:rStyle w:val="Nmerodepgin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4B6239">
    <w:pPr>
      <w:pStyle w:val="Encabezado"/>
      <w:pBdr>
        <w:bottom w:val="single" w:sz="6" w:space="1" w:color="auto"/>
      </w:pBdr>
      <w:tabs>
        <w:tab w:val="left" w:pos="191"/>
      </w:tabs>
    </w:pP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52</w:t>
    </w:r>
    <w:r>
      <w:rPr>
        <w:rStyle w:val="Nmerodepgina"/>
      </w:rPr>
      <w:fldChar w:fldCharType="end"/>
    </w:r>
    <w:r>
      <w:rPr>
        <w:rStyle w:val="Nmerodepgina"/>
      </w:rPr>
      <w:tab/>
    </w:r>
    <w:r>
      <w:t>Sección 3. Propuesta Técnica – Formularios Estándar</w:t>
    </w:r>
    <w:r>
      <w:tab/>
    </w:r>
    <w:r>
      <w:tab/>
    </w:r>
    <w:r>
      <w:tab/>
      <w:t xml:space="preserve">     </w:t>
    </w:r>
    <w:r>
      <w:tab/>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4B6239">
    <w:pPr>
      <w:pStyle w:val="Encabezado"/>
      <w:pBdr>
        <w:bottom w:val="single" w:sz="6" w:space="1" w:color="auto"/>
      </w:pBdr>
      <w:tabs>
        <w:tab w:val="left" w:pos="191"/>
      </w:tabs>
    </w:pPr>
    <w:r>
      <w:t xml:space="preserve">Sección 3. Propuesta Técnica – Formularios Estándar          </w:t>
    </w:r>
    <w:r>
      <w:tab/>
    </w:r>
    <w:r>
      <w:tab/>
    </w:r>
    <w:r>
      <w:tab/>
    </w:r>
    <w:r>
      <w:tab/>
    </w:r>
    <w:r>
      <w:tab/>
    </w:r>
    <w:r>
      <w:tab/>
    </w: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59</w:t>
    </w:r>
    <w:r>
      <w:rPr>
        <w:rStyle w:val="Nmerodepgina"/>
      </w:rPr>
      <w:fldChar w:fldCharType="end"/>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4B6239">
    <w:pPr>
      <w:pStyle w:val="Encabezado"/>
      <w:pBdr>
        <w:bottom w:val="single" w:sz="6" w:space="1" w:color="auto"/>
      </w:pBdr>
      <w:tabs>
        <w:tab w:val="left" w:pos="191"/>
      </w:tabs>
    </w:pP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60</w:t>
    </w:r>
    <w:r>
      <w:rPr>
        <w:rStyle w:val="Nmerodepgina"/>
      </w:rPr>
      <w:fldChar w:fldCharType="end"/>
    </w:r>
    <w:r>
      <w:rPr>
        <w:rStyle w:val="Nmerodepgina"/>
      </w:rPr>
      <w:tab/>
    </w:r>
    <w:r>
      <w:t xml:space="preserve">Sección 3. Propuesta Técnica – Formularios Estándar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Pr="004B6239" w:rsidRDefault="004B506E" w:rsidP="004B6239">
    <w:pPr>
      <w:pStyle w:val="Encabezado"/>
      <w:pBdr>
        <w:bottom w:val="single" w:sz="6" w:space="0" w:color="auto"/>
      </w:pBdr>
      <w:rPr>
        <w:bCs/>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50</w:t>
    </w:r>
    <w:r>
      <w:rPr>
        <w:rStyle w:val="Nmerodepgina"/>
      </w:rPr>
      <w:fldChar w:fldCharType="end"/>
    </w:r>
    <w:r>
      <w:tab/>
    </w:r>
    <w:r>
      <w:rPr>
        <w:bCs/>
      </w:rPr>
      <w:t>Sección 3. Propuesta Técnica – Formularios Estándar</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4B6239">
    <w:pPr>
      <w:pStyle w:val="Encabezado"/>
      <w:pBdr>
        <w:bottom w:val="single" w:sz="6" w:space="1" w:color="auto"/>
      </w:pBdr>
      <w:tabs>
        <w:tab w:val="left" w:pos="191"/>
      </w:tabs>
    </w:pP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62</w:t>
    </w:r>
    <w:r>
      <w:rPr>
        <w:rStyle w:val="Nmerodepgina"/>
      </w:rPr>
      <w:fldChar w:fldCharType="end"/>
    </w:r>
    <w:r>
      <w:rPr>
        <w:rStyle w:val="Nmerodepgina"/>
      </w:rPr>
      <w:tab/>
    </w:r>
    <w:r>
      <w:t>Sección 3. Propuesta Técnica – Formularios Estándar</w:t>
    </w:r>
    <w:r>
      <w:tab/>
      <w:t>_</w:t>
    </w:r>
    <w:r>
      <w:tab/>
    </w:r>
    <w:r>
      <w:tab/>
    </w:r>
    <w:r>
      <w:tab/>
      <w:t xml:space="preserve">     </w:t>
    </w:r>
    <w:r>
      <w:tab/>
      <w:t xml:space="preserve">          </w:t>
    </w:r>
    <w:r>
      <w:rPr>
        <w:rStyle w:val="Nmerodepgina"/>
      </w:rPr>
      <w:tab/>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165BFD">
    <w:pPr>
      <w:pStyle w:val="Encabezado"/>
      <w:pBdr>
        <w:bottom w:val="single" w:sz="6" w:space="1" w:color="auto"/>
      </w:pBdr>
      <w:jc w:val="both"/>
    </w:pP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66</w:t>
    </w:r>
    <w:r>
      <w:rPr>
        <w:rStyle w:val="Nmerodepgina"/>
      </w:rPr>
      <w:fldChar w:fldCharType="end"/>
    </w:r>
    <w:r>
      <w:t xml:space="preserve">  </w:t>
    </w:r>
    <w:r>
      <w:rPr>
        <w:bCs/>
      </w:rPr>
      <w:t xml:space="preserve">                                                                                      Sección 4. Propuesta de Precio - Formularios Estándar</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framePr w:wrap="auto"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2237">
      <w:rPr>
        <w:rStyle w:val="Nmerodepgina"/>
        <w:noProof/>
      </w:rPr>
      <w:t>65</w:t>
    </w:r>
    <w:r>
      <w:rPr>
        <w:rStyle w:val="Nmerodepgina"/>
      </w:rPr>
      <w:fldChar w:fldCharType="end"/>
    </w:r>
  </w:p>
  <w:p w:rsidR="004B506E" w:rsidRDefault="004B506E">
    <w:pPr>
      <w:pStyle w:val="Encabezado"/>
      <w:pBdr>
        <w:bottom w:val="single" w:sz="6" w:space="0" w:color="auto"/>
      </w:pBdr>
      <w:rPr>
        <w:bCs/>
      </w:rPr>
    </w:pPr>
    <w:r>
      <w:rPr>
        <w:bCs/>
      </w:rPr>
      <w:t>Sección 4. Propuesta de Precio – Formularios Estándar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ind w:right="360" w:firstLine="36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4B6239">
    <w:pPr>
      <w:pStyle w:val="Encabezado"/>
      <w:pBdr>
        <w:bottom w:val="single" w:sz="6" w:space="1" w:color="auto"/>
      </w:pBdr>
      <w:tabs>
        <w:tab w:val="left" w:pos="191"/>
      </w:tabs>
    </w:pPr>
    <w:r>
      <w:t>Sección 3. Propuesta Técnica – Formularios Estándar</w:t>
    </w:r>
    <w:r>
      <w:tab/>
    </w: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63</w:t>
    </w:r>
    <w:r>
      <w:rPr>
        <w:rStyle w:val="Nmerodepgina"/>
      </w:rPr>
      <w:fldChar w:fldCharType="end"/>
    </w:r>
    <w:r>
      <w:tab/>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165BFD">
    <w:pPr>
      <w:pStyle w:val="Encabezado"/>
      <w:pBdr>
        <w:bottom w:val="single" w:sz="6" w:space="1" w:color="auto"/>
      </w:pBdr>
      <w:jc w:val="both"/>
    </w:pP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68</w:t>
    </w:r>
    <w:r>
      <w:rPr>
        <w:rStyle w:val="Nmerodepgina"/>
      </w:rPr>
      <w:fldChar w:fldCharType="end"/>
    </w:r>
    <w:r>
      <w:tab/>
      <w:t xml:space="preserve">       </w:t>
    </w:r>
    <w:r>
      <w:rPr>
        <w:bCs/>
      </w:rPr>
      <w:t xml:space="preserve">                                                                                                                                                                Sección 4. Propuesta de Precio - Formularios Estándar</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framePr w:wrap="auto"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2237">
      <w:rPr>
        <w:rStyle w:val="Nmerodepgina"/>
        <w:noProof/>
      </w:rPr>
      <w:t>67</w:t>
    </w:r>
    <w:r>
      <w:rPr>
        <w:rStyle w:val="Nmerodepgina"/>
      </w:rPr>
      <w:fldChar w:fldCharType="end"/>
    </w:r>
  </w:p>
  <w:p w:rsidR="004B506E" w:rsidRDefault="004B506E">
    <w:pPr>
      <w:pStyle w:val="Encabezado"/>
      <w:pBdr>
        <w:bottom w:val="single" w:sz="6" w:space="0" w:color="auto"/>
      </w:pBdr>
      <w:rPr>
        <w:bCs/>
      </w:rPr>
    </w:pPr>
    <w:r>
      <w:rPr>
        <w:bCs/>
      </w:rPr>
      <w:t>Sección 4. Propuesta de Precio – Formularios Estándar</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165BFD">
    <w:pPr>
      <w:pStyle w:val="Encabezado"/>
      <w:pBdr>
        <w:bottom w:val="single" w:sz="6" w:space="1" w:color="auto"/>
      </w:pBdr>
      <w:jc w:val="both"/>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58</w:t>
    </w:r>
    <w:r>
      <w:rPr>
        <w:rStyle w:val="Nmerodepgina"/>
      </w:rPr>
      <w:fldChar w:fldCharType="end"/>
    </w:r>
    <w:r>
      <w:tab/>
    </w:r>
    <w:r>
      <w:rPr>
        <w:bCs/>
      </w:rPr>
      <w:t xml:space="preserve">                                                                     Sección 4. Propuesta de Precio - Formularios Estándar</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framePr w:wrap="auto"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2237">
      <w:rPr>
        <w:rStyle w:val="Nmerodepgina"/>
        <w:noProof/>
      </w:rPr>
      <w:t>69</w:t>
    </w:r>
    <w:r>
      <w:rPr>
        <w:rStyle w:val="Nmerodepgina"/>
      </w:rPr>
      <w:fldChar w:fldCharType="end"/>
    </w:r>
  </w:p>
  <w:p w:rsidR="004B506E" w:rsidRDefault="004B506E">
    <w:pPr>
      <w:pStyle w:val="Encabezado"/>
      <w:pBdr>
        <w:bottom w:val="single" w:sz="6" w:space="0" w:color="auto"/>
      </w:pBdr>
      <w:rPr>
        <w:bCs/>
      </w:rPr>
    </w:pPr>
    <w:r>
      <w:rPr>
        <w:bCs/>
      </w:rPr>
      <w:t>Sección 4. Propuesta de Precio – Formularios Estándar</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165BFD">
    <w:pPr>
      <w:pStyle w:val="Encabezado"/>
      <w:pBdr>
        <w:bottom w:val="single" w:sz="6" w:space="1" w:color="auto"/>
      </w:pBdr>
      <w:jc w:val="both"/>
    </w:pP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70</w:t>
    </w:r>
    <w:r>
      <w:rPr>
        <w:rStyle w:val="Nmerodepgina"/>
      </w:rPr>
      <w:fldChar w:fldCharType="end"/>
    </w:r>
    <w:r>
      <w:tab/>
    </w:r>
    <w:r>
      <w:rPr>
        <w:bCs/>
      </w:rPr>
      <w:t xml:space="preserve">                                                                                                                                                                       Sección 4. Propuesta de Precio - Formularios Estándar</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framePr w:wrap="auto"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2237">
      <w:rPr>
        <w:rStyle w:val="Nmerodepgina"/>
        <w:noProof/>
      </w:rPr>
      <w:t>109</w:t>
    </w:r>
    <w:r>
      <w:rPr>
        <w:rStyle w:val="Nmerodepgina"/>
      </w:rPr>
      <w:fldChar w:fldCharType="end"/>
    </w:r>
  </w:p>
  <w:p w:rsidR="004B506E" w:rsidRDefault="004B506E" w:rsidP="00E03BFF">
    <w:pPr>
      <w:pStyle w:val="Encabezado"/>
      <w:pBdr>
        <w:bottom w:val="single" w:sz="6" w:space="0" w:color="auto"/>
      </w:pBdr>
      <w:rPr>
        <w:bCs/>
      </w:rPr>
    </w:pPr>
    <w:r>
      <w:rPr>
        <w:bCs/>
      </w:rPr>
      <w:t>Sección 4. Propuesta de Precio - Formularios Estándar</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165BFD">
    <w:pPr>
      <w:pStyle w:val="Encabezado"/>
      <w:pBdr>
        <w:bottom w:val="single" w:sz="6" w:space="1" w:color="auto"/>
      </w:pBdr>
      <w:jc w:val="both"/>
    </w:pP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110</w:t>
    </w:r>
    <w:r>
      <w:rPr>
        <w:rStyle w:val="Nmerodepgina"/>
      </w:rPr>
      <w:fldChar w:fldCharType="end"/>
    </w:r>
    <w:r>
      <w:tab/>
    </w:r>
    <w:r>
      <w:rPr>
        <w:bCs/>
      </w:rPr>
      <w:t>Sección 4. Propuesta de Precio - Formularios Estándar</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4B6239">
    <w:pPr>
      <w:pStyle w:val="Encabezado"/>
      <w:pBdr>
        <w:bottom w:val="single" w:sz="6" w:space="1" w:color="auto"/>
      </w:pBdr>
      <w:tabs>
        <w:tab w:val="left" w:pos="191"/>
      </w:tabs>
    </w:pP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76</w:t>
    </w:r>
    <w:r>
      <w:rPr>
        <w:rStyle w:val="Nmerodepgina"/>
      </w:rPr>
      <w:fldChar w:fldCharType="end"/>
    </w:r>
    <w:r>
      <w:rPr>
        <w:rStyle w:val="Nmerodepgina"/>
      </w:rPr>
      <w:t xml:space="preserve"> </w:t>
    </w:r>
    <w:r>
      <w:rPr>
        <w:rStyle w:val="Nmerodepgina"/>
      </w:rPr>
      <w:tab/>
    </w:r>
    <w:r>
      <w:t>Sección 4. Propuesta de Precio – Formularios Estándar</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4B6239">
    <w:pPr>
      <w:pStyle w:val="Encabezado"/>
      <w:pBdr>
        <w:bottom w:val="single" w:sz="6" w:space="1" w:color="auto"/>
      </w:pBdr>
      <w:tabs>
        <w:tab w:val="left" w:pos="191"/>
      </w:tabs>
    </w:pPr>
    <w:r>
      <w:t>Sección 5. Términos de Referencia_</w:t>
    </w:r>
    <w:r>
      <w:rPr>
        <w:rStyle w:val="Nmerodepgina"/>
      </w:rPr>
      <w:t xml:space="preserve">       </w:t>
    </w:r>
    <w:r>
      <w:t xml:space="preserve">     </w:t>
    </w:r>
    <w:r>
      <w:tab/>
      <w:t xml:space="preserve">           </w:t>
    </w: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77</w:t>
    </w:r>
    <w:r>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pPr>
    <w:r>
      <w:tab/>
    </w: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ii</w:t>
    </w:r>
    <w:r>
      <w:rPr>
        <w:rStyle w:val="Nmerodepgina"/>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pBdr>
        <w:bottom w:val="single" w:sz="6" w:space="1" w:color="auto"/>
      </w:pBd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118</w:t>
    </w:r>
    <w:r>
      <w:rPr>
        <w:rStyle w:val="Nmerodepgina"/>
      </w:rPr>
      <w:fldChar w:fldCharType="end"/>
    </w:r>
    <w:r>
      <w:tab/>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framePr w:wrap="auto"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113</w:t>
    </w:r>
    <w:r>
      <w:rPr>
        <w:rStyle w:val="Nmerodepgina"/>
      </w:rPr>
      <w:fldChar w:fldCharType="end"/>
    </w:r>
  </w:p>
  <w:p w:rsidR="004B506E" w:rsidRDefault="004B506E">
    <w:pPr>
      <w:pStyle w:val="Encabezado"/>
      <w:pBdr>
        <w:bottom w:val="single" w:sz="6" w:space="0" w:color="auto"/>
      </w:pBdr>
      <w:rPr>
        <w:bCs/>
      </w:rPr>
    </w:pPr>
    <w:r>
      <w:rPr>
        <w:bCs/>
      </w:rPr>
      <w:t>Sección 4. Propuesta de Precio– Formularios Estándar</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4B6239">
    <w:pPr>
      <w:pStyle w:val="Encabezado"/>
      <w:pBdr>
        <w:bottom w:val="single" w:sz="6" w:space="1" w:color="auto"/>
      </w:pBdr>
      <w:tabs>
        <w:tab w:val="left" w:pos="191"/>
      </w:tabs>
    </w:pP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111</w:t>
    </w:r>
    <w:r>
      <w:rPr>
        <w:rStyle w:val="Nmerodepgina"/>
      </w:rPr>
      <w:fldChar w:fldCharType="end"/>
    </w:r>
    <w:r>
      <w:rPr>
        <w:rStyle w:val="Nmerodepgina"/>
      </w:rPr>
      <w:tab/>
    </w:r>
    <w:r>
      <w:t>Sección 6. Contrato estándar</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pBdr>
        <w:bottom w:val="single" w:sz="6" w:space="1" w:color="auto"/>
      </w:pBdr>
    </w:pPr>
    <w:r>
      <w:rPr>
        <w:rStyle w:val="Nmerodepgina"/>
      </w:rPr>
      <w:fldChar w:fldCharType="begin"/>
    </w:r>
    <w:r w:rsidRPr="00D24A41">
      <w:rPr>
        <w:rStyle w:val="Nmerodepgina"/>
        <w:lang w:val="es-MX"/>
      </w:rPr>
      <w:instrText xml:space="preserve"> PAGE </w:instrText>
    </w:r>
    <w:r>
      <w:rPr>
        <w:rStyle w:val="Nmerodepgina"/>
      </w:rPr>
      <w:fldChar w:fldCharType="separate"/>
    </w:r>
    <w:r w:rsidR="00152237">
      <w:rPr>
        <w:rStyle w:val="Nmerodepgina"/>
        <w:noProof/>
        <w:lang w:val="es-MX"/>
      </w:rPr>
      <w:t>116</w:t>
    </w:r>
    <w:r>
      <w:rPr>
        <w:rStyle w:val="Nmerodepgina"/>
      </w:rPr>
      <w:fldChar w:fldCharType="end"/>
    </w:r>
    <w:r>
      <w:rPr>
        <w:rStyle w:val="Nmerodepgina"/>
      </w:rPr>
      <w:tab/>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pBdr>
        <w:bottom w:val="single" w:sz="6" w:space="1" w:color="auto"/>
      </w:pBdr>
      <w:ind w:left="-90"/>
    </w:pPr>
    <w:r>
      <w:tab/>
    </w: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115</w:t>
    </w:r>
    <w:r>
      <w:rPr>
        <w:rStyle w:val="Nmerodepgina"/>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numPr>
        <w:ilvl w:val="12"/>
        <w:numId w:val="0"/>
      </w:numPr>
      <w:pBdr>
        <w:bottom w:val="single" w:sz="6" w:space="1" w:color="auto"/>
      </w:pBdr>
    </w:pP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112</w:t>
    </w:r>
    <w:r>
      <w:rPr>
        <w:rStyle w:val="Nmerodepgina"/>
      </w:rPr>
      <w:fldChar w:fldCharType="end"/>
    </w:r>
    <w:r>
      <w:rPr>
        <w:rStyle w:val="Nmerodepgina"/>
      </w:rPr>
      <w:tab/>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pBdr>
        <w:bottom w:val="single" w:sz="6" w:space="1" w:color="auto"/>
      </w:pBdr>
    </w:pPr>
    <w:r>
      <w:rPr>
        <w:rStyle w:val="Nmerodepgina"/>
      </w:rPr>
      <w:t>Anexo II. Remuneración Mediante Pago de una Suma Global</w:t>
    </w:r>
    <w:r>
      <w:tab/>
    </w: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113</w:t>
    </w:r>
    <w:r>
      <w:rPr>
        <w:rStyle w:val="Nmerodepgina"/>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pBdr>
        <w:bottom w:val="single" w:sz="6" w:space="1" w:color="auto"/>
      </w:pBdr>
    </w:pPr>
    <w:r>
      <w:rPr>
        <w:rStyle w:val="Nmerodepgina"/>
      </w:rPr>
      <w:fldChar w:fldCharType="begin"/>
    </w:r>
    <w:r>
      <w:rPr>
        <w:rStyle w:val="Nmerodepgina"/>
        <w:lang w:val="pt-BR"/>
      </w:rPr>
      <w:instrText xml:space="preserve"> PAGE </w:instrText>
    </w:r>
    <w:r>
      <w:rPr>
        <w:rStyle w:val="Nmerodepgina"/>
      </w:rPr>
      <w:fldChar w:fldCharType="separate"/>
    </w:r>
    <w:r w:rsidR="00152237">
      <w:rPr>
        <w:rStyle w:val="Nmerodepgina"/>
        <w:noProof/>
        <w:lang w:val="pt-BR"/>
      </w:rPr>
      <w:t>118</w:t>
    </w:r>
    <w:r>
      <w:rPr>
        <w:rStyle w:val="Nmerodepgina"/>
      </w:rPr>
      <w:fldChar w:fldCharType="end"/>
    </w:r>
    <w:r>
      <w:rPr>
        <w:rStyle w:val="Nmerodepgina"/>
        <w:lang w:val="pt-BR"/>
      </w:rPr>
      <w:tab/>
      <w:t xml:space="preserve">Anexo II - I.  </w:t>
    </w:r>
    <w:r>
      <w:rPr>
        <w:rStyle w:val="Nmerodepgina"/>
      </w:rPr>
      <w:t>Contrato</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pBdr>
        <w:bottom w:val="single" w:sz="6" w:space="1" w:color="auto"/>
      </w:pBdr>
      <w:rPr>
        <w:lang w:val="pt-BR"/>
      </w:rPr>
    </w:pPr>
    <w:r>
      <w:rPr>
        <w:lang w:val="pt-BR"/>
      </w:rPr>
      <w:t>Anexo II - I. Contrato</w:t>
    </w:r>
    <w:r>
      <w:rPr>
        <w:lang w:val="pt-BR"/>
      </w:rPr>
      <w:tab/>
    </w:r>
    <w:r>
      <w:rPr>
        <w:rStyle w:val="Nmerodepgina"/>
      </w:rPr>
      <w:fldChar w:fldCharType="begin"/>
    </w:r>
    <w:r>
      <w:rPr>
        <w:rStyle w:val="Nmerodepgina"/>
        <w:lang w:val="pt-BR"/>
      </w:rPr>
      <w:instrText xml:space="preserve"> PAGE </w:instrText>
    </w:r>
    <w:r>
      <w:rPr>
        <w:rStyle w:val="Nmerodepgina"/>
      </w:rPr>
      <w:fldChar w:fldCharType="separate"/>
    </w:r>
    <w:r w:rsidR="00152237">
      <w:rPr>
        <w:rStyle w:val="Nmerodepgina"/>
        <w:noProof/>
        <w:lang w:val="pt-BR"/>
      </w:rPr>
      <w:t>119</w:t>
    </w:r>
    <w:r>
      <w:rPr>
        <w:rStyle w:val="Nmerodepgina"/>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pBdr>
        <w:bottom w:val="single" w:sz="6" w:space="1" w:color="auto"/>
      </w:pBdr>
    </w:pPr>
    <w:r>
      <w:rPr>
        <w:rStyle w:val="Nmerodepgina"/>
        <w:lang w:val="pt-BR"/>
      </w:rPr>
      <w:t xml:space="preserve">Anexo II - I.  </w:t>
    </w:r>
    <w:r>
      <w:rPr>
        <w:rStyle w:val="Nmerodepgina"/>
      </w:rPr>
      <w:t>Contrato</w:t>
    </w:r>
    <w:r>
      <w:tab/>
    </w: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117</w:t>
    </w:r>
    <w:r>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8550BA">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4B506E" w:rsidRDefault="004B506E" w:rsidP="00B44431">
    <w:pPr>
      <w:pStyle w:val="Encabezado"/>
      <w:ind w:right="360" w:firstLine="360"/>
      <w:jc w:val="right"/>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pBdr>
        <w:bottom w:val="single" w:sz="6" w:space="1" w:color="auto"/>
      </w:pBdr>
    </w:pP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142</w:t>
    </w:r>
    <w:r>
      <w:rPr>
        <w:rStyle w:val="Nmerodepgina"/>
      </w:rPr>
      <w:fldChar w:fldCharType="end"/>
    </w:r>
    <w:r>
      <w:rPr>
        <w:rStyle w:val="Nmerodepgina"/>
      </w:rPr>
      <w:tab/>
      <w:t>Anexo II - II.  Condiciones Generales del Contrato Remuneración Mediante Pago de una Suma Global</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pBdr>
        <w:bottom w:val="single" w:sz="6" w:space="1" w:color="auto"/>
      </w:pBdr>
      <w:ind w:left="-90"/>
    </w:pPr>
    <w:r>
      <w:t>Anexo II - II.  Condiciones Generales del Contrato Remuneración Mediante Pago de una Suma Global</w:t>
    </w:r>
    <w:r>
      <w:tab/>
    </w: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143</w:t>
    </w:r>
    <w:r>
      <w:rPr>
        <w:rStyle w:val="Nmerodepgina"/>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pBdr>
        <w:bottom w:val="single" w:sz="6" w:space="1" w:color="auto"/>
      </w:pBdr>
    </w:pPr>
    <w:r>
      <w:t>Anexo II - II.  Condiciones Generales del Contrato Remuneración Mediante Pago de una Suma Global</w:t>
    </w:r>
    <w:r>
      <w:tab/>
    </w: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120</w:t>
    </w:r>
    <w:r>
      <w:rPr>
        <w:rStyle w:val="Nmerodepgina"/>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pBdr>
        <w:bottom w:val="single" w:sz="6" w:space="1" w:color="auto"/>
      </w:pBdr>
    </w:pPr>
    <w:r>
      <w:rPr>
        <w:rStyle w:val="Nmerodepgina"/>
      </w:rPr>
      <w:fldChar w:fldCharType="begin"/>
    </w:r>
    <w:r>
      <w:rPr>
        <w:rStyle w:val="Nmerodepgina"/>
        <w:lang w:val="pt-BR"/>
      </w:rPr>
      <w:instrText xml:space="preserve"> PAGE </w:instrText>
    </w:r>
    <w:r>
      <w:rPr>
        <w:rStyle w:val="Nmerodepgina"/>
      </w:rPr>
      <w:fldChar w:fldCharType="separate"/>
    </w:r>
    <w:r w:rsidR="00152237">
      <w:rPr>
        <w:rStyle w:val="Nmerodepgina"/>
        <w:noProof/>
        <w:lang w:val="pt-BR"/>
      </w:rPr>
      <w:t>150</w:t>
    </w:r>
    <w:r>
      <w:rPr>
        <w:rStyle w:val="Nmerodepgina"/>
      </w:rPr>
      <w:fldChar w:fldCharType="end"/>
    </w:r>
    <w:r w:rsidRPr="000521C5">
      <w:rPr>
        <w:rStyle w:val="Nmerodepgina"/>
        <w:lang w:val="es-MX"/>
      </w:rPr>
      <w:tab/>
      <w:t xml:space="preserve">Anexo II - </w:t>
    </w:r>
    <w:r w:rsidRPr="000521C5">
      <w:rPr>
        <w:lang w:val="es-MX"/>
      </w:rPr>
      <w:t xml:space="preserve">III.  </w:t>
    </w:r>
    <w:r>
      <w:t>Condiciones Especiales del Contrato Remuneración Mediante Pago de una Suma Global</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pBdr>
        <w:bottom w:val="single" w:sz="6" w:space="1" w:color="auto"/>
      </w:pBdr>
      <w:ind w:left="-90"/>
    </w:pPr>
    <w:r>
      <w:rPr>
        <w:rStyle w:val="Nmerodepgina"/>
        <w:lang w:val="pt-BR"/>
      </w:rPr>
      <w:t xml:space="preserve">Anexo II - </w:t>
    </w:r>
    <w:r>
      <w:rPr>
        <w:lang w:val="pt-BR"/>
      </w:rPr>
      <w:t xml:space="preserve">III.  </w:t>
    </w:r>
    <w:r>
      <w:t>Condiciones Especiales del Contrato Remuneración Mediante Pago de una Suma Global</w:t>
    </w:r>
    <w:r>
      <w:tab/>
    </w: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151</w:t>
    </w:r>
    <w:r>
      <w:rPr>
        <w:rStyle w:val="Nmerodepgina"/>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pBdr>
        <w:bottom w:val="single" w:sz="6" w:space="1" w:color="auto"/>
      </w:pBdr>
    </w:pPr>
    <w:r>
      <w:t>Anexo II - III.  Condiciones Especiales  del Contrato Remuneración Mediante Pago de una Suma Global</w:t>
    </w:r>
    <w:r>
      <w:tab/>
    </w: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152</w:t>
    </w:r>
    <w:r>
      <w:rPr>
        <w:rStyle w:val="Nmerodepgina"/>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Bdr>
        <w:bottom w:val="single" w:sz="6" w:space="1" w:color="auto"/>
      </w:pBdr>
      <w:suppressAutoHyphens/>
      <w:jc w:val="right"/>
      <w:rPr>
        <w:sz w:val="20"/>
      </w:rPr>
    </w:pPr>
    <w:r>
      <w:rPr>
        <w:rStyle w:val="Nmerodepgina"/>
        <w:sz w:val="20"/>
      </w:rPr>
      <w:fldChar w:fldCharType="begin"/>
    </w:r>
    <w:r>
      <w:rPr>
        <w:rStyle w:val="Nmerodepgina"/>
        <w:sz w:val="20"/>
      </w:rPr>
      <w:instrText xml:space="preserve"> PAGE </w:instrText>
    </w:r>
    <w:r>
      <w:rPr>
        <w:rStyle w:val="Nmerodepgina"/>
        <w:sz w:val="20"/>
      </w:rPr>
      <w:fldChar w:fldCharType="separate"/>
    </w:r>
    <w:r w:rsidR="00152237">
      <w:rPr>
        <w:rStyle w:val="Nmerodepgina"/>
        <w:noProof/>
        <w:sz w:val="20"/>
      </w:rPr>
      <w:t>154</w:t>
    </w:r>
    <w:r>
      <w:rPr>
        <w:rStyle w:val="Nmerodepgina"/>
        <w:sz w:val="20"/>
      </w:rPr>
      <w:fldChar w:fldCharType="end"/>
    </w:r>
    <w:r>
      <w:rPr>
        <w:rStyle w:val="Nmerodepgina"/>
        <w:sz w:val="20"/>
      </w:rPr>
      <w:tab/>
    </w:r>
    <w:r>
      <w:rPr>
        <w:rStyle w:val="Nmerodepgina"/>
        <w:sz w:val="20"/>
      </w:rPr>
      <w:tab/>
    </w:r>
    <w:r>
      <w:rPr>
        <w:rStyle w:val="Nmerodepgina"/>
        <w:sz w:val="20"/>
      </w:rPr>
      <w:tab/>
    </w:r>
    <w:r>
      <w:rPr>
        <w:rStyle w:val="Nmerodepgina"/>
        <w:sz w:val="20"/>
      </w:rPr>
      <w:tab/>
    </w:r>
    <w:r>
      <w:rPr>
        <w:rStyle w:val="Nmerodepgina"/>
        <w:sz w:val="20"/>
      </w:rPr>
      <w:tab/>
    </w:r>
    <w:r>
      <w:rPr>
        <w:rStyle w:val="Nmerodepgina"/>
        <w:sz w:val="20"/>
      </w:rPr>
      <w:tab/>
    </w:r>
    <w:r>
      <w:rPr>
        <w:rStyle w:val="Nmerodepgina"/>
        <w:sz w:val="20"/>
      </w:rPr>
      <w:tab/>
    </w:r>
    <w:r>
      <w:rPr>
        <w:rStyle w:val="Nmerodepgina"/>
        <w:sz w:val="20"/>
      </w:rPr>
      <w:tab/>
    </w:r>
    <w:r>
      <w:t>Sección 7. Países Elegibles BID</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574563">
    <w:pPr>
      <w:pBdr>
        <w:bottom w:val="single" w:sz="6" w:space="1" w:color="auto"/>
      </w:pBdr>
      <w:tabs>
        <w:tab w:val="right" w:pos="9000"/>
      </w:tabs>
      <w:suppressAutoHyphens/>
      <w:jc w:val="both"/>
      <w:rPr>
        <w:sz w:val="20"/>
      </w:rPr>
    </w:pPr>
    <w:r>
      <w:t>Sección 7. Países Elegibles BID</w:t>
    </w:r>
    <w:r>
      <w:rPr>
        <w:rStyle w:val="Nmerodepgina"/>
        <w:sz w:val="20"/>
      </w:rPr>
      <w:t xml:space="preserve"> </w:t>
    </w:r>
    <w:r>
      <w:rPr>
        <w:rStyle w:val="Nmerodepgina"/>
        <w:sz w:val="20"/>
      </w:rPr>
      <w:tab/>
    </w:r>
    <w:r>
      <w:rPr>
        <w:rStyle w:val="Nmerodepgina"/>
        <w:sz w:val="20"/>
      </w:rPr>
      <w:fldChar w:fldCharType="begin"/>
    </w:r>
    <w:r>
      <w:rPr>
        <w:rStyle w:val="Nmerodepgina"/>
        <w:sz w:val="20"/>
      </w:rPr>
      <w:instrText xml:space="preserve"> PAGE </w:instrText>
    </w:r>
    <w:r>
      <w:rPr>
        <w:rStyle w:val="Nmerodepgina"/>
        <w:sz w:val="20"/>
      </w:rPr>
      <w:fldChar w:fldCharType="separate"/>
    </w:r>
    <w:r w:rsidR="00152237">
      <w:rPr>
        <w:rStyle w:val="Nmerodepgina"/>
        <w:noProof/>
        <w:sz w:val="20"/>
      </w:rPr>
      <w:t>155</w:t>
    </w:r>
    <w:r>
      <w:rPr>
        <w:rStyle w:val="Nmerodepgina"/>
        <w:sz w:val="20"/>
      </w:rPr>
      <w:fldChar w:fldCharType="end"/>
    </w:r>
    <w:r>
      <w:rPr>
        <w:rStyle w:val="Nmerodepgina"/>
        <w:sz w:val="20"/>
      </w:rPr>
      <w:tab/>
      <w:t>.</w:t>
    </w:r>
  </w:p>
  <w:p w:rsidR="004B506E" w:rsidRDefault="004B506E">
    <w:pPr>
      <w:spacing w:after="428" w:line="100" w:lineRule="exact"/>
      <w:rPr>
        <w:sz w:val="1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824C18">
    <w:pPr>
      <w:pStyle w:val="Encabezado"/>
      <w:pBdr>
        <w:bottom w:val="single" w:sz="6" w:space="1" w:color="auto"/>
      </w:pBdr>
      <w:jc w:val="right"/>
      <w:rPr>
        <w:rStyle w:val="Nmerodepgina"/>
      </w:rPr>
    </w:pPr>
    <w:r>
      <w:tab/>
    </w: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3</w:t>
    </w:r>
    <w:r>
      <w:rPr>
        <w:rStyle w:val="Nmerodepgina"/>
      </w:rPr>
      <w:fldChar w:fldCharType="end"/>
    </w:r>
  </w:p>
  <w:p w:rsidR="004B506E" w:rsidRDefault="004B506E">
    <w:pPr>
      <w:pStyle w:val="Encabezado"/>
      <w:pBdr>
        <w:bottom w:val="none" w:sz="0" w:space="0" w:color="auto"/>
      </w:pBdr>
    </w:pPr>
  </w:p>
  <w:p w:rsidR="004B506E" w:rsidRDefault="004B506E">
    <w:pPr>
      <w:pStyle w:val="Encabezado"/>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B44431">
    <w:pPr>
      <w:pStyle w:val="Encabezado"/>
      <w:pBdr>
        <w:bottom w:val="single" w:sz="6" w:space="1" w:color="auto"/>
      </w:pBdr>
      <w:tabs>
        <w:tab w:val="left" w:pos="4540"/>
      </w:tabs>
    </w:pPr>
    <w:r>
      <w:rPr>
        <w:rStyle w:val="Nmerodepgina"/>
      </w:rPr>
      <w:fldChar w:fldCharType="begin"/>
    </w:r>
    <w:r>
      <w:rPr>
        <w:rStyle w:val="Nmerodepgina"/>
      </w:rPr>
      <w:instrText xml:space="preserve"> PAGE </w:instrText>
    </w:r>
    <w:r>
      <w:rPr>
        <w:rStyle w:val="Nmerodepgina"/>
      </w:rPr>
      <w:fldChar w:fldCharType="separate"/>
    </w:r>
    <w:r w:rsidR="00954CAA">
      <w:rPr>
        <w:rStyle w:val="Nmerodepgina"/>
        <w:noProof/>
      </w:rPr>
      <w:t>6</w:t>
    </w:r>
    <w:r>
      <w:rPr>
        <w:rStyle w:val="Nmerodepgina"/>
      </w:rPr>
      <w:fldChar w:fldCharType="end"/>
    </w:r>
    <w:r>
      <w:tab/>
    </w:r>
    <w:r>
      <w:tab/>
      <w:t>Sección 2.  Instrucciones para los consultores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pPr>
      <w:pStyle w:val="Encabezado"/>
      <w:framePr w:wrap="auto"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54CAA">
      <w:rPr>
        <w:rStyle w:val="Nmerodepgina"/>
        <w:noProof/>
      </w:rPr>
      <w:t>7</w:t>
    </w:r>
    <w:r>
      <w:rPr>
        <w:rStyle w:val="Nmerodepgina"/>
      </w:rPr>
      <w:fldChar w:fldCharType="end"/>
    </w:r>
  </w:p>
  <w:p w:rsidR="004B506E" w:rsidRDefault="004B506E">
    <w:pPr>
      <w:pStyle w:val="Encabezado"/>
      <w:pBdr>
        <w:bottom w:val="single" w:sz="6" w:space="0" w:color="auto"/>
      </w:pBdr>
    </w:pPr>
    <w:r>
      <w:t>Sección 2.  Instrucciones para los consultores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4B6239">
    <w:pPr>
      <w:pStyle w:val="Encabezado"/>
      <w:pBdr>
        <w:bottom w:val="single" w:sz="6" w:space="1" w:color="auto"/>
      </w:pBdr>
      <w:tabs>
        <w:tab w:val="left" w:pos="191"/>
      </w:tabs>
    </w:pPr>
    <w:r>
      <w:t>Sección 1. Carta de Invitación</w:t>
    </w:r>
    <w:r>
      <w:tab/>
    </w:r>
    <w:r>
      <w:tab/>
      <w:t xml:space="preserve">     </w:t>
    </w:r>
    <w:r>
      <w:tab/>
      <w:t xml:space="preserve">           </w:t>
    </w: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5</w:t>
    </w:r>
    <w:r>
      <w:rPr>
        <w:rStyle w:val="Nmerodepgin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6E" w:rsidRDefault="004B506E" w:rsidP="004B6239">
    <w:pPr>
      <w:pStyle w:val="Encabezado"/>
      <w:pBdr>
        <w:bottom w:val="single" w:sz="6" w:space="1" w:color="auto"/>
      </w:pBdr>
      <w:tabs>
        <w:tab w:val="left" w:pos="191"/>
      </w:tabs>
    </w:pPr>
    <w:r>
      <w:t>Sección 2. Instrucciones para los consultores</w:t>
    </w:r>
    <w:r>
      <w:tab/>
    </w:r>
    <w:r>
      <w:rPr>
        <w:rStyle w:val="Nmerodepgina"/>
      </w:rPr>
      <w:fldChar w:fldCharType="begin"/>
    </w:r>
    <w:r>
      <w:rPr>
        <w:rStyle w:val="Nmerodepgina"/>
      </w:rPr>
      <w:instrText xml:space="preserve"> PAGE </w:instrText>
    </w:r>
    <w:r>
      <w:rPr>
        <w:rStyle w:val="Nmerodepgina"/>
      </w:rPr>
      <w:fldChar w:fldCharType="separate"/>
    </w:r>
    <w:r w:rsidR="00152237">
      <w:rPr>
        <w:rStyle w:val="Nmerodepgina"/>
        <w:noProof/>
      </w:rPr>
      <w:t>9</w:t>
    </w:r>
    <w:r>
      <w:rPr>
        <w:rStyle w:val="Nmerodepgina"/>
      </w:rPr>
      <w:fldChar w:fldCharType="end"/>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BCD"/>
    <w:multiLevelType w:val="hybridMultilevel"/>
    <w:tmpl w:val="60CCF948"/>
    <w:lvl w:ilvl="0" w:tplc="1B4A36FA">
      <w:start w:val="1"/>
      <w:numFmt w:val="decimal"/>
      <w:lvlText w:val="15.%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5A41"/>
    <w:multiLevelType w:val="hybridMultilevel"/>
    <w:tmpl w:val="0EF2A916"/>
    <w:lvl w:ilvl="0" w:tplc="4BB27F66">
      <w:start w:val="1"/>
      <w:numFmt w:val="lowerRoman"/>
      <w:lvlText w:val="(%1)"/>
      <w:lvlJc w:val="right"/>
      <w:pPr>
        <w:tabs>
          <w:tab w:val="num" w:pos="792"/>
        </w:tabs>
        <w:ind w:left="792" w:hanging="360"/>
      </w:pPr>
      <w:rPr>
        <w:rFonts w:hint="default"/>
        <w:i w:val="0"/>
      </w:rPr>
    </w:lvl>
    <w:lvl w:ilvl="1" w:tplc="AC2C8326">
      <w:start w:val="2"/>
      <w:numFmt w:val="lowerRoman"/>
      <w:lvlText w:val="(%2)"/>
      <w:lvlJc w:val="left"/>
      <w:pPr>
        <w:tabs>
          <w:tab w:val="num" w:pos="1872"/>
        </w:tabs>
        <w:ind w:left="1872" w:hanging="72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BD55CA"/>
    <w:multiLevelType w:val="hybridMultilevel"/>
    <w:tmpl w:val="DB7E329A"/>
    <w:lvl w:ilvl="0" w:tplc="79F2979C">
      <w:start w:val="1"/>
      <w:numFmt w:val="lowerLetter"/>
      <w:lvlText w:val="(%1)"/>
      <w:lvlJc w:val="left"/>
      <w:pPr>
        <w:tabs>
          <w:tab w:val="num" w:pos="1338"/>
        </w:tabs>
        <w:ind w:left="1338" w:hanging="375"/>
      </w:pPr>
      <w:rPr>
        <w:rFonts w:hint="default"/>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4" w15:restartNumberingAfterBreak="0">
    <w:nsid w:val="037A08F6"/>
    <w:multiLevelType w:val="hybridMultilevel"/>
    <w:tmpl w:val="13342BF8"/>
    <w:lvl w:ilvl="0" w:tplc="4DB81EDC">
      <w:start w:val="1"/>
      <w:numFmt w:val="bullet"/>
      <w:lvlText w:val=""/>
      <w:lvlJc w:val="left"/>
      <w:pPr>
        <w:ind w:left="720" w:hanging="360"/>
      </w:pPr>
      <w:rPr>
        <w:rFonts w:ascii="Symbol" w:hAnsi="Symbol" w:hint="default"/>
        <w:color w:val="FFFFF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4764E95"/>
    <w:multiLevelType w:val="hybridMultilevel"/>
    <w:tmpl w:val="8F96D5C4"/>
    <w:lvl w:ilvl="0" w:tplc="9670F46C">
      <w:start w:val="1"/>
      <w:numFmt w:val="lowerLetter"/>
      <w:lvlText w:val="a.%1."/>
      <w:lvlJc w:val="right"/>
      <w:pPr>
        <w:tabs>
          <w:tab w:val="num" w:pos="2160"/>
        </w:tabs>
        <w:ind w:left="2160" w:hanging="18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6" w15:restartNumberingAfterBreak="0">
    <w:nsid w:val="04BF39F4"/>
    <w:multiLevelType w:val="hybridMultilevel"/>
    <w:tmpl w:val="1F3E0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5B80E05"/>
    <w:multiLevelType w:val="multilevel"/>
    <w:tmpl w:val="F44CB208"/>
    <w:lvl w:ilvl="0">
      <w:start w:val="1"/>
      <w:numFmt w:val="decimal"/>
      <w:lvlText w:val="%1"/>
      <w:lvlJc w:val="left"/>
      <w:pPr>
        <w:ind w:left="600" w:hanging="600"/>
      </w:pPr>
      <w:rPr>
        <w:rFonts w:hint="default"/>
        <w:color w:val="000000"/>
      </w:rPr>
    </w:lvl>
    <w:lvl w:ilvl="1">
      <w:start w:val="11"/>
      <w:numFmt w:val="decimal"/>
      <w:lvlText w:val="%1.%2"/>
      <w:lvlJc w:val="left"/>
      <w:pPr>
        <w:ind w:left="960" w:hanging="60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8" w15:restartNumberingAfterBreak="0">
    <w:nsid w:val="06D54FBE"/>
    <w:multiLevelType w:val="hybridMultilevel"/>
    <w:tmpl w:val="04FCB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8B37378"/>
    <w:multiLevelType w:val="multilevel"/>
    <w:tmpl w:val="6C788E80"/>
    <w:lvl w:ilvl="0">
      <w:start w:val="1"/>
      <w:numFmt w:val="decimal"/>
      <w:lvlText w:val="%1"/>
      <w:lvlJc w:val="left"/>
      <w:pPr>
        <w:tabs>
          <w:tab w:val="num" w:pos="480"/>
        </w:tabs>
        <w:ind w:left="480" w:hanging="480"/>
      </w:pPr>
      <w:rPr>
        <w:rFonts w:hint="default"/>
      </w:rPr>
    </w:lvl>
    <w:lvl w:ilvl="1">
      <w:start w:val="6"/>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ascii="Times New Roman" w:hAnsi="Times New Roman" w:cs="Times New Roman" w:hint="default"/>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0962206D"/>
    <w:multiLevelType w:val="hybridMultilevel"/>
    <w:tmpl w:val="806299FC"/>
    <w:lvl w:ilvl="0" w:tplc="A2DC5B86">
      <w:start w:val="2"/>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A1B4BE9"/>
    <w:multiLevelType w:val="hybridMultilevel"/>
    <w:tmpl w:val="D9DC79F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0B0150DB"/>
    <w:multiLevelType w:val="hybridMultilevel"/>
    <w:tmpl w:val="52749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CA012E3"/>
    <w:multiLevelType w:val="hybridMultilevel"/>
    <w:tmpl w:val="89A27EF0"/>
    <w:lvl w:ilvl="0" w:tplc="B69A9F2C">
      <w:start w:val="1"/>
      <w:numFmt w:val="lowerLetter"/>
      <w:lvlText w:val="(%1)"/>
      <w:lvlJc w:val="left"/>
      <w:pPr>
        <w:tabs>
          <w:tab w:val="num" w:pos="2484"/>
        </w:tabs>
        <w:ind w:left="2484" w:hanging="504"/>
      </w:pPr>
      <w:rPr>
        <w:rFonts w:hint="default"/>
      </w:rPr>
    </w:lvl>
    <w:lvl w:ilvl="1" w:tplc="6472C8E0">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080B57"/>
    <w:multiLevelType w:val="hybridMultilevel"/>
    <w:tmpl w:val="F8267FB6"/>
    <w:lvl w:ilvl="0" w:tplc="718C65C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0D39689F"/>
    <w:multiLevelType w:val="hybridMultilevel"/>
    <w:tmpl w:val="BD9A56D0"/>
    <w:lvl w:ilvl="0" w:tplc="79F2979C">
      <w:start w:val="1"/>
      <w:numFmt w:val="lowerLetter"/>
      <w:lvlText w:val="(%1)"/>
      <w:lvlJc w:val="left"/>
      <w:pPr>
        <w:tabs>
          <w:tab w:val="num" w:pos="1338"/>
        </w:tabs>
        <w:ind w:left="1338" w:hanging="375"/>
      </w:pPr>
      <w:rPr>
        <w:rFonts w:hint="default"/>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16" w15:restartNumberingAfterBreak="0">
    <w:nsid w:val="0FBA0742"/>
    <w:multiLevelType w:val="hybridMultilevel"/>
    <w:tmpl w:val="5552A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FC2388D"/>
    <w:multiLevelType w:val="hybridMultilevel"/>
    <w:tmpl w:val="40961F20"/>
    <w:lvl w:ilvl="0" w:tplc="5DBC8366">
      <w:start w:val="1"/>
      <w:numFmt w:val="lowerRoman"/>
      <w:lvlText w:val="(%1)"/>
      <w:lvlJc w:val="left"/>
      <w:pPr>
        <w:tabs>
          <w:tab w:val="num" w:pos="1152"/>
        </w:tabs>
        <w:ind w:left="792" w:hanging="360"/>
      </w:pPr>
      <w:rPr>
        <w:rFonts w:hint="default"/>
        <w:lang w:val="es-MX"/>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8" w15:restartNumberingAfterBreak="0">
    <w:nsid w:val="10CD2F1C"/>
    <w:multiLevelType w:val="multilevel"/>
    <w:tmpl w:val="89B0A52C"/>
    <w:lvl w:ilvl="0">
      <w:start w:val="1"/>
      <w:numFmt w:val="decimal"/>
      <w:lvlText w:val="%1"/>
      <w:lvlJc w:val="left"/>
      <w:pPr>
        <w:tabs>
          <w:tab w:val="num" w:pos="480"/>
        </w:tabs>
        <w:ind w:left="480" w:hanging="480"/>
      </w:pPr>
      <w:rPr>
        <w:rFonts w:hint="default"/>
      </w:rPr>
    </w:lvl>
    <w:lvl w:ilvl="1">
      <w:start w:val="8"/>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ascii="Times New Roman" w:hAnsi="Times New Roman" w:cs="Times New Roman" w:hint="default"/>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13BB16B4"/>
    <w:multiLevelType w:val="hybridMultilevel"/>
    <w:tmpl w:val="472E2C14"/>
    <w:lvl w:ilvl="0" w:tplc="080A0001">
      <w:start w:val="1"/>
      <w:numFmt w:val="bullet"/>
      <w:lvlText w:val=""/>
      <w:lvlJc w:val="left"/>
      <w:pPr>
        <w:ind w:left="755" w:hanging="360"/>
      </w:pPr>
      <w:rPr>
        <w:rFonts w:ascii="Symbol" w:hAnsi="Symbol" w:hint="default"/>
      </w:rPr>
    </w:lvl>
    <w:lvl w:ilvl="1" w:tplc="080A0003" w:tentative="1">
      <w:start w:val="1"/>
      <w:numFmt w:val="bullet"/>
      <w:lvlText w:val="o"/>
      <w:lvlJc w:val="left"/>
      <w:pPr>
        <w:ind w:left="1475" w:hanging="360"/>
      </w:pPr>
      <w:rPr>
        <w:rFonts w:ascii="Courier New" w:hAnsi="Courier New" w:cs="Courier New" w:hint="default"/>
      </w:rPr>
    </w:lvl>
    <w:lvl w:ilvl="2" w:tplc="080A0005" w:tentative="1">
      <w:start w:val="1"/>
      <w:numFmt w:val="bullet"/>
      <w:lvlText w:val=""/>
      <w:lvlJc w:val="left"/>
      <w:pPr>
        <w:ind w:left="2195" w:hanging="360"/>
      </w:pPr>
      <w:rPr>
        <w:rFonts w:ascii="Wingdings" w:hAnsi="Wingdings" w:hint="default"/>
      </w:rPr>
    </w:lvl>
    <w:lvl w:ilvl="3" w:tplc="080A0001" w:tentative="1">
      <w:start w:val="1"/>
      <w:numFmt w:val="bullet"/>
      <w:lvlText w:val=""/>
      <w:lvlJc w:val="left"/>
      <w:pPr>
        <w:ind w:left="2915" w:hanging="360"/>
      </w:pPr>
      <w:rPr>
        <w:rFonts w:ascii="Symbol" w:hAnsi="Symbol" w:hint="default"/>
      </w:rPr>
    </w:lvl>
    <w:lvl w:ilvl="4" w:tplc="080A0003" w:tentative="1">
      <w:start w:val="1"/>
      <w:numFmt w:val="bullet"/>
      <w:lvlText w:val="o"/>
      <w:lvlJc w:val="left"/>
      <w:pPr>
        <w:ind w:left="3635" w:hanging="360"/>
      </w:pPr>
      <w:rPr>
        <w:rFonts w:ascii="Courier New" w:hAnsi="Courier New" w:cs="Courier New" w:hint="default"/>
      </w:rPr>
    </w:lvl>
    <w:lvl w:ilvl="5" w:tplc="080A0005" w:tentative="1">
      <w:start w:val="1"/>
      <w:numFmt w:val="bullet"/>
      <w:lvlText w:val=""/>
      <w:lvlJc w:val="left"/>
      <w:pPr>
        <w:ind w:left="4355" w:hanging="360"/>
      </w:pPr>
      <w:rPr>
        <w:rFonts w:ascii="Wingdings" w:hAnsi="Wingdings" w:hint="default"/>
      </w:rPr>
    </w:lvl>
    <w:lvl w:ilvl="6" w:tplc="080A0001" w:tentative="1">
      <w:start w:val="1"/>
      <w:numFmt w:val="bullet"/>
      <w:lvlText w:val=""/>
      <w:lvlJc w:val="left"/>
      <w:pPr>
        <w:ind w:left="5075" w:hanging="360"/>
      </w:pPr>
      <w:rPr>
        <w:rFonts w:ascii="Symbol" w:hAnsi="Symbol" w:hint="default"/>
      </w:rPr>
    </w:lvl>
    <w:lvl w:ilvl="7" w:tplc="080A0003" w:tentative="1">
      <w:start w:val="1"/>
      <w:numFmt w:val="bullet"/>
      <w:lvlText w:val="o"/>
      <w:lvlJc w:val="left"/>
      <w:pPr>
        <w:ind w:left="5795" w:hanging="360"/>
      </w:pPr>
      <w:rPr>
        <w:rFonts w:ascii="Courier New" w:hAnsi="Courier New" w:cs="Courier New" w:hint="default"/>
      </w:rPr>
    </w:lvl>
    <w:lvl w:ilvl="8" w:tplc="080A0005" w:tentative="1">
      <w:start w:val="1"/>
      <w:numFmt w:val="bullet"/>
      <w:lvlText w:val=""/>
      <w:lvlJc w:val="left"/>
      <w:pPr>
        <w:ind w:left="6515" w:hanging="360"/>
      </w:pPr>
      <w:rPr>
        <w:rFonts w:ascii="Wingdings" w:hAnsi="Wingdings" w:hint="default"/>
      </w:rPr>
    </w:lvl>
  </w:abstractNum>
  <w:abstractNum w:abstractNumId="20" w15:restartNumberingAfterBreak="0">
    <w:nsid w:val="15836E47"/>
    <w:multiLevelType w:val="hybridMultilevel"/>
    <w:tmpl w:val="EDC404D0"/>
    <w:lvl w:ilvl="0" w:tplc="89BEE8F8">
      <w:start w:val="2"/>
      <w:numFmt w:val="lowerLetter"/>
      <w:lvlText w:val="b.%1."/>
      <w:lvlJc w:val="righ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1E00CA"/>
    <w:multiLevelType w:val="hybridMultilevel"/>
    <w:tmpl w:val="D066671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1743270B"/>
    <w:multiLevelType w:val="multilevel"/>
    <w:tmpl w:val="3880FD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23" w15:restartNumberingAfterBreak="0">
    <w:nsid w:val="1897205B"/>
    <w:multiLevelType w:val="hybridMultilevel"/>
    <w:tmpl w:val="EDC404D0"/>
    <w:lvl w:ilvl="0" w:tplc="89BEE8F8">
      <w:start w:val="2"/>
      <w:numFmt w:val="lowerLetter"/>
      <w:lvlText w:val="b.%1."/>
      <w:lvlJc w:val="righ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E45DEB"/>
    <w:multiLevelType w:val="hybridMultilevel"/>
    <w:tmpl w:val="9198E30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E414EA1"/>
    <w:multiLevelType w:val="hybridMultilevel"/>
    <w:tmpl w:val="8F96D5C4"/>
    <w:lvl w:ilvl="0" w:tplc="9670F46C">
      <w:start w:val="1"/>
      <w:numFmt w:val="lowerLetter"/>
      <w:lvlText w:val="a.%1."/>
      <w:lvlJc w:val="right"/>
      <w:pPr>
        <w:tabs>
          <w:tab w:val="num" w:pos="2160"/>
        </w:tabs>
        <w:ind w:left="2160" w:hanging="18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6" w15:restartNumberingAfterBreak="0">
    <w:nsid w:val="20BA24AA"/>
    <w:multiLevelType w:val="hybridMultilevel"/>
    <w:tmpl w:val="EE283562"/>
    <w:lvl w:ilvl="0" w:tplc="3BB634F6">
      <w:start w:val="2"/>
      <w:numFmt w:val="lowerLetter"/>
      <w:lvlText w:val="%1)"/>
      <w:lvlJc w:val="left"/>
      <w:pPr>
        <w:tabs>
          <w:tab w:val="num" w:pos="1440"/>
        </w:tabs>
        <w:ind w:left="1440" w:hanging="720"/>
      </w:pPr>
      <w:rPr>
        <w:rFonts w:hint="default"/>
      </w:rPr>
    </w:lvl>
    <w:lvl w:ilvl="1" w:tplc="46B03B06">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0EF2D4E"/>
    <w:multiLevelType w:val="hybridMultilevel"/>
    <w:tmpl w:val="8130A320"/>
    <w:lvl w:ilvl="0" w:tplc="AA9A416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3D0099C"/>
    <w:multiLevelType w:val="hybridMultilevel"/>
    <w:tmpl w:val="62C81C8C"/>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29" w15:restartNumberingAfterBreak="0">
    <w:nsid w:val="23ED761A"/>
    <w:multiLevelType w:val="hybridMultilevel"/>
    <w:tmpl w:val="F67483BA"/>
    <w:lvl w:ilvl="0" w:tplc="DD48D6CA">
      <w:start w:val="1"/>
      <w:numFmt w:val="lowerRoman"/>
      <w:lvlText w:val="(%1)"/>
      <w:lvlJc w:val="left"/>
      <w:pPr>
        <w:tabs>
          <w:tab w:val="num" w:pos="115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0" w15:restartNumberingAfterBreak="0">
    <w:nsid w:val="25CF3E8A"/>
    <w:multiLevelType w:val="multilevel"/>
    <w:tmpl w:val="05168212"/>
    <w:lvl w:ilvl="0">
      <w:start w:val="1"/>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267D4158"/>
    <w:multiLevelType w:val="hybridMultilevel"/>
    <w:tmpl w:val="FEAA6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8993AFE"/>
    <w:multiLevelType w:val="hybridMultilevel"/>
    <w:tmpl w:val="04FECCFC"/>
    <w:lvl w:ilvl="0" w:tplc="0B121D00">
      <w:start w:val="1"/>
      <w:numFmt w:val="lowerRoman"/>
      <w:lvlText w:val="(%1)"/>
      <w:lvlJc w:val="left"/>
      <w:pPr>
        <w:tabs>
          <w:tab w:val="num" w:pos="1512"/>
        </w:tabs>
        <w:ind w:left="1512" w:hanging="72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3" w15:restartNumberingAfterBreak="0">
    <w:nsid w:val="28CC4EDF"/>
    <w:multiLevelType w:val="multilevel"/>
    <w:tmpl w:val="0F0817F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290F550D"/>
    <w:multiLevelType w:val="hybridMultilevel"/>
    <w:tmpl w:val="44468CCC"/>
    <w:lvl w:ilvl="0" w:tplc="DF1488E0">
      <w:start w:val="1"/>
      <w:numFmt w:val="lowerRoman"/>
      <w:lvlText w:val="(%1)"/>
      <w:lvlJc w:val="righ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175E2F"/>
    <w:multiLevelType w:val="multilevel"/>
    <w:tmpl w:val="FBB04F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36" w15:restartNumberingAfterBreak="0">
    <w:nsid w:val="2A4025B7"/>
    <w:multiLevelType w:val="hybridMultilevel"/>
    <w:tmpl w:val="4704C542"/>
    <w:lvl w:ilvl="0" w:tplc="D49E5528">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260848FA">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305E4F2F"/>
    <w:multiLevelType w:val="hybridMultilevel"/>
    <w:tmpl w:val="40961F20"/>
    <w:lvl w:ilvl="0" w:tplc="5DBC8366">
      <w:start w:val="1"/>
      <w:numFmt w:val="lowerRoman"/>
      <w:lvlText w:val="(%1)"/>
      <w:lvlJc w:val="left"/>
      <w:pPr>
        <w:tabs>
          <w:tab w:val="num" w:pos="1152"/>
        </w:tabs>
        <w:ind w:left="792" w:hanging="360"/>
      </w:pPr>
      <w:rPr>
        <w:rFonts w:hint="default"/>
        <w:lang w:val="es-MX"/>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9" w15:restartNumberingAfterBreak="0">
    <w:nsid w:val="32CC7874"/>
    <w:multiLevelType w:val="hybridMultilevel"/>
    <w:tmpl w:val="A02E9EE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49F7482"/>
    <w:multiLevelType w:val="multilevel"/>
    <w:tmpl w:val="D1E02D8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68B2DDD"/>
    <w:multiLevelType w:val="multilevel"/>
    <w:tmpl w:val="8392D9C4"/>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008"/>
        </w:tabs>
        <w:ind w:left="1008" w:hanging="72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512"/>
        </w:tabs>
        <w:ind w:left="1512" w:hanging="108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16"/>
        </w:tabs>
        <w:ind w:left="2016" w:hanging="1440"/>
      </w:pPr>
      <w:rPr>
        <w:rFonts w:hint="default"/>
      </w:rPr>
    </w:lvl>
  </w:abstractNum>
  <w:abstractNum w:abstractNumId="42" w15:restartNumberingAfterBreak="0">
    <w:nsid w:val="37BD7EC2"/>
    <w:multiLevelType w:val="multilevel"/>
    <w:tmpl w:val="4A2862A6"/>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86C33C2"/>
    <w:multiLevelType w:val="hybridMultilevel"/>
    <w:tmpl w:val="872C2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8C8044E"/>
    <w:multiLevelType w:val="hybridMultilevel"/>
    <w:tmpl w:val="AB987D22"/>
    <w:lvl w:ilvl="0" w:tplc="6472C8E0">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B403539"/>
    <w:multiLevelType w:val="hybridMultilevel"/>
    <w:tmpl w:val="E9980B5E"/>
    <w:lvl w:ilvl="0" w:tplc="CCDCCF30">
      <w:start w:val="4"/>
      <w:numFmt w:val="lowerRoman"/>
      <w:lvlText w:val="(%1)"/>
      <w:lvlJc w:val="left"/>
      <w:pPr>
        <w:tabs>
          <w:tab w:val="num" w:pos="1494"/>
        </w:tabs>
        <w:ind w:left="1494" w:hanging="720"/>
      </w:pPr>
      <w:rPr>
        <w:rFonts w:hint="default"/>
      </w:rPr>
    </w:lvl>
    <w:lvl w:ilvl="1" w:tplc="04090019" w:tentative="1">
      <w:start w:val="1"/>
      <w:numFmt w:val="lowerLetter"/>
      <w:lvlText w:val="%2."/>
      <w:lvlJc w:val="left"/>
      <w:pPr>
        <w:tabs>
          <w:tab w:val="num" w:pos="1854"/>
        </w:tabs>
        <w:ind w:left="1854" w:hanging="360"/>
      </w:pPr>
    </w:lvl>
    <w:lvl w:ilvl="2" w:tplc="0409001B">
      <w:start w:val="1"/>
      <w:numFmt w:val="lowerRoman"/>
      <w:pStyle w:val="Normala"/>
      <w:lvlText w:val="%3."/>
      <w:lvlJc w:val="right"/>
      <w:pPr>
        <w:tabs>
          <w:tab w:val="num" w:pos="2574"/>
        </w:tabs>
        <w:ind w:left="2574" w:hanging="180"/>
      </w:pPr>
    </w:lvl>
    <w:lvl w:ilvl="3" w:tplc="0409000F" w:tentative="1">
      <w:start w:val="1"/>
      <w:numFmt w:val="decimal"/>
      <w:lvlText w:val="%4."/>
      <w:lvlJc w:val="left"/>
      <w:pPr>
        <w:tabs>
          <w:tab w:val="num" w:pos="3294"/>
        </w:tabs>
        <w:ind w:left="3294" w:hanging="360"/>
      </w:pPr>
    </w:lvl>
    <w:lvl w:ilvl="4" w:tplc="04090019" w:tentative="1">
      <w:start w:val="1"/>
      <w:numFmt w:val="lowerLetter"/>
      <w:lvlText w:val="%5."/>
      <w:lvlJc w:val="left"/>
      <w:pPr>
        <w:tabs>
          <w:tab w:val="num" w:pos="4014"/>
        </w:tabs>
        <w:ind w:left="4014" w:hanging="360"/>
      </w:pPr>
    </w:lvl>
    <w:lvl w:ilvl="5" w:tplc="0409001B" w:tentative="1">
      <w:start w:val="1"/>
      <w:numFmt w:val="lowerRoman"/>
      <w:lvlText w:val="%6."/>
      <w:lvlJc w:val="right"/>
      <w:pPr>
        <w:tabs>
          <w:tab w:val="num" w:pos="4734"/>
        </w:tabs>
        <w:ind w:left="4734" w:hanging="180"/>
      </w:pPr>
    </w:lvl>
    <w:lvl w:ilvl="6" w:tplc="0409000F" w:tentative="1">
      <w:start w:val="1"/>
      <w:numFmt w:val="decimal"/>
      <w:lvlText w:val="%7."/>
      <w:lvlJc w:val="left"/>
      <w:pPr>
        <w:tabs>
          <w:tab w:val="num" w:pos="5454"/>
        </w:tabs>
        <w:ind w:left="5454" w:hanging="360"/>
      </w:pPr>
    </w:lvl>
    <w:lvl w:ilvl="7" w:tplc="04090019" w:tentative="1">
      <w:start w:val="1"/>
      <w:numFmt w:val="lowerLetter"/>
      <w:lvlText w:val="%8."/>
      <w:lvlJc w:val="left"/>
      <w:pPr>
        <w:tabs>
          <w:tab w:val="num" w:pos="6174"/>
        </w:tabs>
        <w:ind w:left="6174" w:hanging="360"/>
      </w:pPr>
    </w:lvl>
    <w:lvl w:ilvl="8" w:tplc="0409001B" w:tentative="1">
      <w:start w:val="1"/>
      <w:numFmt w:val="lowerRoman"/>
      <w:lvlText w:val="%9."/>
      <w:lvlJc w:val="right"/>
      <w:pPr>
        <w:tabs>
          <w:tab w:val="num" w:pos="6894"/>
        </w:tabs>
        <w:ind w:left="6894" w:hanging="180"/>
      </w:pPr>
    </w:lvl>
  </w:abstractNum>
  <w:abstractNum w:abstractNumId="46" w15:restartNumberingAfterBreak="0">
    <w:nsid w:val="3C5F50D4"/>
    <w:multiLevelType w:val="hybridMultilevel"/>
    <w:tmpl w:val="14963F9C"/>
    <w:lvl w:ilvl="0" w:tplc="080A0001">
      <w:start w:val="1"/>
      <w:numFmt w:val="bullet"/>
      <w:lvlText w:val=""/>
      <w:lvlJc w:val="left"/>
      <w:pPr>
        <w:ind w:left="2487" w:hanging="360"/>
      </w:pPr>
      <w:rPr>
        <w:rFonts w:ascii="Symbol" w:hAnsi="Symbol" w:hint="default"/>
      </w:rPr>
    </w:lvl>
    <w:lvl w:ilvl="1" w:tplc="080A0003" w:tentative="1">
      <w:start w:val="1"/>
      <w:numFmt w:val="bullet"/>
      <w:lvlText w:val="o"/>
      <w:lvlJc w:val="left"/>
      <w:pPr>
        <w:ind w:left="3207" w:hanging="360"/>
      </w:pPr>
      <w:rPr>
        <w:rFonts w:ascii="Courier New" w:hAnsi="Courier New" w:cs="Courier New" w:hint="default"/>
      </w:rPr>
    </w:lvl>
    <w:lvl w:ilvl="2" w:tplc="080A0005" w:tentative="1">
      <w:start w:val="1"/>
      <w:numFmt w:val="bullet"/>
      <w:lvlText w:val=""/>
      <w:lvlJc w:val="left"/>
      <w:pPr>
        <w:ind w:left="3927" w:hanging="360"/>
      </w:pPr>
      <w:rPr>
        <w:rFonts w:ascii="Wingdings" w:hAnsi="Wingdings" w:hint="default"/>
      </w:rPr>
    </w:lvl>
    <w:lvl w:ilvl="3" w:tplc="080A0001" w:tentative="1">
      <w:start w:val="1"/>
      <w:numFmt w:val="bullet"/>
      <w:lvlText w:val=""/>
      <w:lvlJc w:val="left"/>
      <w:pPr>
        <w:ind w:left="4647" w:hanging="360"/>
      </w:pPr>
      <w:rPr>
        <w:rFonts w:ascii="Symbol" w:hAnsi="Symbol" w:hint="default"/>
      </w:rPr>
    </w:lvl>
    <w:lvl w:ilvl="4" w:tplc="080A0003" w:tentative="1">
      <w:start w:val="1"/>
      <w:numFmt w:val="bullet"/>
      <w:lvlText w:val="o"/>
      <w:lvlJc w:val="left"/>
      <w:pPr>
        <w:ind w:left="5367" w:hanging="360"/>
      </w:pPr>
      <w:rPr>
        <w:rFonts w:ascii="Courier New" w:hAnsi="Courier New" w:cs="Courier New" w:hint="default"/>
      </w:rPr>
    </w:lvl>
    <w:lvl w:ilvl="5" w:tplc="080A0005" w:tentative="1">
      <w:start w:val="1"/>
      <w:numFmt w:val="bullet"/>
      <w:lvlText w:val=""/>
      <w:lvlJc w:val="left"/>
      <w:pPr>
        <w:ind w:left="6087" w:hanging="360"/>
      </w:pPr>
      <w:rPr>
        <w:rFonts w:ascii="Wingdings" w:hAnsi="Wingdings" w:hint="default"/>
      </w:rPr>
    </w:lvl>
    <w:lvl w:ilvl="6" w:tplc="080A0001" w:tentative="1">
      <w:start w:val="1"/>
      <w:numFmt w:val="bullet"/>
      <w:lvlText w:val=""/>
      <w:lvlJc w:val="left"/>
      <w:pPr>
        <w:ind w:left="6807" w:hanging="360"/>
      </w:pPr>
      <w:rPr>
        <w:rFonts w:ascii="Symbol" w:hAnsi="Symbol" w:hint="default"/>
      </w:rPr>
    </w:lvl>
    <w:lvl w:ilvl="7" w:tplc="080A0003" w:tentative="1">
      <w:start w:val="1"/>
      <w:numFmt w:val="bullet"/>
      <w:lvlText w:val="o"/>
      <w:lvlJc w:val="left"/>
      <w:pPr>
        <w:ind w:left="7527" w:hanging="360"/>
      </w:pPr>
      <w:rPr>
        <w:rFonts w:ascii="Courier New" w:hAnsi="Courier New" w:cs="Courier New" w:hint="default"/>
      </w:rPr>
    </w:lvl>
    <w:lvl w:ilvl="8" w:tplc="080A0005" w:tentative="1">
      <w:start w:val="1"/>
      <w:numFmt w:val="bullet"/>
      <w:lvlText w:val=""/>
      <w:lvlJc w:val="left"/>
      <w:pPr>
        <w:ind w:left="8247" w:hanging="360"/>
      </w:pPr>
      <w:rPr>
        <w:rFonts w:ascii="Wingdings" w:hAnsi="Wingdings" w:hint="default"/>
      </w:rPr>
    </w:lvl>
  </w:abstractNum>
  <w:abstractNum w:abstractNumId="47" w15:restartNumberingAfterBreak="0">
    <w:nsid w:val="3F7521B3"/>
    <w:multiLevelType w:val="hybridMultilevel"/>
    <w:tmpl w:val="0CCAE6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0083073"/>
    <w:multiLevelType w:val="hybridMultilevel"/>
    <w:tmpl w:val="EC46B814"/>
    <w:lvl w:ilvl="0" w:tplc="79F2979C">
      <w:start w:val="1"/>
      <w:numFmt w:val="lowerLetter"/>
      <w:lvlText w:val="(%1)"/>
      <w:lvlJc w:val="left"/>
      <w:pPr>
        <w:tabs>
          <w:tab w:val="num" w:pos="1338"/>
        </w:tabs>
        <w:ind w:left="1338" w:hanging="375"/>
      </w:pPr>
      <w:rPr>
        <w:rFonts w:hint="default"/>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49"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B69A9F2C">
      <w:start w:val="1"/>
      <w:numFmt w:val="lowerLetter"/>
      <w:lvlText w:val="(%4)"/>
      <w:lvlJc w:val="left"/>
      <w:pPr>
        <w:tabs>
          <w:tab w:val="num" w:pos="4464"/>
        </w:tabs>
        <w:ind w:left="4464" w:hanging="504"/>
      </w:pPr>
      <w:rPr>
        <w:rFonts w:hint="default"/>
      </w:rPr>
    </w:lvl>
    <w:lvl w:ilvl="4" w:tplc="6472C8E0">
      <w:start w:val="1"/>
      <w:numFmt w:val="lowerRoman"/>
      <w:lvlText w:val="%5."/>
      <w:lvlJc w:val="right"/>
      <w:pPr>
        <w:tabs>
          <w:tab w:val="num" w:pos="5040"/>
        </w:tabs>
        <w:ind w:left="5040" w:hanging="360"/>
      </w:pPr>
      <w:rPr>
        <w:rFonts w:hint="default"/>
      </w:r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0" w15:restartNumberingAfterBreak="0">
    <w:nsid w:val="41DD6AF3"/>
    <w:multiLevelType w:val="hybridMultilevel"/>
    <w:tmpl w:val="53067CA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8912B74"/>
    <w:multiLevelType w:val="hybridMultilevel"/>
    <w:tmpl w:val="5C160F5A"/>
    <w:lvl w:ilvl="0" w:tplc="260848F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8CF7674"/>
    <w:multiLevelType w:val="hybridMultilevel"/>
    <w:tmpl w:val="B832E4DC"/>
    <w:lvl w:ilvl="0" w:tplc="AA9A416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4A655631"/>
    <w:multiLevelType w:val="hybridMultilevel"/>
    <w:tmpl w:val="462A303E"/>
    <w:lvl w:ilvl="0" w:tplc="AA9A416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4BFB1409"/>
    <w:multiLevelType w:val="hybridMultilevel"/>
    <w:tmpl w:val="A8266AB2"/>
    <w:lvl w:ilvl="0" w:tplc="79F2979C">
      <w:start w:val="1"/>
      <w:numFmt w:val="lowerLetter"/>
      <w:lvlText w:val="(%1)"/>
      <w:lvlJc w:val="left"/>
      <w:pPr>
        <w:tabs>
          <w:tab w:val="num" w:pos="1338"/>
        </w:tabs>
        <w:ind w:left="1338" w:hanging="375"/>
      </w:pPr>
      <w:rPr>
        <w:rFonts w:hint="default"/>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55" w15:restartNumberingAfterBreak="0">
    <w:nsid w:val="54267AF3"/>
    <w:multiLevelType w:val="hybridMultilevel"/>
    <w:tmpl w:val="6EAC420A"/>
    <w:lvl w:ilvl="0" w:tplc="6322ADFE">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6" w15:restartNumberingAfterBreak="0">
    <w:nsid w:val="544D4371"/>
    <w:multiLevelType w:val="hybridMultilevel"/>
    <w:tmpl w:val="102E20B2"/>
    <w:lvl w:ilvl="0" w:tplc="DF1488E0">
      <w:start w:val="1"/>
      <w:numFmt w:val="lowerRoman"/>
      <w:lvlText w:val="(%1)"/>
      <w:lvlJc w:val="righ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4D4D6F"/>
    <w:multiLevelType w:val="hybridMultilevel"/>
    <w:tmpl w:val="0EF2A916"/>
    <w:lvl w:ilvl="0" w:tplc="4BB27F66">
      <w:start w:val="1"/>
      <w:numFmt w:val="lowerRoman"/>
      <w:lvlText w:val="(%1)"/>
      <w:lvlJc w:val="right"/>
      <w:pPr>
        <w:tabs>
          <w:tab w:val="num" w:pos="792"/>
        </w:tabs>
        <w:ind w:left="792" w:hanging="360"/>
      </w:pPr>
      <w:rPr>
        <w:rFonts w:hint="default"/>
        <w:i w:val="0"/>
      </w:rPr>
    </w:lvl>
    <w:lvl w:ilvl="1" w:tplc="AC2C8326">
      <w:start w:val="2"/>
      <w:numFmt w:val="lowerRoman"/>
      <w:lvlText w:val="(%2)"/>
      <w:lvlJc w:val="left"/>
      <w:pPr>
        <w:tabs>
          <w:tab w:val="num" w:pos="1872"/>
        </w:tabs>
        <w:ind w:left="1872" w:hanging="72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8" w15:restartNumberingAfterBreak="0">
    <w:nsid w:val="5F3D6BDD"/>
    <w:multiLevelType w:val="hybridMultilevel"/>
    <w:tmpl w:val="949A5710"/>
    <w:lvl w:ilvl="0" w:tplc="B69A9F2C">
      <w:start w:val="1"/>
      <w:numFmt w:val="lowerLetter"/>
      <w:lvlText w:val="(%1)"/>
      <w:lvlJc w:val="left"/>
      <w:pPr>
        <w:tabs>
          <w:tab w:val="num" w:pos="2484"/>
        </w:tabs>
        <w:ind w:left="2484" w:hanging="504"/>
      </w:pPr>
      <w:rPr>
        <w:rFonts w:hint="default"/>
      </w:rPr>
    </w:lvl>
    <w:lvl w:ilvl="1" w:tplc="6472C8E0">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F730C65"/>
    <w:multiLevelType w:val="hybridMultilevel"/>
    <w:tmpl w:val="63120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61885F09"/>
    <w:multiLevelType w:val="hybridMultilevel"/>
    <w:tmpl w:val="226CD4BE"/>
    <w:lvl w:ilvl="0" w:tplc="F2181EF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2E710AC"/>
    <w:multiLevelType w:val="hybridMultilevel"/>
    <w:tmpl w:val="E9B09862"/>
    <w:lvl w:ilvl="0" w:tplc="969EC73E">
      <w:start w:val="1"/>
      <w:numFmt w:val="lowerLetter"/>
      <w:lvlText w:val="(%1)"/>
      <w:lvlJc w:val="left"/>
      <w:pPr>
        <w:ind w:left="1296" w:hanging="360"/>
      </w:pPr>
      <w:rPr>
        <w:rFonts w:ascii="Calibri" w:hAnsi="Calibri"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2" w15:restartNumberingAfterBreak="0">
    <w:nsid w:val="65C61E9D"/>
    <w:multiLevelType w:val="hybridMultilevel"/>
    <w:tmpl w:val="2CD8ABEC"/>
    <w:lvl w:ilvl="0" w:tplc="0FF68C7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66AC2DA0"/>
    <w:multiLevelType w:val="multilevel"/>
    <w:tmpl w:val="12E086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67A61B92"/>
    <w:multiLevelType w:val="hybridMultilevel"/>
    <w:tmpl w:val="D3CCBB5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7BF5C9E"/>
    <w:multiLevelType w:val="hybridMultilevel"/>
    <w:tmpl w:val="B1CA1A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6" w15:restartNumberingAfterBreak="0">
    <w:nsid w:val="695B19C0"/>
    <w:multiLevelType w:val="hybridMultilevel"/>
    <w:tmpl w:val="C90C7D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9CD322D"/>
    <w:multiLevelType w:val="hybridMultilevel"/>
    <w:tmpl w:val="2EB08D1E"/>
    <w:lvl w:ilvl="0" w:tplc="080A0001">
      <w:start w:val="1"/>
      <w:numFmt w:val="bullet"/>
      <w:lvlText w:val=""/>
      <w:lvlJc w:val="left"/>
      <w:pPr>
        <w:ind w:left="2130" w:hanging="360"/>
      </w:pPr>
      <w:rPr>
        <w:rFonts w:ascii="Symbol" w:hAnsi="Symbol"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68" w15:restartNumberingAfterBreak="0">
    <w:nsid w:val="6A476E47"/>
    <w:multiLevelType w:val="hybridMultilevel"/>
    <w:tmpl w:val="9B7A18D8"/>
    <w:lvl w:ilvl="0" w:tplc="912A9FF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A54713A"/>
    <w:multiLevelType w:val="hybridMultilevel"/>
    <w:tmpl w:val="9CBEA7BC"/>
    <w:lvl w:ilvl="0" w:tplc="2770659C">
      <w:start w:val="1"/>
      <w:numFmt w:val="decimal"/>
      <w:lvlText w:val="14.%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7C6697"/>
    <w:multiLevelType w:val="multilevel"/>
    <w:tmpl w:val="0F0817F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6CCC2866"/>
    <w:multiLevelType w:val="hybridMultilevel"/>
    <w:tmpl w:val="992A8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703C042B"/>
    <w:multiLevelType w:val="hybridMultilevel"/>
    <w:tmpl w:val="3BE66F9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71B8700F"/>
    <w:multiLevelType w:val="hybridMultilevel"/>
    <w:tmpl w:val="04FECCFC"/>
    <w:lvl w:ilvl="0" w:tplc="0B121D00">
      <w:start w:val="1"/>
      <w:numFmt w:val="lowerRoman"/>
      <w:lvlText w:val="(%1)"/>
      <w:lvlJc w:val="left"/>
      <w:pPr>
        <w:tabs>
          <w:tab w:val="num" w:pos="1512"/>
        </w:tabs>
        <w:ind w:left="1512" w:hanging="72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74" w15:restartNumberingAfterBreak="0">
    <w:nsid w:val="71CA2E81"/>
    <w:multiLevelType w:val="hybridMultilevel"/>
    <w:tmpl w:val="24308D1C"/>
    <w:lvl w:ilvl="0" w:tplc="0EFC1AD0">
      <w:start w:val="8"/>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72585DD6"/>
    <w:multiLevelType w:val="hybridMultilevel"/>
    <w:tmpl w:val="767AB398"/>
    <w:lvl w:ilvl="0" w:tplc="9D183BC6">
      <w:start w:val="1"/>
      <w:numFmt w:val="lowerLetter"/>
      <w:lvlText w:val="(%1)"/>
      <w:lvlJc w:val="left"/>
      <w:pPr>
        <w:ind w:left="1296" w:hanging="360"/>
      </w:pPr>
      <w:rPr>
        <w:rFonts w:ascii="Calibri" w:hAnsi="Calibri"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6" w15:restartNumberingAfterBreak="0">
    <w:nsid w:val="73607BE8"/>
    <w:multiLevelType w:val="multilevel"/>
    <w:tmpl w:val="C178A716"/>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432"/>
        </w:tabs>
        <w:ind w:left="432" w:hanging="360"/>
      </w:pPr>
      <w:rPr>
        <w:rFonts w:hint="default"/>
        <w:sz w:val="24"/>
        <w:szCs w:val="24"/>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77" w15:restartNumberingAfterBreak="0">
    <w:nsid w:val="75162F6B"/>
    <w:multiLevelType w:val="hybridMultilevel"/>
    <w:tmpl w:val="B11E68B0"/>
    <w:lvl w:ilvl="0" w:tplc="6472C8E0">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68D5970"/>
    <w:multiLevelType w:val="hybridMultilevel"/>
    <w:tmpl w:val="E5BCFE20"/>
    <w:lvl w:ilvl="0" w:tplc="AA9A416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794F0B65"/>
    <w:multiLevelType w:val="hybridMultilevel"/>
    <w:tmpl w:val="8452B1D2"/>
    <w:lvl w:ilvl="0" w:tplc="6472C8E0">
      <w:start w:val="1"/>
      <w:numFmt w:val="lowerRoman"/>
      <w:lvlText w:val="%1."/>
      <w:lvlJc w:val="righ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9BC73AF"/>
    <w:multiLevelType w:val="hybridMultilevel"/>
    <w:tmpl w:val="92321400"/>
    <w:lvl w:ilvl="0" w:tplc="BD12E0F0">
      <w:start w:val="2"/>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0A80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9E82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45E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CCC0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613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8460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0F7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811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C4A72BE"/>
    <w:multiLevelType w:val="multilevel"/>
    <w:tmpl w:val="612A1384"/>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82" w15:restartNumberingAfterBreak="0">
    <w:nsid w:val="7EB11C44"/>
    <w:multiLevelType w:val="hybridMultilevel"/>
    <w:tmpl w:val="AF62E7C2"/>
    <w:lvl w:ilvl="0" w:tplc="AA9A416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7F7E5D5F"/>
    <w:multiLevelType w:val="hybridMultilevel"/>
    <w:tmpl w:val="9A60D3B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3"/>
  </w:num>
  <w:num w:numId="2">
    <w:abstractNumId w:val="81"/>
  </w:num>
  <w:num w:numId="3">
    <w:abstractNumId w:val="9"/>
  </w:num>
  <w:num w:numId="4">
    <w:abstractNumId w:val="32"/>
  </w:num>
  <w:num w:numId="5">
    <w:abstractNumId w:val="35"/>
  </w:num>
  <w:num w:numId="6">
    <w:abstractNumId w:val="22"/>
  </w:num>
  <w:num w:numId="7">
    <w:abstractNumId w:val="76"/>
  </w:num>
  <w:num w:numId="8">
    <w:abstractNumId w:val="2"/>
  </w:num>
  <w:num w:numId="9">
    <w:abstractNumId w:val="45"/>
  </w:num>
  <w:num w:numId="10">
    <w:abstractNumId w:val="68"/>
  </w:num>
  <w:num w:numId="11">
    <w:abstractNumId w:val="60"/>
  </w:num>
  <w:num w:numId="12">
    <w:abstractNumId w:val="42"/>
  </w:num>
  <w:num w:numId="13">
    <w:abstractNumId w:val="55"/>
  </w:num>
  <w:num w:numId="14">
    <w:abstractNumId w:val="26"/>
  </w:num>
  <w:num w:numId="15">
    <w:abstractNumId w:val="74"/>
  </w:num>
  <w:num w:numId="16">
    <w:abstractNumId w:val="14"/>
  </w:num>
  <w:num w:numId="17">
    <w:abstractNumId w:val="10"/>
  </w:num>
  <w:num w:numId="18">
    <w:abstractNumId w:val="62"/>
  </w:num>
  <w:num w:numId="19">
    <w:abstractNumId w:val="36"/>
  </w:num>
  <w:num w:numId="20">
    <w:abstractNumId w:val="37"/>
  </w:num>
  <w:num w:numId="21">
    <w:abstractNumId w:val="51"/>
  </w:num>
  <w:num w:numId="22">
    <w:abstractNumId w:val="49"/>
  </w:num>
  <w:num w:numId="23">
    <w:abstractNumId w:val="77"/>
  </w:num>
  <w:num w:numId="24">
    <w:abstractNumId w:val="58"/>
  </w:num>
  <w:num w:numId="25">
    <w:abstractNumId w:val="44"/>
  </w:num>
  <w:num w:numId="26">
    <w:abstractNumId w:val="13"/>
  </w:num>
  <w:num w:numId="27">
    <w:abstractNumId w:val="79"/>
  </w:num>
  <w:num w:numId="28">
    <w:abstractNumId w:val="30"/>
  </w:num>
  <w:num w:numId="29">
    <w:abstractNumId w:val="41"/>
  </w:num>
  <w:num w:numId="30">
    <w:abstractNumId w:val="24"/>
  </w:num>
  <w:num w:numId="31">
    <w:abstractNumId w:val="39"/>
  </w:num>
  <w:num w:numId="32">
    <w:abstractNumId w:val="50"/>
  </w:num>
  <w:num w:numId="33">
    <w:abstractNumId w:val="64"/>
  </w:num>
  <w:num w:numId="34">
    <w:abstractNumId w:val="3"/>
  </w:num>
  <w:num w:numId="35">
    <w:abstractNumId w:val="54"/>
  </w:num>
  <w:num w:numId="36">
    <w:abstractNumId w:val="15"/>
  </w:num>
  <w:num w:numId="37">
    <w:abstractNumId w:val="48"/>
  </w:num>
  <w:num w:numId="38">
    <w:abstractNumId w:val="20"/>
  </w:num>
  <w:num w:numId="39">
    <w:abstractNumId w:val="61"/>
  </w:num>
  <w:num w:numId="40">
    <w:abstractNumId w:val="57"/>
  </w:num>
  <w:num w:numId="41">
    <w:abstractNumId w:val="0"/>
  </w:num>
  <w:num w:numId="42">
    <w:abstractNumId w:val="25"/>
  </w:num>
  <w:num w:numId="43">
    <w:abstractNumId w:val="75"/>
  </w:num>
  <w:num w:numId="44">
    <w:abstractNumId w:val="1"/>
  </w:num>
  <w:num w:numId="45">
    <w:abstractNumId w:val="5"/>
  </w:num>
  <w:num w:numId="46">
    <w:abstractNumId w:val="23"/>
  </w:num>
  <w:num w:numId="47">
    <w:abstractNumId w:val="69"/>
  </w:num>
  <w:num w:numId="48">
    <w:abstractNumId w:val="40"/>
  </w:num>
  <w:num w:numId="49">
    <w:abstractNumId w:val="18"/>
  </w:num>
  <w:num w:numId="50">
    <w:abstractNumId w:val="7"/>
  </w:num>
  <w:num w:numId="51">
    <w:abstractNumId w:val="29"/>
  </w:num>
  <w:num w:numId="52">
    <w:abstractNumId w:val="56"/>
  </w:num>
  <w:num w:numId="53">
    <w:abstractNumId w:val="34"/>
  </w:num>
  <w:num w:numId="54">
    <w:abstractNumId w:val="17"/>
  </w:num>
  <w:num w:numId="55">
    <w:abstractNumId w:val="38"/>
  </w:num>
  <w:num w:numId="56">
    <w:abstractNumId w:val="73"/>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0"/>
  </w:num>
  <w:num w:numId="59">
    <w:abstractNumId w:val="83"/>
  </w:num>
  <w:num w:numId="60">
    <w:abstractNumId w:val="53"/>
  </w:num>
  <w:num w:numId="61">
    <w:abstractNumId w:val="71"/>
  </w:num>
  <w:num w:numId="62">
    <w:abstractNumId w:val="19"/>
  </w:num>
  <w:num w:numId="63">
    <w:abstractNumId w:val="33"/>
  </w:num>
  <w:num w:numId="64">
    <w:abstractNumId w:val="70"/>
  </w:num>
  <w:num w:numId="65">
    <w:abstractNumId w:val="21"/>
  </w:num>
  <w:num w:numId="66">
    <w:abstractNumId w:val="65"/>
  </w:num>
  <w:num w:numId="67">
    <w:abstractNumId w:val="52"/>
  </w:num>
  <w:num w:numId="68">
    <w:abstractNumId w:val="27"/>
  </w:num>
  <w:num w:numId="69">
    <w:abstractNumId w:val="82"/>
  </w:num>
  <w:num w:numId="70">
    <w:abstractNumId w:val="78"/>
  </w:num>
  <w:num w:numId="71">
    <w:abstractNumId w:val="16"/>
  </w:num>
  <w:num w:numId="72">
    <w:abstractNumId w:val="6"/>
  </w:num>
  <w:num w:numId="73">
    <w:abstractNumId w:val="28"/>
  </w:num>
  <w:num w:numId="74">
    <w:abstractNumId w:val="46"/>
  </w:num>
  <w:num w:numId="75">
    <w:abstractNumId w:val="8"/>
  </w:num>
  <w:num w:numId="76">
    <w:abstractNumId w:val="4"/>
  </w:num>
  <w:num w:numId="77">
    <w:abstractNumId w:val="72"/>
  </w:num>
  <w:num w:numId="78">
    <w:abstractNumId w:val="66"/>
  </w:num>
  <w:num w:numId="79">
    <w:abstractNumId w:val="12"/>
  </w:num>
  <w:num w:numId="80">
    <w:abstractNumId w:val="31"/>
  </w:num>
  <w:num w:numId="81">
    <w:abstractNumId w:val="59"/>
  </w:num>
  <w:num w:numId="82">
    <w:abstractNumId w:val="67"/>
  </w:num>
  <w:num w:numId="83">
    <w:abstractNumId w:val="43"/>
  </w:num>
  <w:num w:numId="84">
    <w:abstractNumId w:val="4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7" w:nlCheck="1" w:checkStyle="1"/>
  <w:activeWritingStyle w:appName="MSWord" w:lang="en-US" w:vendorID="64" w:dllVersion="131077" w:nlCheck="1" w:checkStyle="1"/>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es-CO" w:vendorID="64" w:dllVersion="131078" w:nlCheck="1" w:checkStyle="0"/>
  <w:activeWritingStyle w:appName="MSWord" w:lang="pt-BR" w:vendorID="64" w:dllVersion="131078" w:nlCheck="1" w:checkStyle="0"/>
  <w:activeWritingStyle w:appName="MSWord" w:lang="es-ES_tradnl" w:vendorID="9" w:dllVersion="512" w:checkStyle="1"/>
  <w:activeWritingStyle w:appName="MSWord" w:lang="fr-FR"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F2"/>
    <w:rsid w:val="000003D8"/>
    <w:rsid w:val="00002C4B"/>
    <w:rsid w:val="000036CE"/>
    <w:rsid w:val="00003FD4"/>
    <w:rsid w:val="0001074C"/>
    <w:rsid w:val="00011BB8"/>
    <w:rsid w:val="000137E6"/>
    <w:rsid w:val="000143D7"/>
    <w:rsid w:val="00014AB8"/>
    <w:rsid w:val="000153CF"/>
    <w:rsid w:val="000201C0"/>
    <w:rsid w:val="000210D6"/>
    <w:rsid w:val="000216D9"/>
    <w:rsid w:val="00023151"/>
    <w:rsid w:val="000257E5"/>
    <w:rsid w:val="00027E2E"/>
    <w:rsid w:val="00032974"/>
    <w:rsid w:val="00033919"/>
    <w:rsid w:val="00034CDC"/>
    <w:rsid w:val="000358C4"/>
    <w:rsid w:val="0003745A"/>
    <w:rsid w:val="00040494"/>
    <w:rsid w:val="00042CFC"/>
    <w:rsid w:val="00043212"/>
    <w:rsid w:val="000439D4"/>
    <w:rsid w:val="000521C5"/>
    <w:rsid w:val="0005328E"/>
    <w:rsid w:val="00062858"/>
    <w:rsid w:val="0006482C"/>
    <w:rsid w:val="000726CE"/>
    <w:rsid w:val="00075D40"/>
    <w:rsid w:val="00081403"/>
    <w:rsid w:val="00083725"/>
    <w:rsid w:val="000853FA"/>
    <w:rsid w:val="00094353"/>
    <w:rsid w:val="000971D0"/>
    <w:rsid w:val="000A0525"/>
    <w:rsid w:val="000A3CEB"/>
    <w:rsid w:val="000A3D2D"/>
    <w:rsid w:val="000A4E10"/>
    <w:rsid w:val="000B0D8E"/>
    <w:rsid w:val="000B2B36"/>
    <w:rsid w:val="000B6EA2"/>
    <w:rsid w:val="000C02F9"/>
    <w:rsid w:val="000C30F6"/>
    <w:rsid w:val="000C54CA"/>
    <w:rsid w:val="000C5BE2"/>
    <w:rsid w:val="000C7F32"/>
    <w:rsid w:val="000D42B4"/>
    <w:rsid w:val="000D6C84"/>
    <w:rsid w:val="000E0161"/>
    <w:rsid w:val="000E0E14"/>
    <w:rsid w:val="000E15EA"/>
    <w:rsid w:val="000E15F4"/>
    <w:rsid w:val="000E177F"/>
    <w:rsid w:val="000E25C0"/>
    <w:rsid w:val="000E415B"/>
    <w:rsid w:val="000E4618"/>
    <w:rsid w:val="000E6567"/>
    <w:rsid w:val="000F1C46"/>
    <w:rsid w:val="001009E8"/>
    <w:rsid w:val="001015B0"/>
    <w:rsid w:val="0010413E"/>
    <w:rsid w:val="00104428"/>
    <w:rsid w:val="00107447"/>
    <w:rsid w:val="00116047"/>
    <w:rsid w:val="001167E0"/>
    <w:rsid w:val="00123D3C"/>
    <w:rsid w:val="00124E56"/>
    <w:rsid w:val="00124FE9"/>
    <w:rsid w:val="001266B5"/>
    <w:rsid w:val="00132BA2"/>
    <w:rsid w:val="00133456"/>
    <w:rsid w:val="00136437"/>
    <w:rsid w:val="00140A9F"/>
    <w:rsid w:val="001436FA"/>
    <w:rsid w:val="00145767"/>
    <w:rsid w:val="001507E4"/>
    <w:rsid w:val="00150940"/>
    <w:rsid w:val="00150A45"/>
    <w:rsid w:val="00150B22"/>
    <w:rsid w:val="00151BD2"/>
    <w:rsid w:val="00152237"/>
    <w:rsid w:val="0015690D"/>
    <w:rsid w:val="00160158"/>
    <w:rsid w:val="001610C0"/>
    <w:rsid w:val="00165BFD"/>
    <w:rsid w:val="00166677"/>
    <w:rsid w:val="00171DCD"/>
    <w:rsid w:val="0017233F"/>
    <w:rsid w:val="001729EA"/>
    <w:rsid w:val="00172A3E"/>
    <w:rsid w:val="00173A81"/>
    <w:rsid w:val="00181140"/>
    <w:rsid w:val="00182DD3"/>
    <w:rsid w:val="00185258"/>
    <w:rsid w:val="0019377C"/>
    <w:rsid w:val="001946C7"/>
    <w:rsid w:val="0019684A"/>
    <w:rsid w:val="001969C1"/>
    <w:rsid w:val="00197BD9"/>
    <w:rsid w:val="001A0481"/>
    <w:rsid w:val="001A122C"/>
    <w:rsid w:val="001B1160"/>
    <w:rsid w:val="001C0B2E"/>
    <w:rsid w:val="001C3335"/>
    <w:rsid w:val="001C3976"/>
    <w:rsid w:val="001C5E8B"/>
    <w:rsid w:val="001C7A90"/>
    <w:rsid w:val="001D099E"/>
    <w:rsid w:val="001E0746"/>
    <w:rsid w:val="001E0ADF"/>
    <w:rsid w:val="001E0FBE"/>
    <w:rsid w:val="001E21D9"/>
    <w:rsid w:val="001E62AB"/>
    <w:rsid w:val="001E7495"/>
    <w:rsid w:val="001F19F9"/>
    <w:rsid w:val="001F4F3C"/>
    <w:rsid w:val="001F6510"/>
    <w:rsid w:val="001F69D3"/>
    <w:rsid w:val="00206809"/>
    <w:rsid w:val="00211947"/>
    <w:rsid w:val="00214438"/>
    <w:rsid w:val="00217AFA"/>
    <w:rsid w:val="00221845"/>
    <w:rsid w:val="002232DD"/>
    <w:rsid w:val="00224706"/>
    <w:rsid w:val="00225090"/>
    <w:rsid w:val="002253F7"/>
    <w:rsid w:val="00226DF8"/>
    <w:rsid w:val="00232C77"/>
    <w:rsid w:val="00235550"/>
    <w:rsid w:val="00235E03"/>
    <w:rsid w:val="00237776"/>
    <w:rsid w:val="002433AA"/>
    <w:rsid w:val="00243581"/>
    <w:rsid w:val="00243C16"/>
    <w:rsid w:val="0024549C"/>
    <w:rsid w:val="00245572"/>
    <w:rsid w:val="00255377"/>
    <w:rsid w:val="00255B3F"/>
    <w:rsid w:val="0025646C"/>
    <w:rsid w:val="00256D9E"/>
    <w:rsid w:val="00260BE8"/>
    <w:rsid w:val="00260F50"/>
    <w:rsid w:val="0026471D"/>
    <w:rsid w:val="00265D52"/>
    <w:rsid w:val="002663B9"/>
    <w:rsid w:val="00266CA1"/>
    <w:rsid w:val="00267667"/>
    <w:rsid w:val="002711EF"/>
    <w:rsid w:val="00271B4E"/>
    <w:rsid w:val="0027294B"/>
    <w:rsid w:val="00275BE5"/>
    <w:rsid w:val="00283B8B"/>
    <w:rsid w:val="00287420"/>
    <w:rsid w:val="00296314"/>
    <w:rsid w:val="00297F7C"/>
    <w:rsid w:val="002A6A2F"/>
    <w:rsid w:val="002A6BE7"/>
    <w:rsid w:val="002A70E2"/>
    <w:rsid w:val="002B0271"/>
    <w:rsid w:val="002B2B03"/>
    <w:rsid w:val="002B2DD4"/>
    <w:rsid w:val="002B4E0D"/>
    <w:rsid w:val="002B5958"/>
    <w:rsid w:val="002B6FFF"/>
    <w:rsid w:val="002C18BE"/>
    <w:rsid w:val="002C456E"/>
    <w:rsid w:val="002C4F43"/>
    <w:rsid w:val="002C7F32"/>
    <w:rsid w:val="002D0E5E"/>
    <w:rsid w:val="002D5BB9"/>
    <w:rsid w:val="002E0239"/>
    <w:rsid w:val="002E18CF"/>
    <w:rsid w:val="002E371C"/>
    <w:rsid w:val="002E66E7"/>
    <w:rsid w:val="002E6D18"/>
    <w:rsid w:val="002E70AC"/>
    <w:rsid w:val="002E73E8"/>
    <w:rsid w:val="002E74D9"/>
    <w:rsid w:val="002E7857"/>
    <w:rsid w:val="002F2D57"/>
    <w:rsid w:val="002F35A9"/>
    <w:rsid w:val="002F43ED"/>
    <w:rsid w:val="002F58F1"/>
    <w:rsid w:val="002F6D4C"/>
    <w:rsid w:val="0030072A"/>
    <w:rsid w:val="00302174"/>
    <w:rsid w:val="003037A1"/>
    <w:rsid w:val="00305F2E"/>
    <w:rsid w:val="00312320"/>
    <w:rsid w:val="00315DB8"/>
    <w:rsid w:val="00320315"/>
    <w:rsid w:val="00320351"/>
    <w:rsid w:val="00320733"/>
    <w:rsid w:val="00321A5D"/>
    <w:rsid w:val="00322BCC"/>
    <w:rsid w:val="00326225"/>
    <w:rsid w:val="003271AD"/>
    <w:rsid w:val="00327B13"/>
    <w:rsid w:val="00330CAF"/>
    <w:rsid w:val="00333948"/>
    <w:rsid w:val="003359E7"/>
    <w:rsid w:val="00335D04"/>
    <w:rsid w:val="00340976"/>
    <w:rsid w:val="00340D16"/>
    <w:rsid w:val="00344188"/>
    <w:rsid w:val="00345F22"/>
    <w:rsid w:val="00354FCA"/>
    <w:rsid w:val="00355849"/>
    <w:rsid w:val="00356F71"/>
    <w:rsid w:val="00357AF8"/>
    <w:rsid w:val="003602A6"/>
    <w:rsid w:val="0036220C"/>
    <w:rsid w:val="00362407"/>
    <w:rsid w:val="0036377E"/>
    <w:rsid w:val="003639FD"/>
    <w:rsid w:val="00365CA0"/>
    <w:rsid w:val="003703F6"/>
    <w:rsid w:val="00372774"/>
    <w:rsid w:val="003748E5"/>
    <w:rsid w:val="0037552C"/>
    <w:rsid w:val="00376175"/>
    <w:rsid w:val="00383204"/>
    <w:rsid w:val="003836C3"/>
    <w:rsid w:val="003840F1"/>
    <w:rsid w:val="00385FF8"/>
    <w:rsid w:val="0038633C"/>
    <w:rsid w:val="0038797F"/>
    <w:rsid w:val="00392449"/>
    <w:rsid w:val="0039554B"/>
    <w:rsid w:val="003A0C65"/>
    <w:rsid w:val="003A1E8B"/>
    <w:rsid w:val="003A2C8C"/>
    <w:rsid w:val="003A7689"/>
    <w:rsid w:val="003B098B"/>
    <w:rsid w:val="003B0E3A"/>
    <w:rsid w:val="003B3FA5"/>
    <w:rsid w:val="003C6162"/>
    <w:rsid w:val="003C77CF"/>
    <w:rsid w:val="003D0506"/>
    <w:rsid w:val="003D41AA"/>
    <w:rsid w:val="003D45D2"/>
    <w:rsid w:val="003D52DC"/>
    <w:rsid w:val="003D5C16"/>
    <w:rsid w:val="003D68F2"/>
    <w:rsid w:val="003E2160"/>
    <w:rsid w:val="003E2A06"/>
    <w:rsid w:val="003E3BD5"/>
    <w:rsid w:val="003E457E"/>
    <w:rsid w:val="003F024E"/>
    <w:rsid w:val="003F2A20"/>
    <w:rsid w:val="003F6195"/>
    <w:rsid w:val="003F6969"/>
    <w:rsid w:val="004046FD"/>
    <w:rsid w:val="00413B4A"/>
    <w:rsid w:val="004140FA"/>
    <w:rsid w:val="00415D57"/>
    <w:rsid w:val="00421207"/>
    <w:rsid w:val="004227B0"/>
    <w:rsid w:val="00426230"/>
    <w:rsid w:val="00430586"/>
    <w:rsid w:val="00431D8F"/>
    <w:rsid w:val="00436569"/>
    <w:rsid w:val="004425B4"/>
    <w:rsid w:val="00443593"/>
    <w:rsid w:val="00444179"/>
    <w:rsid w:val="004443AC"/>
    <w:rsid w:val="004468DC"/>
    <w:rsid w:val="004477E0"/>
    <w:rsid w:val="00450D45"/>
    <w:rsid w:val="00450E90"/>
    <w:rsid w:val="00452E3F"/>
    <w:rsid w:val="004537F0"/>
    <w:rsid w:val="00453A81"/>
    <w:rsid w:val="0045437E"/>
    <w:rsid w:val="00454FC6"/>
    <w:rsid w:val="004554A7"/>
    <w:rsid w:val="00460B9D"/>
    <w:rsid w:val="00463E7D"/>
    <w:rsid w:val="00464B49"/>
    <w:rsid w:val="0046609A"/>
    <w:rsid w:val="00474474"/>
    <w:rsid w:val="004762AB"/>
    <w:rsid w:val="004769F9"/>
    <w:rsid w:val="00477640"/>
    <w:rsid w:val="00480F17"/>
    <w:rsid w:val="00483583"/>
    <w:rsid w:val="00484C75"/>
    <w:rsid w:val="00484C94"/>
    <w:rsid w:val="00486503"/>
    <w:rsid w:val="00486F8B"/>
    <w:rsid w:val="004877A3"/>
    <w:rsid w:val="004902A0"/>
    <w:rsid w:val="00493251"/>
    <w:rsid w:val="00494564"/>
    <w:rsid w:val="00495E52"/>
    <w:rsid w:val="004A40BA"/>
    <w:rsid w:val="004A42E4"/>
    <w:rsid w:val="004A4D05"/>
    <w:rsid w:val="004A5466"/>
    <w:rsid w:val="004A6652"/>
    <w:rsid w:val="004A6B46"/>
    <w:rsid w:val="004B1D0A"/>
    <w:rsid w:val="004B2918"/>
    <w:rsid w:val="004B3147"/>
    <w:rsid w:val="004B4F5D"/>
    <w:rsid w:val="004B506E"/>
    <w:rsid w:val="004B6239"/>
    <w:rsid w:val="004C2EAB"/>
    <w:rsid w:val="004C4A14"/>
    <w:rsid w:val="004C4CB6"/>
    <w:rsid w:val="004D4651"/>
    <w:rsid w:val="004D54CF"/>
    <w:rsid w:val="004D6B01"/>
    <w:rsid w:val="004D793C"/>
    <w:rsid w:val="004E167E"/>
    <w:rsid w:val="004E408B"/>
    <w:rsid w:val="004E56F1"/>
    <w:rsid w:val="004E59E2"/>
    <w:rsid w:val="004F0145"/>
    <w:rsid w:val="004F0A4C"/>
    <w:rsid w:val="004F1B8F"/>
    <w:rsid w:val="004F4127"/>
    <w:rsid w:val="004F5E91"/>
    <w:rsid w:val="00500136"/>
    <w:rsid w:val="00502089"/>
    <w:rsid w:val="00502F50"/>
    <w:rsid w:val="00506E79"/>
    <w:rsid w:val="00507631"/>
    <w:rsid w:val="00515241"/>
    <w:rsid w:val="0051621C"/>
    <w:rsid w:val="0051786D"/>
    <w:rsid w:val="00520D1B"/>
    <w:rsid w:val="00521079"/>
    <w:rsid w:val="00521D18"/>
    <w:rsid w:val="0052332F"/>
    <w:rsid w:val="00526419"/>
    <w:rsid w:val="00526C80"/>
    <w:rsid w:val="00527F19"/>
    <w:rsid w:val="0053125F"/>
    <w:rsid w:val="00531615"/>
    <w:rsid w:val="00532D9C"/>
    <w:rsid w:val="00534258"/>
    <w:rsid w:val="00534846"/>
    <w:rsid w:val="00534F9F"/>
    <w:rsid w:val="005357AF"/>
    <w:rsid w:val="00543C1A"/>
    <w:rsid w:val="00546BFF"/>
    <w:rsid w:val="00546E41"/>
    <w:rsid w:val="00547B2F"/>
    <w:rsid w:val="005507A3"/>
    <w:rsid w:val="005525A6"/>
    <w:rsid w:val="00553490"/>
    <w:rsid w:val="00553492"/>
    <w:rsid w:val="005549FF"/>
    <w:rsid w:val="00555BE0"/>
    <w:rsid w:val="00556137"/>
    <w:rsid w:val="00556557"/>
    <w:rsid w:val="00561841"/>
    <w:rsid w:val="00562147"/>
    <w:rsid w:val="005639A8"/>
    <w:rsid w:val="00565EFC"/>
    <w:rsid w:val="00574563"/>
    <w:rsid w:val="0057463F"/>
    <w:rsid w:val="00575D02"/>
    <w:rsid w:val="00576CFB"/>
    <w:rsid w:val="00580949"/>
    <w:rsid w:val="00581A9C"/>
    <w:rsid w:val="00582B33"/>
    <w:rsid w:val="005864DD"/>
    <w:rsid w:val="005865FF"/>
    <w:rsid w:val="005909FC"/>
    <w:rsid w:val="00597C01"/>
    <w:rsid w:val="005A0A23"/>
    <w:rsid w:val="005A0B12"/>
    <w:rsid w:val="005A0CA8"/>
    <w:rsid w:val="005A20B5"/>
    <w:rsid w:val="005A2A46"/>
    <w:rsid w:val="005A6425"/>
    <w:rsid w:val="005B1721"/>
    <w:rsid w:val="005B2AC1"/>
    <w:rsid w:val="005B44D2"/>
    <w:rsid w:val="005B4FF5"/>
    <w:rsid w:val="005B521F"/>
    <w:rsid w:val="005C02ED"/>
    <w:rsid w:val="005C4A8E"/>
    <w:rsid w:val="005D1A66"/>
    <w:rsid w:val="005D4239"/>
    <w:rsid w:val="005E0FF5"/>
    <w:rsid w:val="005E58C9"/>
    <w:rsid w:val="005E60D7"/>
    <w:rsid w:val="005F1393"/>
    <w:rsid w:val="006004E7"/>
    <w:rsid w:val="00600635"/>
    <w:rsid w:val="00601C4A"/>
    <w:rsid w:val="00604682"/>
    <w:rsid w:val="00604686"/>
    <w:rsid w:val="00604F39"/>
    <w:rsid w:val="00606D44"/>
    <w:rsid w:val="006154D4"/>
    <w:rsid w:val="00622299"/>
    <w:rsid w:val="00623E5D"/>
    <w:rsid w:val="00625035"/>
    <w:rsid w:val="0062581F"/>
    <w:rsid w:val="00625CAB"/>
    <w:rsid w:val="00627847"/>
    <w:rsid w:val="00630D78"/>
    <w:rsid w:val="00635541"/>
    <w:rsid w:val="00636289"/>
    <w:rsid w:val="0064191A"/>
    <w:rsid w:val="006430D2"/>
    <w:rsid w:val="00644B9B"/>
    <w:rsid w:val="006461E0"/>
    <w:rsid w:val="0064767F"/>
    <w:rsid w:val="0065204E"/>
    <w:rsid w:val="006535DF"/>
    <w:rsid w:val="00654FB1"/>
    <w:rsid w:val="006568B7"/>
    <w:rsid w:val="00660E32"/>
    <w:rsid w:val="0066315E"/>
    <w:rsid w:val="00663E42"/>
    <w:rsid w:val="00670ED6"/>
    <w:rsid w:val="00673B71"/>
    <w:rsid w:val="00676C7C"/>
    <w:rsid w:val="006832BD"/>
    <w:rsid w:val="00685505"/>
    <w:rsid w:val="006860D6"/>
    <w:rsid w:val="00690FB9"/>
    <w:rsid w:val="00691938"/>
    <w:rsid w:val="0069306F"/>
    <w:rsid w:val="006951F3"/>
    <w:rsid w:val="0069556E"/>
    <w:rsid w:val="00696229"/>
    <w:rsid w:val="0069681F"/>
    <w:rsid w:val="00696E60"/>
    <w:rsid w:val="00697FC4"/>
    <w:rsid w:val="006A1FD0"/>
    <w:rsid w:val="006A31E9"/>
    <w:rsid w:val="006A4E3E"/>
    <w:rsid w:val="006B1DB8"/>
    <w:rsid w:val="006B37B2"/>
    <w:rsid w:val="006B398A"/>
    <w:rsid w:val="006B5D99"/>
    <w:rsid w:val="006C20B4"/>
    <w:rsid w:val="006C44F6"/>
    <w:rsid w:val="006C50CE"/>
    <w:rsid w:val="006D3C60"/>
    <w:rsid w:val="006D6B60"/>
    <w:rsid w:val="006E168E"/>
    <w:rsid w:val="006F3969"/>
    <w:rsid w:val="006F6E1B"/>
    <w:rsid w:val="006F71A1"/>
    <w:rsid w:val="00704F72"/>
    <w:rsid w:val="0070525F"/>
    <w:rsid w:val="0070602B"/>
    <w:rsid w:val="00707843"/>
    <w:rsid w:val="00707CFA"/>
    <w:rsid w:val="00711D76"/>
    <w:rsid w:val="00712F78"/>
    <w:rsid w:val="007131CF"/>
    <w:rsid w:val="00714429"/>
    <w:rsid w:val="007166A8"/>
    <w:rsid w:val="00717E2C"/>
    <w:rsid w:val="00720A63"/>
    <w:rsid w:val="007238DE"/>
    <w:rsid w:val="0072404D"/>
    <w:rsid w:val="00726228"/>
    <w:rsid w:val="00726B2C"/>
    <w:rsid w:val="007271A0"/>
    <w:rsid w:val="0073050E"/>
    <w:rsid w:val="00732062"/>
    <w:rsid w:val="00733F4B"/>
    <w:rsid w:val="00735924"/>
    <w:rsid w:val="00744BB3"/>
    <w:rsid w:val="00747A2F"/>
    <w:rsid w:val="00747B05"/>
    <w:rsid w:val="0075162D"/>
    <w:rsid w:val="00752127"/>
    <w:rsid w:val="00755926"/>
    <w:rsid w:val="00757CD9"/>
    <w:rsid w:val="00760012"/>
    <w:rsid w:val="00760B45"/>
    <w:rsid w:val="00762C31"/>
    <w:rsid w:val="007705C0"/>
    <w:rsid w:val="0077354A"/>
    <w:rsid w:val="00774498"/>
    <w:rsid w:val="00775399"/>
    <w:rsid w:val="00777265"/>
    <w:rsid w:val="0078035D"/>
    <w:rsid w:val="00780701"/>
    <w:rsid w:val="00787B9C"/>
    <w:rsid w:val="00790798"/>
    <w:rsid w:val="007918F5"/>
    <w:rsid w:val="00794977"/>
    <w:rsid w:val="00797552"/>
    <w:rsid w:val="007A33C9"/>
    <w:rsid w:val="007B55C7"/>
    <w:rsid w:val="007B6B7E"/>
    <w:rsid w:val="007B73AB"/>
    <w:rsid w:val="007C5C78"/>
    <w:rsid w:val="007D32CB"/>
    <w:rsid w:val="007D4475"/>
    <w:rsid w:val="007E0147"/>
    <w:rsid w:val="007E4CE0"/>
    <w:rsid w:val="007E6385"/>
    <w:rsid w:val="007F13AF"/>
    <w:rsid w:val="007F18A0"/>
    <w:rsid w:val="007F2502"/>
    <w:rsid w:val="007F3122"/>
    <w:rsid w:val="007F3BB5"/>
    <w:rsid w:val="007F496F"/>
    <w:rsid w:val="007F5663"/>
    <w:rsid w:val="007F7168"/>
    <w:rsid w:val="00801ABC"/>
    <w:rsid w:val="00805C05"/>
    <w:rsid w:val="00805D11"/>
    <w:rsid w:val="00811322"/>
    <w:rsid w:val="00811742"/>
    <w:rsid w:val="00812271"/>
    <w:rsid w:val="00814DBB"/>
    <w:rsid w:val="00816236"/>
    <w:rsid w:val="00824C18"/>
    <w:rsid w:val="00826092"/>
    <w:rsid w:val="00827859"/>
    <w:rsid w:val="00832395"/>
    <w:rsid w:val="00836148"/>
    <w:rsid w:val="00841086"/>
    <w:rsid w:val="008411F8"/>
    <w:rsid w:val="00841244"/>
    <w:rsid w:val="0084536E"/>
    <w:rsid w:val="00854B9D"/>
    <w:rsid w:val="008550BA"/>
    <w:rsid w:val="0085691A"/>
    <w:rsid w:val="008620B0"/>
    <w:rsid w:val="00862175"/>
    <w:rsid w:val="0086310C"/>
    <w:rsid w:val="008635F9"/>
    <w:rsid w:val="00881119"/>
    <w:rsid w:val="00882B8E"/>
    <w:rsid w:val="008833B6"/>
    <w:rsid w:val="00883471"/>
    <w:rsid w:val="00883A88"/>
    <w:rsid w:val="008864E2"/>
    <w:rsid w:val="008920AA"/>
    <w:rsid w:val="00894120"/>
    <w:rsid w:val="00895647"/>
    <w:rsid w:val="00896426"/>
    <w:rsid w:val="008972CB"/>
    <w:rsid w:val="00897839"/>
    <w:rsid w:val="008A066D"/>
    <w:rsid w:val="008A07A0"/>
    <w:rsid w:val="008A11D3"/>
    <w:rsid w:val="008A391A"/>
    <w:rsid w:val="008A555C"/>
    <w:rsid w:val="008B0B29"/>
    <w:rsid w:val="008B0DBB"/>
    <w:rsid w:val="008B54C0"/>
    <w:rsid w:val="008B7442"/>
    <w:rsid w:val="008C0641"/>
    <w:rsid w:val="008C121E"/>
    <w:rsid w:val="008C6718"/>
    <w:rsid w:val="008D1E88"/>
    <w:rsid w:val="008D1F51"/>
    <w:rsid w:val="008D4AE9"/>
    <w:rsid w:val="008D7EB6"/>
    <w:rsid w:val="008E16D6"/>
    <w:rsid w:val="008E2D60"/>
    <w:rsid w:val="008E32CB"/>
    <w:rsid w:val="008E5C13"/>
    <w:rsid w:val="008E6423"/>
    <w:rsid w:val="008E653E"/>
    <w:rsid w:val="009038E9"/>
    <w:rsid w:val="00903E47"/>
    <w:rsid w:val="00904068"/>
    <w:rsid w:val="00905232"/>
    <w:rsid w:val="00910107"/>
    <w:rsid w:val="00910638"/>
    <w:rsid w:val="009130F7"/>
    <w:rsid w:val="0091424A"/>
    <w:rsid w:val="00922006"/>
    <w:rsid w:val="00923618"/>
    <w:rsid w:val="00924AF2"/>
    <w:rsid w:val="00930FD9"/>
    <w:rsid w:val="0093456C"/>
    <w:rsid w:val="00946615"/>
    <w:rsid w:val="0094775F"/>
    <w:rsid w:val="00954CAA"/>
    <w:rsid w:val="00960953"/>
    <w:rsid w:val="00960EFD"/>
    <w:rsid w:val="009621AB"/>
    <w:rsid w:val="009636B4"/>
    <w:rsid w:val="0097467C"/>
    <w:rsid w:val="00975216"/>
    <w:rsid w:val="00977BD6"/>
    <w:rsid w:val="0098065F"/>
    <w:rsid w:val="009811E4"/>
    <w:rsid w:val="0098233F"/>
    <w:rsid w:val="00982D34"/>
    <w:rsid w:val="00984CD6"/>
    <w:rsid w:val="00986043"/>
    <w:rsid w:val="00986D12"/>
    <w:rsid w:val="00987A9A"/>
    <w:rsid w:val="00987D2D"/>
    <w:rsid w:val="009900B0"/>
    <w:rsid w:val="00990F0A"/>
    <w:rsid w:val="00992434"/>
    <w:rsid w:val="0099590A"/>
    <w:rsid w:val="00996DE0"/>
    <w:rsid w:val="009A1A33"/>
    <w:rsid w:val="009A20B7"/>
    <w:rsid w:val="009A35DA"/>
    <w:rsid w:val="009A77F3"/>
    <w:rsid w:val="009B3BD5"/>
    <w:rsid w:val="009B62FB"/>
    <w:rsid w:val="009C1C22"/>
    <w:rsid w:val="009C4BC9"/>
    <w:rsid w:val="009D094E"/>
    <w:rsid w:val="009D0BDA"/>
    <w:rsid w:val="009D0D58"/>
    <w:rsid w:val="009D5F5B"/>
    <w:rsid w:val="009D73A8"/>
    <w:rsid w:val="009D7693"/>
    <w:rsid w:val="009E1811"/>
    <w:rsid w:val="009E2D27"/>
    <w:rsid w:val="009E3759"/>
    <w:rsid w:val="009E60A2"/>
    <w:rsid w:val="009E7A6E"/>
    <w:rsid w:val="009F0FA0"/>
    <w:rsid w:val="00A04EB2"/>
    <w:rsid w:val="00A04F5B"/>
    <w:rsid w:val="00A064D9"/>
    <w:rsid w:val="00A06E44"/>
    <w:rsid w:val="00A076F6"/>
    <w:rsid w:val="00A15648"/>
    <w:rsid w:val="00A15A01"/>
    <w:rsid w:val="00A22453"/>
    <w:rsid w:val="00A24444"/>
    <w:rsid w:val="00A24942"/>
    <w:rsid w:val="00A24F5D"/>
    <w:rsid w:val="00A25F70"/>
    <w:rsid w:val="00A277D4"/>
    <w:rsid w:val="00A30429"/>
    <w:rsid w:val="00A31204"/>
    <w:rsid w:val="00A37150"/>
    <w:rsid w:val="00A41A89"/>
    <w:rsid w:val="00A4225D"/>
    <w:rsid w:val="00A43945"/>
    <w:rsid w:val="00A5070E"/>
    <w:rsid w:val="00A50D28"/>
    <w:rsid w:val="00A50F7E"/>
    <w:rsid w:val="00A5279A"/>
    <w:rsid w:val="00A547BD"/>
    <w:rsid w:val="00A5661A"/>
    <w:rsid w:val="00A57DFE"/>
    <w:rsid w:val="00A600EF"/>
    <w:rsid w:val="00A62B60"/>
    <w:rsid w:val="00A62E8D"/>
    <w:rsid w:val="00A6439F"/>
    <w:rsid w:val="00A67B6E"/>
    <w:rsid w:val="00A70039"/>
    <w:rsid w:val="00A73502"/>
    <w:rsid w:val="00A7637E"/>
    <w:rsid w:val="00A76C73"/>
    <w:rsid w:val="00A77952"/>
    <w:rsid w:val="00A858E1"/>
    <w:rsid w:val="00A8657E"/>
    <w:rsid w:val="00A9220E"/>
    <w:rsid w:val="00A92ABA"/>
    <w:rsid w:val="00A92BEE"/>
    <w:rsid w:val="00A93641"/>
    <w:rsid w:val="00AB4337"/>
    <w:rsid w:val="00AB4E93"/>
    <w:rsid w:val="00AC0245"/>
    <w:rsid w:val="00AC205C"/>
    <w:rsid w:val="00AC3141"/>
    <w:rsid w:val="00AC3E23"/>
    <w:rsid w:val="00AC4802"/>
    <w:rsid w:val="00AC50ED"/>
    <w:rsid w:val="00AD4613"/>
    <w:rsid w:val="00AD5B13"/>
    <w:rsid w:val="00AD6A8A"/>
    <w:rsid w:val="00AE0137"/>
    <w:rsid w:val="00AE0857"/>
    <w:rsid w:val="00AE4249"/>
    <w:rsid w:val="00AE76DB"/>
    <w:rsid w:val="00AF0B02"/>
    <w:rsid w:val="00AF19D1"/>
    <w:rsid w:val="00AF2D7E"/>
    <w:rsid w:val="00AF3022"/>
    <w:rsid w:val="00AF6AD1"/>
    <w:rsid w:val="00AF7B02"/>
    <w:rsid w:val="00B01969"/>
    <w:rsid w:val="00B02E68"/>
    <w:rsid w:val="00B03338"/>
    <w:rsid w:val="00B0379E"/>
    <w:rsid w:val="00B066D8"/>
    <w:rsid w:val="00B1034A"/>
    <w:rsid w:val="00B109C3"/>
    <w:rsid w:val="00B23E13"/>
    <w:rsid w:val="00B30213"/>
    <w:rsid w:val="00B313E1"/>
    <w:rsid w:val="00B32FD3"/>
    <w:rsid w:val="00B4011D"/>
    <w:rsid w:val="00B40DD7"/>
    <w:rsid w:val="00B41052"/>
    <w:rsid w:val="00B4347D"/>
    <w:rsid w:val="00B43E9D"/>
    <w:rsid w:val="00B44431"/>
    <w:rsid w:val="00B44848"/>
    <w:rsid w:val="00B45072"/>
    <w:rsid w:val="00B51E08"/>
    <w:rsid w:val="00B52C1F"/>
    <w:rsid w:val="00B55802"/>
    <w:rsid w:val="00B56519"/>
    <w:rsid w:val="00B62EE7"/>
    <w:rsid w:val="00B70BA0"/>
    <w:rsid w:val="00B71D34"/>
    <w:rsid w:val="00B72A49"/>
    <w:rsid w:val="00B738E0"/>
    <w:rsid w:val="00B76B6C"/>
    <w:rsid w:val="00B777EC"/>
    <w:rsid w:val="00B77D58"/>
    <w:rsid w:val="00B84570"/>
    <w:rsid w:val="00B85190"/>
    <w:rsid w:val="00B87F1E"/>
    <w:rsid w:val="00B961FF"/>
    <w:rsid w:val="00BA3FF1"/>
    <w:rsid w:val="00BA634D"/>
    <w:rsid w:val="00BB0329"/>
    <w:rsid w:val="00BB0582"/>
    <w:rsid w:val="00BB5804"/>
    <w:rsid w:val="00BB6143"/>
    <w:rsid w:val="00BB7B78"/>
    <w:rsid w:val="00BC3DEE"/>
    <w:rsid w:val="00BC52F9"/>
    <w:rsid w:val="00BC53AF"/>
    <w:rsid w:val="00BC5A05"/>
    <w:rsid w:val="00BD202F"/>
    <w:rsid w:val="00BD7D6A"/>
    <w:rsid w:val="00BE18D5"/>
    <w:rsid w:val="00BE24B8"/>
    <w:rsid w:val="00BE31ED"/>
    <w:rsid w:val="00BE440B"/>
    <w:rsid w:val="00BE659A"/>
    <w:rsid w:val="00BF22FA"/>
    <w:rsid w:val="00BF3F82"/>
    <w:rsid w:val="00BF662F"/>
    <w:rsid w:val="00BF6934"/>
    <w:rsid w:val="00C0050F"/>
    <w:rsid w:val="00C05324"/>
    <w:rsid w:val="00C05363"/>
    <w:rsid w:val="00C05F6E"/>
    <w:rsid w:val="00C1279E"/>
    <w:rsid w:val="00C12BE6"/>
    <w:rsid w:val="00C17BBD"/>
    <w:rsid w:val="00C17CA0"/>
    <w:rsid w:val="00C204C8"/>
    <w:rsid w:val="00C223C2"/>
    <w:rsid w:val="00C22CBD"/>
    <w:rsid w:val="00C23B4F"/>
    <w:rsid w:val="00C23E45"/>
    <w:rsid w:val="00C279CE"/>
    <w:rsid w:val="00C30F7F"/>
    <w:rsid w:val="00C339E6"/>
    <w:rsid w:val="00C33B7B"/>
    <w:rsid w:val="00C37216"/>
    <w:rsid w:val="00C43518"/>
    <w:rsid w:val="00C439BA"/>
    <w:rsid w:val="00C44506"/>
    <w:rsid w:val="00C46B6B"/>
    <w:rsid w:val="00C5043F"/>
    <w:rsid w:val="00C54CC0"/>
    <w:rsid w:val="00C55084"/>
    <w:rsid w:val="00C55F71"/>
    <w:rsid w:val="00C61003"/>
    <w:rsid w:val="00C6244D"/>
    <w:rsid w:val="00C653C8"/>
    <w:rsid w:val="00C67D38"/>
    <w:rsid w:val="00C74560"/>
    <w:rsid w:val="00C7507E"/>
    <w:rsid w:val="00C75085"/>
    <w:rsid w:val="00C75ED3"/>
    <w:rsid w:val="00C82680"/>
    <w:rsid w:val="00C835D7"/>
    <w:rsid w:val="00C837FA"/>
    <w:rsid w:val="00C85D40"/>
    <w:rsid w:val="00C87365"/>
    <w:rsid w:val="00C9170A"/>
    <w:rsid w:val="00C91B54"/>
    <w:rsid w:val="00C92CB4"/>
    <w:rsid w:val="00C93060"/>
    <w:rsid w:val="00C93B7A"/>
    <w:rsid w:val="00C9539B"/>
    <w:rsid w:val="00C95F69"/>
    <w:rsid w:val="00CA1EB9"/>
    <w:rsid w:val="00CA31A9"/>
    <w:rsid w:val="00CA488E"/>
    <w:rsid w:val="00CA6776"/>
    <w:rsid w:val="00CB3BCE"/>
    <w:rsid w:val="00CB48FB"/>
    <w:rsid w:val="00CB7E45"/>
    <w:rsid w:val="00CB7FEE"/>
    <w:rsid w:val="00CC2840"/>
    <w:rsid w:val="00CC496C"/>
    <w:rsid w:val="00CC51BF"/>
    <w:rsid w:val="00CC5E6B"/>
    <w:rsid w:val="00CC6AAC"/>
    <w:rsid w:val="00CD312D"/>
    <w:rsid w:val="00CD35F9"/>
    <w:rsid w:val="00CD50FD"/>
    <w:rsid w:val="00CD56FD"/>
    <w:rsid w:val="00CD5D97"/>
    <w:rsid w:val="00CD68AE"/>
    <w:rsid w:val="00CD7E1C"/>
    <w:rsid w:val="00CE7B88"/>
    <w:rsid w:val="00CF1587"/>
    <w:rsid w:val="00CF1AAF"/>
    <w:rsid w:val="00CF3629"/>
    <w:rsid w:val="00CF4198"/>
    <w:rsid w:val="00CF5D82"/>
    <w:rsid w:val="00D02F38"/>
    <w:rsid w:val="00D03421"/>
    <w:rsid w:val="00D03B63"/>
    <w:rsid w:val="00D060F6"/>
    <w:rsid w:val="00D06C33"/>
    <w:rsid w:val="00D132F2"/>
    <w:rsid w:val="00D13936"/>
    <w:rsid w:val="00D139A2"/>
    <w:rsid w:val="00D13DBF"/>
    <w:rsid w:val="00D17749"/>
    <w:rsid w:val="00D202FC"/>
    <w:rsid w:val="00D21235"/>
    <w:rsid w:val="00D215F9"/>
    <w:rsid w:val="00D24A41"/>
    <w:rsid w:val="00D264A0"/>
    <w:rsid w:val="00D32C10"/>
    <w:rsid w:val="00D34D03"/>
    <w:rsid w:val="00D3510C"/>
    <w:rsid w:val="00D37D1C"/>
    <w:rsid w:val="00D43723"/>
    <w:rsid w:val="00D44004"/>
    <w:rsid w:val="00D44AAF"/>
    <w:rsid w:val="00D4525C"/>
    <w:rsid w:val="00D472A5"/>
    <w:rsid w:val="00D4772B"/>
    <w:rsid w:val="00D479D0"/>
    <w:rsid w:val="00D51BCA"/>
    <w:rsid w:val="00D5577F"/>
    <w:rsid w:val="00D56A79"/>
    <w:rsid w:val="00D57236"/>
    <w:rsid w:val="00D60969"/>
    <w:rsid w:val="00D707DC"/>
    <w:rsid w:val="00D71D49"/>
    <w:rsid w:val="00D73BAA"/>
    <w:rsid w:val="00D75875"/>
    <w:rsid w:val="00D806F0"/>
    <w:rsid w:val="00D81B7A"/>
    <w:rsid w:val="00D82916"/>
    <w:rsid w:val="00D8383C"/>
    <w:rsid w:val="00D84046"/>
    <w:rsid w:val="00D90670"/>
    <w:rsid w:val="00D91853"/>
    <w:rsid w:val="00D92967"/>
    <w:rsid w:val="00D957CC"/>
    <w:rsid w:val="00D96D10"/>
    <w:rsid w:val="00DA0827"/>
    <w:rsid w:val="00DA1EC3"/>
    <w:rsid w:val="00DA3456"/>
    <w:rsid w:val="00DA3AAF"/>
    <w:rsid w:val="00DA3AC1"/>
    <w:rsid w:val="00DA4E9C"/>
    <w:rsid w:val="00DA5612"/>
    <w:rsid w:val="00DA767A"/>
    <w:rsid w:val="00DB047F"/>
    <w:rsid w:val="00DB2A92"/>
    <w:rsid w:val="00DB3C37"/>
    <w:rsid w:val="00DB4A7C"/>
    <w:rsid w:val="00DC1179"/>
    <w:rsid w:val="00DC4283"/>
    <w:rsid w:val="00DC6F2B"/>
    <w:rsid w:val="00DD2C22"/>
    <w:rsid w:val="00DD3812"/>
    <w:rsid w:val="00DE3349"/>
    <w:rsid w:val="00DF096F"/>
    <w:rsid w:val="00DF0A50"/>
    <w:rsid w:val="00DF289B"/>
    <w:rsid w:val="00DF4ADA"/>
    <w:rsid w:val="00DF4D95"/>
    <w:rsid w:val="00DF6C27"/>
    <w:rsid w:val="00DF7360"/>
    <w:rsid w:val="00DF7981"/>
    <w:rsid w:val="00E03BFF"/>
    <w:rsid w:val="00E057F0"/>
    <w:rsid w:val="00E05FE1"/>
    <w:rsid w:val="00E13E2E"/>
    <w:rsid w:val="00E13EFF"/>
    <w:rsid w:val="00E14785"/>
    <w:rsid w:val="00E16292"/>
    <w:rsid w:val="00E1743E"/>
    <w:rsid w:val="00E23790"/>
    <w:rsid w:val="00E24188"/>
    <w:rsid w:val="00E266A0"/>
    <w:rsid w:val="00E26AF4"/>
    <w:rsid w:val="00E26C51"/>
    <w:rsid w:val="00E31551"/>
    <w:rsid w:val="00E3276B"/>
    <w:rsid w:val="00E353E4"/>
    <w:rsid w:val="00E37A65"/>
    <w:rsid w:val="00E42C9E"/>
    <w:rsid w:val="00E448CC"/>
    <w:rsid w:val="00E44DB5"/>
    <w:rsid w:val="00E50B7A"/>
    <w:rsid w:val="00E51637"/>
    <w:rsid w:val="00E54074"/>
    <w:rsid w:val="00E5408D"/>
    <w:rsid w:val="00E54545"/>
    <w:rsid w:val="00E55C6B"/>
    <w:rsid w:val="00E566D2"/>
    <w:rsid w:val="00E60E3D"/>
    <w:rsid w:val="00E64DDA"/>
    <w:rsid w:val="00E662BF"/>
    <w:rsid w:val="00E71CDF"/>
    <w:rsid w:val="00E729BC"/>
    <w:rsid w:val="00E76F14"/>
    <w:rsid w:val="00E83E73"/>
    <w:rsid w:val="00E86AEA"/>
    <w:rsid w:val="00E91946"/>
    <w:rsid w:val="00E91CC1"/>
    <w:rsid w:val="00E94F68"/>
    <w:rsid w:val="00E96C13"/>
    <w:rsid w:val="00E96E4A"/>
    <w:rsid w:val="00E970E3"/>
    <w:rsid w:val="00EA0E6F"/>
    <w:rsid w:val="00EA12BF"/>
    <w:rsid w:val="00EA1915"/>
    <w:rsid w:val="00EA1C05"/>
    <w:rsid w:val="00EA6A95"/>
    <w:rsid w:val="00EB0779"/>
    <w:rsid w:val="00EB2E3C"/>
    <w:rsid w:val="00EB323E"/>
    <w:rsid w:val="00EB4985"/>
    <w:rsid w:val="00EB6509"/>
    <w:rsid w:val="00EB6C68"/>
    <w:rsid w:val="00EB6E9E"/>
    <w:rsid w:val="00EB7F43"/>
    <w:rsid w:val="00EC4D2B"/>
    <w:rsid w:val="00ED0D56"/>
    <w:rsid w:val="00ED6F88"/>
    <w:rsid w:val="00ED7183"/>
    <w:rsid w:val="00ED786C"/>
    <w:rsid w:val="00ED7F2D"/>
    <w:rsid w:val="00EE28B9"/>
    <w:rsid w:val="00EE2D7F"/>
    <w:rsid w:val="00EE4706"/>
    <w:rsid w:val="00EE5D22"/>
    <w:rsid w:val="00EE7D30"/>
    <w:rsid w:val="00EF295B"/>
    <w:rsid w:val="00EF6A4C"/>
    <w:rsid w:val="00EF76F1"/>
    <w:rsid w:val="00EF7F32"/>
    <w:rsid w:val="00F016D4"/>
    <w:rsid w:val="00F02C83"/>
    <w:rsid w:val="00F0566C"/>
    <w:rsid w:val="00F07571"/>
    <w:rsid w:val="00F12754"/>
    <w:rsid w:val="00F12A60"/>
    <w:rsid w:val="00F13794"/>
    <w:rsid w:val="00F15CDA"/>
    <w:rsid w:val="00F21901"/>
    <w:rsid w:val="00F23D33"/>
    <w:rsid w:val="00F3510D"/>
    <w:rsid w:val="00F36A39"/>
    <w:rsid w:val="00F3741F"/>
    <w:rsid w:val="00F37B4D"/>
    <w:rsid w:val="00F4064B"/>
    <w:rsid w:val="00F40A9D"/>
    <w:rsid w:val="00F46332"/>
    <w:rsid w:val="00F47FD4"/>
    <w:rsid w:val="00F558E5"/>
    <w:rsid w:val="00F6372C"/>
    <w:rsid w:val="00F64B93"/>
    <w:rsid w:val="00F66A9B"/>
    <w:rsid w:val="00F70AEF"/>
    <w:rsid w:val="00F70FA6"/>
    <w:rsid w:val="00F72277"/>
    <w:rsid w:val="00F74082"/>
    <w:rsid w:val="00F82A27"/>
    <w:rsid w:val="00F84473"/>
    <w:rsid w:val="00F847AC"/>
    <w:rsid w:val="00F84929"/>
    <w:rsid w:val="00F84C42"/>
    <w:rsid w:val="00F91210"/>
    <w:rsid w:val="00F91F79"/>
    <w:rsid w:val="00FA2440"/>
    <w:rsid w:val="00FA2E8D"/>
    <w:rsid w:val="00FA5203"/>
    <w:rsid w:val="00FB180C"/>
    <w:rsid w:val="00FB23E9"/>
    <w:rsid w:val="00FB24EF"/>
    <w:rsid w:val="00FB3B5B"/>
    <w:rsid w:val="00FB6C98"/>
    <w:rsid w:val="00FB7C80"/>
    <w:rsid w:val="00FC426B"/>
    <w:rsid w:val="00FC7C37"/>
    <w:rsid w:val="00FD076D"/>
    <w:rsid w:val="00FD08E3"/>
    <w:rsid w:val="00FD4CE4"/>
    <w:rsid w:val="00FF1024"/>
    <w:rsid w:val="00FF4324"/>
    <w:rsid w:val="00FF5367"/>
    <w:rsid w:val="00FF6426"/>
    <w:rsid w:val="00FF643C"/>
    <w:rsid w:val="00FF69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01F7971"/>
  <w15:chartTrackingRefBased/>
  <w15:docId w15:val="{77716D97-2560-4D19-A727-00CF626A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9CE"/>
    <w:rPr>
      <w:sz w:val="24"/>
      <w:szCs w:val="24"/>
      <w:lang w:val="es-ES_tradnl" w:eastAsia="en-US"/>
    </w:rPr>
  </w:style>
  <w:style w:type="paragraph" w:styleId="Ttulo1">
    <w:name w:val="heading 1"/>
    <w:aliases w:val="Document Header1"/>
    <w:basedOn w:val="Normal"/>
    <w:next w:val="Normal"/>
    <w:link w:val="Ttulo1Car"/>
    <w:autoRedefine/>
    <w:uiPriority w:val="9"/>
    <w:qFormat/>
    <w:rsid w:val="00C653C8"/>
    <w:pPr>
      <w:keepNext/>
      <w:numPr>
        <w:ilvl w:val="12"/>
      </w:numPr>
      <w:overflowPunct w:val="0"/>
      <w:autoSpaceDE w:val="0"/>
      <w:autoSpaceDN w:val="0"/>
      <w:adjustRightInd w:val="0"/>
      <w:jc w:val="center"/>
      <w:textAlignment w:val="baseline"/>
      <w:outlineLvl w:val="0"/>
    </w:pPr>
    <w:rPr>
      <w:b/>
      <w:kern w:val="28"/>
      <w:sz w:val="32"/>
      <w:szCs w:val="32"/>
      <w:lang w:val="es-MX"/>
    </w:rPr>
  </w:style>
  <w:style w:type="paragraph" w:styleId="Ttulo2">
    <w:name w:val="heading 2"/>
    <w:aliases w:val="Title Header2"/>
    <w:basedOn w:val="Normal"/>
    <w:next w:val="Normal"/>
    <w:link w:val="Ttulo2Car"/>
    <w:uiPriority w:val="9"/>
    <w:qFormat/>
    <w:pPr>
      <w:keepNext/>
      <w:jc w:val="center"/>
      <w:outlineLvl w:val="1"/>
    </w:pPr>
    <w:rPr>
      <w:rFonts w:ascii="Times New Roman Bold" w:hAnsi="Times New Roman Bold"/>
      <w:b/>
      <w:smallCaps/>
    </w:rPr>
  </w:style>
  <w:style w:type="paragraph" w:styleId="Ttulo3">
    <w:name w:val="heading 3"/>
    <w:aliases w:val="Section Header3"/>
    <w:basedOn w:val="Normal"/>
    <w:next w:val="Normal"/>
    <w:link w:val="Ttulo3Car"/>
    <w:uiPriority w:val="9"/>
    <w:qFormat/>
    <w:pPr>
      <w:keepNext/>
      <w:ind w:left="1440" w:right="-720" w:hanging="1440"/>
      <w:jc w:val="center"/>
      <w:outlineLvl w:val="2"/>
    </w:pPr>
    <w:rPr>
      <w:rFonts w:ascii="Times New Roman Bold" w:hAnsi="Times New Roman Bold"/>
      <w:b/>
      <w:bCs/>
      <w:sz w:val="28"/>
    </w:rPr>
  </w:style>
  <w:style w:type="paragraph" w:styleId="Ttulo4">
    <w:name w:val="heading 4"/>
    <w:aliases w:val=" Sub-Clause Sub-paragraph"/>
    <w:basedOn w:val="Normal"/>
    <w:next w:val="Normal"/>
    <w:qFormat/>
    <w:pPr>
      <w:keepNext/>
      <w:ind w:right="-720"/>
      <w:jc w:val="center"/>
      <w:outlineLvl w:val="3"/>
    </w:pPr>
    <w:rPr>
      <w:rFonts w:ascii="Times New Roman Bold" w:hAnsi="Times New Roman Bold"/>
      <w:b/>
      <w:bCs/>
      <w:smallCaps/>
      <w:sz w:val="28"/>
    </w:rPr>
  </w:style>
  <w:style w:type="paragraph" w:styleId="Ttulo5">
    <w:name w:val="heading 5"/>
    <w:basedOn w:val="Normal"/>
    <w:next w:val="BankNormal"/>
    <w:qFormat/>
    <w:pPr>
      <w:spacing w:after="240"/>
      <w:outlineLvl w:val="4"/>
    </w:pPr>
    <w:rPr>
      <w:szCs w:val="20"/>
      <w:lang w:val="en-US"/>
    </w:rPr>
  </w:style>
  <w:style w:type="paragraph" w:styleId="Ttulo6">
    <w:name w:val="heading 6"/>
    <w:basedOn w:val="Normal"/>
    <w:next w:val="BankNormal"/>
    <w:qFormat/>
    <w:pPr>
      <w:spacing w:after="240"/>
      <w:ind w:left="1440" w:hanging="720"/>
      <w:outlineLvl w:val="5"/>
    </w:pPr>
    <w:rPr>
      <w:szCs w:val="20"/>
      <w:lang w:val="en-US"/>
    </w:rPr>
  </w:style>
  <w:style w:type="paragraph" w:styleId="Ttulo7">
    <w:name w:val="heading 7"/>
    <w:basedOn w:val="Normal"/>
    <w:next w:val="Normal"/>
    <w:qFormat/>
    <w:pPr>
      <w:keepNext/>
      <w:jc w:val="both"/>
      <w:outlineLvl w:val="6"/>
    </w:pPr>
    <w:rPr>
      <w:b/>
      <w:bCs/>
      <w:sz w:val="20"/>
      <w:lang w:val="en-US"/>
    </w:rPr>
  </w:style>
  <w:style w:type="paragraph" w:styleId="Ttulo8">
    <w:name w:val="heading 8"/>
    <w:basedOn w:val="Normal"/>
    <w:next w:val="Normal"/>
    <w:qFormat/>
    <w:pPr>
      <w:keepNext/>
      <w:ind w:left="720" w:hanging="720"/>
      <w:jc w:val="both"/>
      <w:outlineLvl w:val="7"/>
    </w:pPr>
    <w:rPr>
      <w:b/>
      <w:bCs/>
      <w:sz w:val="20"/>
      <w:lang w:val="en-US"/>
    </w:rPr>
  </w:style>
  <w:style w:type="paragraph" w:styleId="Ttulo9">
    <w:name w:val="heading 9"/>
    <w:basedOn w:val="Normal"/>
    <w:next w:val="Normal"/>
    <w:qFormat/>
    <w:pPr>
      <w:keepNext/>
      <w:spacing w:before="240" w:after="240"/>
      <w:jc w:val="center"/>
      <w:outlineLvl w:val="8"/>
    </w:pPr>
    <w:rPr>
      <w:b/>
      <w:sz w:val="28"/>
      <w:lang w:val="en-GB"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nkNormal">
    <w:name w:val="BankNormal"/>
    <w:basedOn w:val="Normal"/>
    <w:pPr>
      <w:spacing w:after="240"/>
    </w:pPr>
    <w:rPr>
      <w:szCs w:val="20"/>
      <w:lang w:val="en-US"/>
    </w:rPr>
  </w:style>
  <w:style w:type="paragraph" w:customStyle="1" w:styleId="wfxRecipient">
    <w:name w:val="wfxRecipient"/>
    <w:basedOn w:val="Normal"/>
    <w:pPr>
      <w:overflowPunct w:val="0"/>
      <w:autoSpaceDE w:val="0"/>
      <w:autoSpaceDN w:val="0"/>
      <w:adjustRightInd w:val="0"/>
      <w:textAlignment w:val="baseline"/>
    </w:pPr>
    <w:rPr>
      <w:szCs w:val="20"/>
    </w:rPr>
  </w:style>
  <w:style w:type="paragraph" w:styleId="Sangradetextonormal">
    <w:name w:val="Body Text Indent"/>
    <w:basedOn w:val="Normal"/>
    <w:pPr>
      <w:numPr>
        <w:ilvl w:val="12"/>
      </w:numPr>
      <w:tabs>
        <w:tab w:val="left" w:pos="-720"/>
      </w:tabs>
      <w:suppressAutoHyphens/>
      <w:ind w:left="1685" w:hanging="547"/>
      <w:jc w:val="both"/>
    </w:pPr>
  </w:style>
  <w:style w:type="paragraph" w:styleId="Ttulo">
    <w:name w:val="Title"/>
    <w:basedOn w:val="Normal"/>
    <w:link w:val="TtuloCar"/>
    <w:qFormat/>
    <w:pPr>
      <w:overflowPunct w:val="0"/>
      <w:autoSpaceDE w:val="0"/>
      <w:autoSpaceDN w:val="0"/>
      <w:adjustRightInd w:val="0"/>
      <w:jc w:val="center"/>
      <w:textAlignment w:val="baseline"/>
    </w:pPr>
    <w:rPr>
      <w:b/>
      <w:sz w:val="36"/>
      <w:szCs w:val="20"/>
    </w:rPr>
  </w:style>
  <w:style w:type="paragraph" w:styleId="Encabezado">
    <w:name w:val="header"/>
    <w:basedOn w:val="Normal"/>
    <w:link w:val="EncabezadoCar"/>
    <w:pPr>
      <w:pBdr>
        <w:bottom w:val="single" w:sz="4" w:space="1" w:color="auto"/>
      </w:pBdr>
      <w:tabs>
        <w:tab w:val="right" w:pos="9000"/>
      </w:tabs>
      <w:overflowPunct w:val="0"/>
      <w:autoSpaceDE w:val="0"/>
      <w:autoSpaceDN w:val="0"/>
      <w:adjustRightInd w:val="0"/>
      <w:textAlignment w:val="baseline"/>
    </w:pPr>
    <w:rPr>
      <w:sz w:val="20"/>
      <w:szCs w:val="20"/>
    </w:rPr>
  </w:style>
  <w:style w:type="paragraph" w:styleId="Textoindependiente2">
    <w:name w:val="Body Text 2"/>
    <w:basedOn w:val="Normal"/>
    <w:pPr>
      <w:overflowPunct w:val="0"/>
      <w:autoSpaceDE w:val="0"/>
      <w:autoSpaceDN w:val="0"/>
      <w:adjustRightInd w:val="0"/>
      <w:ind w:left="1440" w:hanging="720"/>
      <w:textAlignment w:val="baseline"/>
    </w:pPr>
    <w:rPr>
      <w:szCs w:val="20"/>
    </w:rPr>
  </w:style>
  <w:style w:type="character" w:styleId="Refdenotaalpie">
    <w:name w:val="footnote reference"/>
    <w:uiPriority w:val="99"/>
    <w:rPr>
      <w:vertAlign w:val="superscript"/>
    </w:rPr>
  </w:style>
  <w:style w:type="paragraph" w:styleId="Sangra2detindependiente">
    <w:name w:val="Body Text Indent 2"/>
    <w:basedOn w:val="Normal"/>
    <w:pPr>
      <w:overflowPunct w:val="0"/>
      <w:autoSpaceDE w:val="0"/>
      <w:autoSpaceDN w:val="0"/>
      <w:adjustRightInd w:val="0"/>
      <w:ind w:left="1440" w:hanging="720"/>
      <w:jc w:val="both"/>
      <w:textAlignment w:val="baseline"/>
    </w:pPr>
    <w:rPr>
      <w:szCs w:val="20"/>
    </w:rPr>
  </w:style>
  <w:style w:type="paragraph" w:styleId="TDC2">
    <w:name w:val="toc 2"/>
    <w:basedOn w:val="Normal"/>
    <w:next w:val="Normal"/>
    <w:autoRedefine/>
    <w:uiPriority w:val="39"/>
    <w:rsid w:val="00C653C8"/>
    <w:pPr>
      <w:widowControl w:val="0"/>
      <w:tabs>
        <w:tab w:val="right" w:leader="dot" w:pos="8990"/>
      </w:tabs>
      <w:ind w:left="180"/>
    </w:pPr>
    <w:rPr>
      <w:b/>
      <w:bCs/>
      <w:noProof/>
      <w:lang w:val="es-MX"/>
    </w:rPr>
  </w:style>
  <w:style w:type="paragraph" w:styleId="Textonotapie">
    <w:name w:val="footnote text"/>
    <w:basedOn w:val="Normal"/>
    <w:link w:val="TextonotapieCar"/>
    <w:uiPriority w:val="99"/>
    <w:semiHidden/>
    <w:pPr>
      <w:overflowPunct w:val="0"/>
      <w:autoSpaceDE w:val="0"/>
      <w:autoSpaceDN w:val="0"/>
      <w:adjustRightInd w:val="0"/>
      <w:textAlignment w:val="baseline"/>
    </w:pPr>
    <w:rPr>
      <w:sz w:val="20"/>
      <w:szCs w:val="20"/>
    </w:rPr>
  </w:style>
  <w:style w:type="character" w:styleId="Nmerodepgina">
    <w:name w:val="page number"/>
    <w:basedOn w:val="Fuentedeprrafopredeter"/>
  </w:style>
  <w:style w:type="paragraph" w:styleId="Piedepgina">
    <w:name w:val="footer"/>
    <w:basedOn w:val="Normal"/>
    <w:link w:val="PiedepginaCar"/>
    <w:uiPriority w:val="99"/>
    <w:pPr>
      <w:tabs>
        <w:tab w:val="center" w:pos="4320"/>
        <w:tab w:val="right" w:pos="8640"/>
      </w:tabs>
      <w:overflowPunct w:val="0"/>
      <w:autoSpaceDE w:val="0"/>
      <w:autoSpaceDN w:val="0"/>
      <w:adjustRightInd w:val="0"/>
      <w:textAlignment w:val="baseline"/>
    </w:pPr>
    <w:rPr>
      <w:szCs w:val="20"/>
    </w:rPr>
  </w:style>
  <w:style w:type="paragraph" w:styleId="Sangra3detindependiente">
    <w:name w:val="Body Text Indent 3"/>
    <w:basedOn w:val="Normal"/>
    <w:pPr>
      <w:numPr>
        <w:ilvl w:val="12"/>
      </w:numPr>
      <w:ind w:left="432" w:hanging="432"/>
      <w:jc w:val="both"/>
    </w:pPr>
  </w:style>
  <w:style w:type="paragraph" w:styleId="Textoindependiente">
    <w:name w:val="Body Text"/>
    <w:basedOn w:val="Normal"/>
    <w:pPr>
      <w:ind w:right="-720"/>
    </w:pPr>
    <w:rPr>
      <w:bCs/>
      <w:iCs/>
    </w:rPr>
  </w:style>
  <w:style w:type="paragraph" w:styleId="Textoindependiente3">
    <w:name w:val="Body Text 3"/>
    <w:basedOn w:val="Normal"/>
    <w:rPr>
      <w:sz w:val="20"/>
    </w:rPr>
  </w:style>
  <w:style w:type="paragraph" w:customStyle="1" w:styleId="xl41">
    <w:name w:val="xl41"/>
    <w:basedOn w:val="Normal"/>
    <w:pPr>
      <w:spacing w:before="100" w:beforeAutospacing="1" w:after="100" w:afterAutospacing="1"/>
    </w:pPr>
    <w:rPr>
      <w:rFonts w:eastAsia="Arial Unicode MS"/>
      <w:sz w:val="20"/>
      <w:szCs w:val="20"/>
      <w:lang w:val="it-IT" w:eastAsia="it-IT"/>
    </w:rPr>
  </w:style>
  <w:style w:type="paragraph" w:customStyle="1" w:styleId="Normali">
    <w:name w:val="Normal(i)"/>
    <w:basedOn w:val="Normala"/>
    <w:pPr>
      <w:numPr>
        <w:ilvl w:val="0"/>
        <w:numId w:val="0"/>
      </w:numPr>
      <w:tabs>
        <w:tab w:val="clear" w:pos="1418"/>
        <w:tab w:val="left" w:pos="1843"/>
      </w:tabs>
    </w:pPr>
  </w:style>
  <w:style w:type="paragraph" w:customStyle="1" w:styleId="Normala">
    <w:name w:val="Normal(a)"/>
    <w:basedOn w:val="Normal"/>
    <w:pPr>
      <w:keepLines/>
      <w:numPr>
        <w:ilvl w:val="2"/>
        <w:numId w:val="9"/>
      </w:numPr>
      <w:tabs>
        <w:tab w:val="left" w:pos="1418"/>
      </w:tabs>
      <w:spacing w:after="120"/>
      <w:jc w:val="both"/>
    </w:pPr>
    <w:rPr>
      <w:szCs w:val="20"/>
      <w:lang w:val="en-GB" w:eastAsia="en-GB"/>
    </w:rPr>
  </w:style>
  <w:style w:type="paragraph" w:styleId="TDC1">
    <w:name w:val="toc 1"/>
    <w:basedOn w:val="Normal"/>
    <w:next w:val="Normal"/>
    <w:autoRedefine/>
    <w:uiPriority w:val="39"/>
    <w:rsid w:val="00F36A39"/>
    <w:pPr>
      <w:tabs>
        <w:tab w:val="right" w:leader="dot" w:pos="9000"/>
      </w:tabs>
    </w:pPr>
    <w:rPr>
      <w:b/>
      <w:bCs/>
      <w:noProof/>
      <w:lang w:val="en-US"/>
    </w:rPr>
  </w:style>
  <w:style w:type="paragraph" w:styleId="TDC3">
    <w:name w:val="toc 3"/>
    <w:basedOn w:val="Normal"/>
    <w:next w:val="Normal"/>
    <w:autoRedefine/>
    <w:uiPriority w:val="39"/>
    <w:pPr>
      <w:tabs>
        <w:tab w:val="right" w:leader="dot" w:pos="9000"/>
      </w:tabs>
      <w:ind w:left="1440" w:hanging="720"/>
    </w:pPr>
    <w:rPr>
      <w:noProof/>
    </w:rPr>
  </w:style>
  <w:style w:type="paragraph" w:styleId="TDC4">
    <w:name w:val="toc 4"/>
    <w:basedOn w:val="Normal"/>
    <w:next w:val="Normal"/>
    <w:autoRedefine/>
    <w:uiPriority w:val="39"/>
    <w:pPr>
      <w:numPr>
        <w:ilvl w:val="12"/>
      </w:numPr>
      <w:tabs>
        <w:tab w:val="left" w:pos="720"/>
        <w:tab w:val="left" w:pos="1260"/>
        <w:tab w:val="left" w:pos="1980"/>
        <w:tab w:val="left" w:pos="2250"/>
        <w:tab w:val="right" w:leader="dot" w:pos="8910"/>
      </w:tabs>
      <w:ind w:left="1260"/>
    </w:pPr>
    <w:rPr>
      <w:noProof/>
      <w:szCs w:val="20"/>
      <w:lang w:val="en-US"/>
    </w:rPr>
  </w:style>
  <w:style w:type="paragraph" w:styleId="Lista">
    <w:name w:val="List"/>
    <w:basedOn w:val="Normal"/>
    <w:pPr>
      <w:ind w:left="283" w:hanging="283"/>
    </w:pPr>
    <w:rPr>
      <w:lang w:val="en-US"/>
    </w:rPr>
  </w:style>
  <w:style w:type="paragraph" w:styleId="Saludo">
    <w:name w:val="Salutation"/>
    <w:basedOn w:val="Normal"/>
    <w:next w:val="Normal"/>
    <w:rPr>
      <w:lang w:val="en-US"/>
    </w:rPr>
  </w:style>
  <w:style w:type="paragraph" w:styleId="Continuarlista">
    <w:name w:val="List Continue"/>
    <w:basedOn w:val="Normal"/>
    <w:pPr>
      <w:spacing w:after="120"/>
      <w:ind w:left="283"/>
    </w:pPr>
    <w:rPr>
      <w:lang w:val="en-US"/>
    </w:rPr>
  </w:style>
  <w:style w:type="paragraph" w:styleId="Sangranormal">
    <w:name w:val="Normal Indent"/>
    <w:basedOn w:val="Normal"/>
    <w:pPr>
      <w:ind w:left="708"/>
    </w:pPr>
    <w:rPr>
      <w:lang w:val="en-US"/>
    </w:rPr>
  </w:style>
  <w:style w:type="paragraph" w:styleId="Subttulo">
    <w:name w:val="Subtitle"/>
    <w:basedOn w:val="Normal"/>
    <w:link w:val="SubttuloCar"/>
    <w:uiPriority w:val="11"/>
    <w:qFormat/>
    <w:pPr>
      <w:spacing w:after="60"/>
      <w:jc w:val="center"/>
      <w:outlineLvl w:val="1"/>
    </w:pPr>
    <w:rPr>
      <w:rFonts w:ascii="Arial" w:hAnsi="Arial" w:cs="Arial"/>
      <w:lang w:val="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lang w:val="en-US"/>
    </w:rPr>
  </w:style>
  <w:style w:type="paragraph" w:styleId="Textodebloque">
    <w:name w:val="Block Text"/>
    <w:basedOn w:val="Normal"/>
    <w:pPr>
      <w:tabs>
        <w:tab w:val="left" w:pos="702"/>
        <w:tab w:val="left" w:pos="1494"/>
      </w:tabs>
      <w:ind w:left="702" w:right="-72" w:hanging="702"/>
      <w:jc w:val="both"/>
    </w:pPr>
    <w:rPr>
      <w:lang w:val="en-GB" w:eastAsia="it-IT"/>
    </w:rPr>
  </w:style>
  <w:style w:type="paragraph" w:styleId="TDC5">
    <w:name w:val="toc 5"/>
    <w:basedOn w:val="Normal"/>
    <w:next w:val="Normal"/>
    <w:autoRedefine/>
    <w:uiPriority w:val="39"/>
    <w:pPr>
      <w:ind w:left="960"/>
    </w:pPr>
  </w:style>
  <w:style w:type="paragraph" w:customStyle="1" w:styleId="AnnexHead">
    <w:name w:val="AnnexHead"/>
    <w:basedOn w:val="Normal"/>
    <w:pPr>
      <w:jc w:val="center"/>
    </w:pPr>
    <w:rPr>
      <w:spacing w:val="-3"/>
      <w:sz w:val="72"/>
    </w:r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A1-Heading1">
    <w:name w:val="A1-Heading1"/>
    <w:basedOn w:val="Ttulo1"/>
    <w:rPr>
      <w:bCs/>
      <w:iCs/>
    </w:rPr>
  </w:style>
  <w:style w:type="character" w:styleId="Hipervnculo">
    <w:name w:val="Hyperlink"/>
    <w:uiPriority w:val="99"/>
    <w:rPr>
      <w:color w:val="0000FF"/>
      <w:u w:val="single"/>
    </w:rPr>
  </w:style>
  <w:style w:type="paragraph" w:customStyle="1" w:styleId="A1-Heading2">
    <w:name w:val="A1-Heading2"/>
    <w:basedOn w:val="Normal"/>
    <w:link w:val="A1-Heading2Car"/>
    <w:pPr>
      <w:keepNext/>
      <w:keepLines/>
      <w:spacing w:before="200" w:after="200"/>
      <w:jc w:val="center"/>
    </w:pPr>
    <w:rPr>
      <w:b/>
      <w:bCs/>
      <w:sz w:val="28"/>
    </w:rPr>
  </w:style>
  <w:style w:type="paragraph" w:customStyle="1" w:styleId="A1-Heading3">
    <w:name w:val="A1-Heading3"/>
    <w:basedOn w:val="Normal"/>
    <w:link w:val="A1-Heading3Char"/>
    <w:pPr>
      <w:ind w:left="432" w:hanging="432"/>
    </w:pPr>
    <w:rPr>
      <w:b/>
      <w:bCs/>
    </w:rPr>
  </w:style>
  <w:style w:type="paragraph" w:customStyle="1" w:styleId="A1-Heading4">
    <w:name w:val="A1-Heading4"/>
    <w:basedOn w:val="A1-Heading3"/>
    <w:autoRedefine/>
    <w:rsid w:val="00B32FD3"/>
    <w:pPr>
      <w:ind w:left="252" w:hanging="180"/>
    </w:pPr>
    <w:rPr>
      <w:smallCaps/>
      <w:lang w:val="es-MX"/>
    </w:rPr>
  </w:style>
  <w:style w:type="paragraph" w:customStyle="1" w:styleId="A2-Heading1">
    <w:name w:val="A2-Heading1"/>
    <w:basedOn w:val="A1-Heading1"/>
  </w:style>
  <w:style w:type="paragraph" w:customStyle="1" w:styleId="A2-Heading2">
    <w:name w:val="A2-Heading2"/>
    <w:basedOn w:val="A1-Heading2"/>
    <w:rPr>
      <w:rFonts w:ascii="Times New Roman Bold" w:hAnsi="Times New Roman Bold"/>
      <w:bCs w:val="0"/>
    </w:rPr>
  </w:style>
  <w:style w:type="paragraph" w:customStyle="1" w:styleId="A2-Heading3">
    <w:name w:val="A2-Heading3"/>
    <w:basedOn w:val="A1-Heading3"/>
    <w:rPr>
      <w:rFonts w:ascii="Times New Roman Bold" w:hAnsi="Times New Roman Bold"/>
      <w:bCs w:val="0"/>
    </w:rPr>
  </w:style>
  <w:style w:type="paragraph" w:customStyle="1" w:styleId="A2-Heading4">
    <w:name w:val="A2-Heading4"/>
    <w:basedOn w:val="A1-Heading4"/>
  </w:style>
  <w:style w:type="paragraph" w:customStyle="1" w:styleId="A3-Heading1">
    <w:name w:val="A3-Heading1"/>
    <w:basedOn w:val="A1-Heading1"/>
    <w:pPr>
      <w:tabs>
        <w:tab w:val="center" w:pos="4500"/>
      </w:tabs>
      <w:suppressAutoHyphens/>
      <w:jc w:val="both"/>
    </w:pPr>
    <w:rPr>
      <w:b w:val="0"/>
      <w:spacing w:val="-3"/>
    </w:rPr>
  </w:style>
  <w:style w:type="paragraph" w:customStyle="1" w:styleId="A3-heading3">
    <w:name w:val="A3-heading3"/>
    <w:basedOn w:val="A1-Heading3"/>
    <w:pPr>
      <w:tabs>
        <w:tab w:val="left" w:pos="-720"/>
        <w:tab w:val="left" w:pos="360"/>
      </w:tabs>
      <w:suppressAutoHyphens/>
      <w:ind w:left="450" w:hanging="450"/>
    </w:pPr>
    <w:rPr>
      <w:b w:val="0"/>
      <w:spacing w:val="-3"/>
    </w:rPr>
  </w:style>
  <w:style w:type="paragraph" w:customStyle="1" w:styleId="A3-heading2">
    <w:name w:val="A3-heading2"/>
    <w:basedOn w:val="A1-Heading2"/>
  </w:style>
  <w:style w:type="paragraph" w:customStyle="1" w:styleId="A4-Heading1">
    <w:name w:val="A4-Heading1"/>
    <w:basedOn w:val="A3-Heading1"/>
  </w:style>
  <w:style w:type="paragraph" w:customStyle="1" w:styleId="A4-heading2">
    <w:name w:val="A4-heading2"/>
    <w:basedOn w:val="A1-Heading2"/>
    <w:link w:val="A4-heading2Car"/>
  </w:style>
  <w:style w:type="paragraph" w:customStyle="1" w:styleId="A4-heading3">
    <w:name w:val="A4-heading3"/>
    <w:basedOn w:val="A1-Heading3"/>
  </w:style>
  <w:style w:type="paragraph" w:customStyle="1" w:styleId="Clauses">
    <w:name w:val="Clauses"/>
    <w:basedOn w:val="Normal"/>
    <w:pPr>
      <w:keepLines/>
      <w:spacing w:after="120"/>
      <w:outlineLvl w:val="0"/>
    </w:pPr>
    <w:rPr>
      <w:rFonts w:ascii="Times New Roman Bold" w:hAnsi="Times New Roman Bold"/>
      <w:b/>
      <w:szCs w:val="20"/>
      <w:lang w:eastAsia="en-GB"/>
    </w:r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ub-ClauseText">
    <w:name w:val="Sub-Clause Text"/>
    <w:basedOn w:val="Normal"/>
    <w:pPr>
      <w:spacing w:before="120" w:after="120"/>
      <w:jc w:val="both"/>
    </w:pPr>
    <w:rPr>
      <w:spacing w:val="-4"/>
      <w:szCs w:val="20"/>
      <w:lang w:val="en-US"/>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rPr>
      <w:sz w:val="20"/>
      <w:szCs w:val="20"/>
    </w:rPr>
  </w:style>
  <w:style w:type="paragraph" w:styleId="Textodeglobo">
    <w:name w:val="Balloon Text"/>
    <w:basedOn w:val="Normal"/>
    <w:link w:val="TextodegloboCar"/>
    <w:uiPriority w:val="99"/>
    <w:semiHidden/>
    <w:rPr>
      <w:rFonts w:ascii="Tahoma" w:hAnsi="Tahoma" w:cs="Tahoma"/>
      <w:sz w:val="16"/>
      <w:szCs w:val="16"/>
    </w:rPr>
  </w:style>
  <w:style w:type="character" w:styleId="Hipervnculovisitado">
    <w:name w:val="FollowedHyperlink"/>
    <w:rPr>
      <w:color w:val="800080"/>
      <w:u w:val="single"/>
    </w:rPr>
  </w:style>
  <w:style w:type="paragraph" w:customStyle="1" w:styleId="Outline">
    <w:name w:val="Outline"/>
    <w:basedOn w:val="Normal"/>
    <w:pPr>
      <w:spacing w:before="240"/>
    </w:pPr>
    <w:rPr>
      <w:kern w:val="28"/>
      <w:szCs w:val="20"/>
      <w:lang w:val="en-US"/>
    </w:rPr>
  </w:style>
  <w:style w:type="paragraph" w:styleId="Asuntodelcomentario">
    <w:name w:val="annotation subject"/>
    <w:basedOn w:val="Textocomentario"/>
    <w:next w:val="Textocomentario"/>
    <w:link w:val="AsuntodelcomentarioCar"/>
    <w:uiPriority w:val="99"/>
    <w:semiHidden/>
    <w:rPr>
      <w:b/>
      <w:bCs/>
    </w:rPr>
  </w:style>
  <w:style w:type="paragraph" w:customStyle="1" w:styleId="Head72">
    <w:name w:val="Head 7.2"/>
    <w:basedOn w:val="Normal"/>
    <w:pPr>
      <w:suppressAutoHyphens/>
      <w:spacing w:after="240"/>
      <w:ind w:left="720" w:hanging="720"/>
    </w:pPr>
    <w:rPr>
      <w:rFonts w:ascii="Times New Roman Bold" w:hAnsi="Times New Roman Bold"/>
      <w:b/>
      <w:sz w:val="28"/>
      <w:szCs w:val="20"/>
    </w:rPr>
  </w:style>
  <w:style w:type="character" w:styleId="Textoennegrita">
    <w:name w:val="Strong"/>
    <w:qFormat/>
    <w:rPr>
      <w:b/>
      <w:bCs/>
    </w:rPr>
  </w:style>
  <w:style w:type="paragraph" w:styleId="Mapadeldocumento">
    <w:name w:val="Document Map"/>
    <w:basedOn w:val="Normal"/>
    <w:semiHidden/>
    <w:rsid w:val="00FB7C80"/>
    <w:pPr>
      <w:shd w:val="clear" w:color="auto" w:fill="000080"/>
    </w:pPr>
    <w:rPr>
      <w:rFonts w:ascii="Tahoma" w:hAnsi="Tahoma" w:cs="Tahoma"/>
      <w:sz w:val="20"/>
      <w:szCs w:val="20"/>
    </w:rPr>
  </w:style>
  <w:style w:type="paragraph" w:customStyle="1" w:styleId="normal22pt">
    <w:name w:val="normal + 22 pt"/>
    <w:basedOn w:val="AnnexHead"/>
    <w:rsid w:val="000B6EA2"/>
    <w:rPr>
      <w:sz w:val="44"/>
      <w:lang w:val="es-MX"/>
    </w:rPr>
  </w:style>
  <w:style w:type="paragraph" w:customStyle="1" w:styleId="normalLeft0">
    <w:name w:val="normal + Left:  0&quot;"/>
    <w:aliases w:val="First line:  0&quot;"/>
    <w:basedOn w:val="A1-Heading3"/>
    <w:link w:val="normalLeft0Char"/>
    <w:rsid w:val="00895647"/>
    <w:rPr>
      <w:rFonts w:ascii="Palatino Linotype" w:hAnsi="Palatino Linotype"/>
      <w:lang w:val="es-MX"/>
    </w:rPr>
  </w:style>
  <w:style w:type="character" w:customStyle="1" w:styleId="A1-Heading3Char">
    <w:name w:val="A1-Heading3 Char"/>
    <w:link w:val="A1-Heading3"/>
    <w:rsid w:val="00895647"/>
    <w:rPr>
      <w:b/>
      <w:bCs/>
      <w:sz w:val="24"/>
      <w:szCs w:val="24"/>
      <w:lang w:val="es-ES_tradnl" w:eastAsia="en-US" w:bidi="ar-SA"/>
    </w:rPr>
  </w:style>
  <w:style w:type="character" w:customStyle="1" w:styleId="normalLeft0Char">
    <w:name w:val="normal + Left:  0&quot; Char"/>
    <w:aliases w:val="First line:  0&quot; Char Char"/>
    <w:link w:val="normalLeft0"/>
    <w:rsid w:val="00895647"/>
    <w:rPr>
      <w:rFonts w:ascii="Palatino Linotype" w:hAnsi="Palatino Linotype"/>
      <w:b/>
      <w:bCs/>
      <w:sz w:val="24"/>
      <w:szCs w:val="24"/>
      <w:lang w:val="es-MX" w:eastAsia="en-US" w:bidi="ar-SA"/>
    </w:rPr>
  </w:style>
  <w:style w:type="paragraph" w:customStyle="1" w:styleId="normalNotBold">
    <w:name w:val="normal + Not Bold"/>
    <w:basedOn w:val="A1-Heading4"/>
    <w:rsid w:val="00895647"/>
    <w:rPr>
      <w:b w:val="0"/>
    </w:rPr>
  </w:style>
  <w:style w:type="paragraph" w:customStyle="1" w:styleId="BodyText2timesnewromanbold">
    <w:name w:val="Body Text 2 + times new roman bold"/>
    <w:basedOn w:val="Normal"/>
    <w:rsid w:val="00F12754"/>
    <w:pPr>
      <w:jc w:val="both"/>
    </w:pPr>
    <w:rPr>
      <w:b/>
      <w:bCs/>
      <w:smallCaps/>
      <w:sz w:val="28"/>
      <w:szCs w:val="28"/>
      <w:lang w:val="es-MX"/>
    </w:rPr>
  </w:style>
  <w:style w:type="paragraph" w:customStyle="1" w:styleId="BodyText2TimesNewRomanBoid">
    <w:name w:val="Body Text2 + Times New Roman + Boid"/>
    <w:aliases w:val="14 pt,boid,smalcaps"/>
    <w:basedOn w:val="Textoindependiente"/>
    <w:rsid w:val="00F12754"/>
  </w:style>
  <w:style w:type="paragraph" w:customStyle="1" w:styleId="A1-Heading410pt">
    <w:name w:val="A1-Heading4 + 10 pt"/>
    <w:basedOn w:val="A1-Heading3"/>
    <w:rsid w:val="00B32FD3"/>
    <w:rPr>
      <w:sz w:val="20"/>
      <w:szCs w:val="20"/>
      <w:lang w:val="es-MX"/>
    </w:rPr>
  </w:style>
  <w:style w:type="paragraph" w:customStyle="1" w:styleId="A4-heading2Bold">
    <w:name w:val="A4-heading2 + Bold"/>
    <w:aliases w:val="Small caps"/>
    <w:basedOn w:val="Normal"/>
    <w:rsid w:val="00243581"/>
    <w:pPr>
      <w:jc w:val="center"/>
    </w:pPr>
    <w:rPr>
      <w:b/>
      <w:bCs/>
      <w:smallCaps/>
      <w:lang w:val="es-MX"/>
    </w:rPr>
  </w:style>
  <w:style w:type="character" w:customStyle="1" w:styleId="TextonotapieCar">
    <w:name w:val="Texto nota pie Car"/>
    <w:link w:val="Textonotapie"/>
    <w:uiPriority w:val="99"/>
    <w:semiHidden/>
    <w:rsid w:val="00B01969"/>
    <w:rPr>
      <w:lang w:val="es-ES_tradnl" w:eastAsia="en-US"/>
    </w:rPr>
  </w:style>
  <w:style w:type="paragraph" w:customStyle="1" w:styleId="Default">
    <w:name w:val="Default"/>
    <w:rsid w:val="0062581F"/>
    <w:pPr>
      <w:autoSpaceDE w:val="0"/>
      <w:autoSpaceDN w:val="0"/>
      <w:adjustRightInd w:val="0"/>
    </w:pPr>
    <w:rPr>
      <w:color w:val="000000"/>
      <w:sz w:val="24"/>
      <w:szCs w:val="24"/>
      <w:lang w:val="en-US" w:eastAsia="en-US"/>
    </w:rPr>
  </w:style>
  <w:style w:type="paragraph" w:customStyle="1" w:styleId="ListParagraph1">
    <w:name w:val="List Paragraph1"/>
    <w:basedOn w:val="Normal"/>
    <w:uiPriority w:val="34"/>
    <w:qFormat/>
    <w:rsid w:val="00AE4249"/>
    <w:pPr>
      <w:ind w:left="720"/>
      <w:contextualSpacing/>
      <w:jc w:val="both"/>
    </w:pPr>
    <w:rPr>
      <w:szCs w:val="20"/>
    </w:rPr>
  </w:style>
  <w:style w:type="character" w:customStyle="1" w:styleId="A1-Heading2Car">
    <w:name w:val="A1-Heading2 Car"/>
    <w:link w:val="A1-Heading2"/>
    <w:rsid w:val="00453A81"/>
    <w:rPr>
      <w:b/>
      <w:bCs/>
      <w:sz w:val="28"/>
      <w:szCs w:val="24"/>
      <w:lang w:val="es-ES_tradnl" w:eastAsia="en-US" w:bidi="ar-SA"/>
    </w:rPr>
  </w:style>
  <w:style w:type="character" w:customStyle="1" w:styleId="A4-heading2Car">
    <w:name w:val="A4-heading2 Car"/>
    <w:link w:val="A4-heading2"/>
    <w:rsid w:val="00453A81"/>
    <w:rPr>
      <w:b/>
      <w:bCs/>
      <w:sz w:val="28"/>
      <w:szCs w:val="24"/>
      <w:lang w:val="es-ES_tradnl" w:eastAsia="en-US" w:bidi="ar-SA"/>
    </w:rPr>
  </w:style>
  <w:style w:type="character" w:customStyle="1" w:styleId="TextocomentarioCar">
    <w:name w:val="Texto comentario Car"/>
    <w:link w:val="Textocomentario"/>
    <w:uiPriority w:val="99"/>
    <w:locked/>
    <w:rsid w:val="008E2D60"/>
    <w:rPr>
      <w:lang w:val="es-ES_tradnl" w:eastAsia="en-US"/>
    </w:rPr>
  </w:style>
  <w:style w:type="paragraph" w:styleId="ndice1">
    <w:name w:val="index 1"/>
    <w:basedOn w:val="Normal"/>
    <w:next w:val="Normal"/>
    <w:autoRedefine/>
    <w:semiHidden/>
    <w:rsid w:val="001A122C"/>
    <w:pPr>
      <w:ind w:left="240" w:hanging="240"/>
    </w:pPr>
  </w:style>
  <w:style w:type="paragraph" w:customStyle="1" w:styleId="P3Header1-Clauses">
    <w:name w:val="P3 Header1-Clauses"/>
    <w:basedOn w:val="Normal"/>
    <w:rsid w:val="00FA2E8D"/>
    <w:pPr>
      <w:numPr>
        <w:ilvl w:val="2"/>
      </w:numPr>
      <w:tabs>
        <w:tab w:val="num" w:pos="1782"/>
      </w:tabs>
      <w:ind w:left="1782" w:hanging="792"/>
    </w:pPr>
    <w:rPr>
      <w:b/>
      <w:szCs w:val="20"/>
      <w:lang w:val="es-CO"/>
    </w:rPr>
  </w:style>
  <w:style w:type="character" w:customStyle="1" w:styleId="PrrafodelistaCar">
    <w:name w:val="Párrafo de lista Car"/>
    <w:aliases w:val="Bullet 1 Car,List Paragraph Char Char Car,b1 Car,Listas Car,lp1 Car,List Paragraph11 Car,Use Case List Paragraph Car,lp11 Car,Bullet List Car,FooterText Car,numbered Car,Paragraphe de liste1 Car,Bulletr List Paragraph Car,列出段落 Car"/>
    <w:link w:val="Prrafodelista"/>
    <w:uiPriority w:val="34"/>
    <w:locked/>
    <w:rsid w:val="00BF22FA"/>
    <w:rPr>
      <w:sz w:val="24"/>
      <w:szCs w:val="24"/>
      <w:lang w:val="es-ES_tradnl" w:eastAsia="es-ES"/>
    </w:rPr>
  </w:style>
  <w:style w:type="paragraph" w:styleId="Prrafodelista">
    <w:name w:val="List Paragraph"/>
    <w:aliases w:val="Bullet 1,List Paragraph Char Char,b1,Listas,lp1,List Paragraph11,Use Case List Paragraph,lp11,Bullet List,FooterText,numbered,Paragraphe de liste1,Bulletr List Paragraph,列出段落,列出段落1,Lista vistosa - Énfasis 11,3,Párrafo de lista1,MINUTAS"/>
    <w:basedOn w:val="Normal"/>
    <w:link w:val="PrrafodelistaCar"/>
    <w:uiPriority w:val="34"/>
    <w:qFormat/>
    <w:rsid w:val="00BF22FA"/>
    <w:pPr>
      <w:ind w:left="720"/>
      <w:contextualSpacing/>
    </w:pPr>
    <w:rPr>
      <w:lang w:eastAsia="es-ES"/>
    </w:rPr>
  </w:style>
  <w:style w:type="table" w:styleId="Tablaconcuadrcula">
    <w:name w:val="Table Grid"/>
    <w:basedOn w:val="Tablanormal"/>
    <w:rsid w:val="00490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C3DEE"/>
    <w:rPr>
      <w:rFonts w:ascii="Calibri" w:hAnsi="Calibri"/>
      <w:sz w:val="22"/>
      <w:szCs w:val="22"/>
    </w:rPr>
    <w:tblPr>
      <w:tblCellMar>
        <w:top w:w="0" w:type="dxa"/>
        <w:left w:w="0" w:type="dxa"/>
        <w:bottom w:w="0" w:type="dxa"/>
        <w:right w:w="0" w:type="dxa"/>
      </w:tblCellMar>
    </w:tblPr>
  </w:style>
  <w:style w:type="numbering" w:customStyle="1" w:styleId="Sinlista1">
    <w:name w:val="Sin lista1"/>
    <w:next w:val="Sinlista"/>
    <w:uiPriority w:val="99"/>
    <w:semiHidden/>
    <w:unhideWhenUsed/>
    <w:rsid w:val="00B961FF"/>
  </w:style>
  <w:style w:type="character" w:customStyle="1" w:styleId="Ttulo1Car">
    <w:name w:val="Título 1 Car"/>
    <w:aliases w:val="Document Header1 Car"/>
    <w:link w:val="Ttulo1"/>
    <w:uiPriority w:val="9"/>
    <w:rsid w:val="00B961FF"/>
    <w:rPr>
      <w:b/>
      <w:kern w:val="28"/>
      <w:sz w:val="32"/>
      <w:szCs w:val="32"/>
      <w:lang w:eastAsia="en-US"/>
    </w:rPr>
  </w:style>
  <w:style w:type="character" w:customStyle="1" w:styleId="Ttulo2Car">
    <w:name w:val="Título 2 Car"/>
    <w:aliases w:val="Title Header2 Car"/>
    <w:link w:val="Ttulo2"/>
    <w:uiPriority w:val="9"/>
    <w:rsid w:val="00B961FF"/>
    <w:rPr>
      <w:rFonts w:ascii="Times New Roman Bold" w:hAnsi="Times New Roman Bold"/>
      <w:b/>
      <w:smallCaps/>
      <w:sz w:val="24"/>
      <w:szCs w:val="24"/>
      <w:lang w:val="es-ES_tradnl" w:eastAsia="en-US"/>
    </w:rPr>
  </w:style>
  <w:style w:type="character" w:customStyle="1" w:styleId="Ttulo3Car">
    <w:name w:val="Título 3 Car"/>
    <w:aliases w:val="Section Header3 Car"/>
    <w:link w:val="Ttulo3"/>
    <w:uiPriority w:val="9"/>
    <w:rsid w:val="00B961FF"/>
    <w:rPr>
      <w:rFonts w:ascii="Times New Roman Bold" w:hAnsi="Times New Roman Bold"/>
      <w:b/>
      <w:bCs/>
      <w:sz w:val="28"/>
      <w:szCs w:val="24"/>
      <w:lang w:val="es-ES_tradnl" w:eastAsia="en-US"/>
    </w:rPr>
  </w:style>
  <w:style w:type="character" w:customStyle="1" w:styleId="TtuloCar">
    <w:name w:val="Título Car"/>
    <w:link w:val="Ttulo"/>
    <w:rsid w:val="00B961FF"/>
    <w:rPr>
      <w:b/>
      <w:sz w:val="36"/>
      <w:lang w:val="es-ES_tradnl" w:eastAsia="en-US"/>
    </w:rPr>
  </w:style>
  <w:style w:type="character" w:customStyle="1" w:styleId="SubttuloCar">
    <w:name w:val="Subtítulo Car"/>
    <w:link w:val="Subttulo"/>
    <w:uiPriority w:val="11"/>
    <w:rsid w:val="00B961FF"/>
    <w:rPr>
      <w:rFonts w:ascii="Arial" w:hAnsi="Arial" w:cs="Arial"/>
      <w:sz w:val="24"/>
      <w:szCs w:val="24"/>
      <w:lang w:val="en-US" w:eastAsia="en-US"/>
    </w:rPr>
  </w:style>
  <w:style w:type="paragraph" w:styleId="TtuloTDC">
    <w:name w:val="TOC Heading"/>
    <w:basedOn w:val="Ttulo1"/>
    <w:next w:val="Normal"/>
    <w:uiPriority w:val="39"/>
    <w:unhideWhenUsed/>
    <w:qFormat/>
    <w:rsid w:val="00B961FF"/>
    <w:pPr>
      <w:keepLines/>
      <w:numPr>
        <w:ilvl w:val="0"/>
      </w:numPr>
      <w:overflowPunct/>
      <w:autoSpaceDE/>
      <w:autoSpaceDN/>
      <w:adjustRightInd/>
      <w:spacing w:before="240" w:line="259" w:lineRule="auto"/>
      <w:jc w:val="left"/>
      <w:textAlignment w:val="auto"/>
      <w:outlineLvl w:val="9"/>
    </w:pPr>
    <w:rPr>
      <w:rFonts w:ascii="Calibri Light" w:hAnsi="Calibri Light"/>
      <w:b w:val="0"/>
      <w:color w:val="2E74B5"/>
      <w:kern w:val="0"/>
      <w:lang w:eastAsia="es-MX"/>
    </w:rPr>
  </w:style>
  <w:style w:type="paragraph" w:styleId="Sinespaciado">
    <w:name w:val="No Spacing"/>
    <w:uiPriority w:val="1"/>
    <w:qFormat/>
    <w:rsid w:val="00B961FF"/>
    <w:rPr>
      <w:rFonts w:ascii="Calibri" w:eastAsia="Calibri" w:hAnsi="Calibri"/>
      <w:sz w:val="22"/>
      <w:szCs w:val="22"/>
      <w:lang w:eastAsia="en-US"/>
    </w:rPr>
  </w:style>
  <w:style w:type="character" w:customStyle="1" w:styleId="TextodegloboCar">
    <w:name w:val="Texto de globo Car"/>
    <w:link w:val="Textodeglobo"/>
    <w:uiPriority w:val="99"/>
    <w:semiHidden/>
    <w:rsid w:val="00B961FF"/>
    <w:rPr>
      <w:rFonts w:ascii="Tahoma" w:hAnsi="Tahoma" w:cs="Tahoma"/>
      <w:sz w:val="16"/>
      <w:szCs w:val="16"/>
      <w:lang w:val="es-ES_tradnl" w:eastAsia="en-US"/>
    </w:rPr>
  </w:style>
  <w:style w:type="character" w:customStyle="1" w:styleId="EncabezadoCar">
    <w:name w:val="Encabezado Car"/>
    <w:link w:val="Encabezado"/>
    <w:rsid w:val="00B961FF"/>
    <w:rPr>
      <w:lang w:val="es-ES_tradnl" w:eastAsia="en-US"/>
    </w:rPr>
  </w:style>
  <w:style w:type="character" w:customStyle="1" w:styleId="PiedepginaCar">
    <w:name w:val="Pie de página Car"/>
    <w:link w:val="Piedepgina"/>
    <w:uiPriority w:val="99"/>
    <w:rsid w:val="00B961FF"/>
    <w:rPr>
      <w:sz w:val="24"/>
      <w:lang w:val="es-ES_tradnl" w:eastAsia="en-US"/>
    </w:rPr>
  </w:style>
  <w:style w:type="table" w:styleId="Tabladecuadrcula2-nfasis6">
    <w:name w:val="Grid Table 2 Accent 6"/>
    <w:basedOn w:val="Tablanormal"/>
    <w:uiPriority w:val="47"/>
    <w:rsid w:val="00B961FF"/>
    <w:rPr>
      <w:rFonts w:ascii="Calibri" w:eastAsia="Calibri" w:hAnsi="Calibri"/>
      <w:sz w:val="22"/>
      <w:szCs w:val="22"/>
      <w:lang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lista1clara-nfasis6">
    <w:name w:val="List Table 1 Light Accent 6"/>
    <w:basedOn w:val="Tablanormal"/>
    <w:uiPriority w:val="46"/>
    <w:rsid w:val="00B961FF"/>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cuadrcula1clara-nfasis3">
    <w:name w:val="Grid Table 1 Light Accent 3"/>
    <w:basedOn w:val="Tablanormal"/>
    <w:uiPriority w:val="46"/>
    <w:rsid w:val="00B961FF"/>
    <w:rPr>
      <w:rFonts w:ascii="Calibri" w:eastAsia="Calibri" w:hAnsi="Calibri"/>
      <w:sz w:val="22"/>
      <w:szCs w:val="22"/>
      <w:lang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AsuntodelcomentarioCar">
    <w:name w:val="Asunto del comentario Car"/>
    <w:link w:val="Asuntodelcomentario"/>
    <w:uiPriority w:val="99"/>
    <w:semiHidden/>
    <w:rsid w:val="00B961FF"/>
    <w:rPr>
      <w:b/>
      <w:bCs/>
      <w:lang w:val="es-ES_tradnl" w:eastAsia="en-US"/>
    </w:rPr>
  </w:style>
  <w:style w:type="table" w:customStyle="1" w:styleId="Tablaconcuadrcula1">
    <w:name w:val="Tabla con cuadrícula1"/>
    <w:basedOn w:val="Tablanormal"/>
    <w:next w:val="Tablaconcuadrcula"/>
    <w:uiPriority w:val="39"/>
    <w:rsid w:val="00B961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B961FF"/>
    <w:rPr>
      <w:rFonts w:ascii="Calibri" w:eastAsia="Calibri" w:hAnsi="Calibri"/>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tgc">
    <w:name w:val="_tgc"/>
    <w:basedOn w:val="Fuentedeprrafopredeter"/>
    <w:rsid w:val="00B961FF"/>
  </w:style>
  <w:style w:type="paragraph" w:styleId="Revisin">
    <w:name w:val="Revision"/>
    <w:hidden/>
    <w:uiPriority w:val="99"/>
    <w:semiHidden/>
    <w:rsid w:val="00B961F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16018">
      <w:bodyDiv w:val="1"/>
      <w:marLeft w:val="0"/>
      <w:marRight w:val="0"/>
      <w:marTop w:val="0"/>
      <w:marBottom w:val="0"/>
      <w:divBdr>
        <w:top w:val="none" w:sz="0" w:space="0" w:color="auto"/>
        <w:left w:val="none" w:sz="0" w:space="0" w:color="auto"/>
        <w:bottom w:val="none" w:sz="0" w:space="0" w:color="auto"/>
        <w:right w:val="none" w:sz="0" w:space="0" w:color="auto"/>
      </w:divBdr>
    </w:div>
    <w:div w:id="1073045790">
      <w:bodyDiv w:val="1"/>
      <w:marLeft w:val="0"/>
      <w:marRight w:val="0"/>
      <w:marTop w:val="0"/>
      <w:marBottom w:val="0"/>
      <w:divBdr>
        <w:top w:val="none" w:sz="0" w:space="0" w:color="auto"/>
        <w:left w:val="none" w:sz="0" w:space="0" w:color="auto"/>
        <w:bottom w:val="none" w:sz="0" w:space="0" w:color="auto"/>
        <w:right w:val="none" w:sz="0" w:space="0" w:color="auto"/>
      </w:divBdr>
    </w:div>
    <w:div w:id="1488090400">
      <w:bodyDiv w:val="1"/>
      <w:marLeft w:val="0"/>
      <w:marRight w:val="0"/>
      <w:marTop w:val="0"/>
      <w:marBottom w:val="0"/>
      <w:divBdr>
        <w:top w:val="none" w:sz="0" w:space="0" w:color="auto"/>
        <w:left w:val="none" w:sz="0" w:space="0" w:color="auto"/>
        <w:bottom w:val="none" w:sz="0" w:space="0" w:color="auto"/>
        <w:right w:val="none" w:sz="0" w:space="0" w:color="auto"/>
      </w:divBdr>
    </w:div>
    <w:div w:id="1583837497">
      <w:bodyDiv w:val="1"/>
      <w:marLeft w:val="0"/>
      <w:marRight w:val="0"/>
      <w:marTop w:val="0"/>
      <w:marBottom w:val="0"/>
      <w:divBdr>
        <w:top w:val="none" w:sz="0" w:space="0" w:color="auto"/>
        <w:left w:val="none" w:sz="0" w:space="0" w:color="auto"/>
        <w:bottom w:val="none" w:sz="0" w:space="0" w:color="auto"/>
        <w:right w:val="none" w:sz="0" w:space="0" w:color="auto"/>
      </w:divBdr>
    </w:div>
    <w:div w:id="17977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63" Type="http://schemas.openxmlformats.org/officeDocument/2006/relationships/header" Target="header4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4.png"/><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2.xml"/><Relationship Id="rId5" Type="http://schemas.openxmlformats.org/officeDocument/2006/relationships/webSettings" Target="webSettings.xml"/><Relationship Id="rId61" Type="http://schemas.openxmlformats.org/officeDocument/2006/relationships/header" Target="header45.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image" Target="media/image5.png"/><Relationship Id="rId48" Type="http://schemas.openxmlformats.org/officeDocument/2006/relationships/header" Target="header32.xml"/><Relationship Id="rId56" Type="http://schemas.openxmlformats.org/officeDocument/2006/relationships/header" Target="header40.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adb.org/procurement" TargetMode="Externa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43.xml"/><Relationship Id="rId20" Type="http://schemas.openxmlformats.org/officeDocument/2006/relationships/header" Target="header7.xml"/><Relationship Id="rId41" Type="http://schemas.openxmlformats.org/officeDocument/2006/relationships/header" Target="header27.xml"/><Relationship Id="rId54" Type="http://schemas.openxmlformats.org/officeDocument/2006/relationships/header" Target="header38.xml"/><Relationship Id="rId62"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2.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image" Target="media/image3.jpeg"/><Relationship Id="rId31" Type="http://schemas.openxmlformats.org/officeDocument/2006/relationships/header" Target="header17.xml"/><Relationship Id="rId44" Type="http://schemas.openxmlformats.org/officeDocument/2006/relationships/image" Target="media/image6.png"/><Relationship Id="rId52" Type="http://schemas.openxmlformats.org/officeDocument/2006/relationships/header" Target="header36.xml"/><Relationship Id="rId60" Type="http://schemas.openxmlformats.org/officeDocument/2006/relationships/header" Target="header4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www.worldbank.org/procurement" TargetMode="External"/><Relationship Id="rId39" Type="http://schemas.openxmlformats.org/officeDocument/2006/relationships/header" Target="header25.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2EBB-5D97-467D-8467-E8738439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155</Pages>
  <Words>46031</Words>
  <Characters>253172</Characters>
  <Application>Microsoft Office Word</Application>
  <DocSecurity>0</DocSecurity>
  <Lines>2109</Lines>
  <Paragraphs>597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PEDIDO DE PROPUESTAS ESTÁNDAR</vt:lpstr>
      <vt:lpstr>PEDIDO DE PROPUESTAS ESTÁNDAR</vt:lpstr>
    </vt:vector>
  </TitlesOfParts>
  <Company>Non Production</Company>
  <LinksUpToDate>false</LinksUpToDate>
  <CharactersWithSpaces>298606</CharactersWithSpaces>
  <SharedDoc>false</SharedDoc>
  <HLinks>
    <vt:vector size="1596" baseType="variant">
      <vt:variant>
        <vt:i4>1376306</vt:i4>
      </vt:variant>
      <vt:variant>
        <vt:i4>1589</vt:i4>
      </vt:variant>
      <vt:variant>
        <vt:i4>0</vt:i4>
      </vt:variant>
      <vt:variant>
        <vt:i4>5</vt:i4>
      </vt:variant>
      <vt:variant>
        <vt:lpwstr/>
      </vt:variant>
      <vt:variant>
        <vt:lpwstr>_Toc335754123</vt:lpwstr>
      </vt:variant>
      <vt:variant>
        <vt:i4>1376306</vt:i4>
      </vt:variant>
      <vt:variant>
        <vt:i4>1583</vt:i4>
      </vt:variant>
      <vt:variant>
        <vt:i4>0</vt:i4>
      </vt:variant>
      <vt:variant>
        <vt:i4>5</vt:i4>
      </vt:variant>
      <vt:variant>
        <vt:lpwstr/>
      </vt:variant>
      <vt:variant>
        <vt:lpwstr>_Toc335754122</vt:lpwstr>
      </vt:variant>
      <vt:variant>
        <vt:i4>1376306</vt:i4>
      </vt:variant>
      <vt:variant>
        <vt:i4>1577</vt:i4>
      </vt:variant>
      <vt:variant>
        <vt:i4>0</vt:i4>
      </vt:variant>
      <vt:variant>
        <vt:i4>5</vt:i4>
      </vt:variant>
      <vt:variant>
        <vt:lpwstr/>
      </vt:variant>
      <vt:variant>
        <vt:lpwstr>_Toc335754121</vt:lpwstr>
      </vt:variant>
      <vt:variant>
        <vt:i4>1376306</vt:i4>
      </vt:variant>
      <vt:variant>
        <vt:i4>1571</vt:i4>
      </vt:variant>
      <vt:variant>
        <vt:i4>0</vt:i4>
      </vt:variant>
      <vt:variant>
        <vt:i4>5</vt:i4>
      </vt:variant>
      <vt:variant>
        <vt:lpwstr/>
      </vt:variant>
      <vt:variant>
        <vt:lpwstr>_Toc335754120</vt:lpwstr>
      </vt:variant>
      <vt:variant>
        <vt:i4>1441842</vt:i4>
      </vt:variant>
      <vt:variant>
        <vt:i4>1565</vt:i4>
      </vt:variant>
      <vt:variant>
        <vt:i4>0</vt:i4>
      </vt:variant>
      <vt:variant>
        <vt:i4>5</vt:i4>
      </vt:variant>
      <vt:variant>
        <vt:lpwstr/>
      </vt:variant>
      <vt:variant>
        <vt:lpwstr>_Toc335754119</vt:lpwstr>
      </vt:variant>
      <vt:variant>
        <vt:i4>1441842</vt:i4>
      </vt:variant>
      <vt:variant>
        <vt:i4>1559</vt:i4>
      </vt:variant>
      <vt:variant>
        <vt:i4>0</vt:i4>
      </vt:variant>
      <vt:variant>
        <vt:i4>5</vt:i4>
      </vt:variant>
      <vt:variant>
        <vt:lpwstr/>
      </vt:variant>
      <vt:variant>
        <vt:lpwstr>_Toc335754118</vt:lpwstr>
      </vt:variant>
      <vt:variant>
        <vt:i4>1441842</vt:i4>
      </vt:variant>
      <vt:variant>
        <vt:i4>1553</vt:i4>
      </vt:variant>
      <vt:variant>
        <vt:i4>0</vt:i4>
      </vt:variant>
      <vt:variant>
        <vt:i4>5</vt:i4>
      </vt:variant>
      <vt:variant>
        <vt:lpwstr/>
      </vt:variant>
      <vt:variant>
        <vt:lpwstr>_Toc335754117</vt:lpwstr>
      </vt:variant>
      <vt:variant>
        <vt:i4>1441842</vt:i4>
      </vt:variant>
      <vt:variant>
        <vt:i4>1547</vt:i4>
      </vt:variant>
      <vt:variant>
        <vt:i4>0</vt:i4>
      </vt:variant>
      <vt:variant>
        <vt:i4>5</vt:i4>
      </vt:variant>
      <vt:variant>
        <vt:lpwstr/>
      </vt:variant>
      <vt:variant>
        <vt:lpwstr>_Toc335754116</vt:lpwstr>
      </vt:variant>
      <vt:variant>
        <vt:i4>1441842</vt:i4>
      </vt:variant>
      <vt:variant>
        <vt:i4>1541</vt:i4>
      </vt:variant>
      <vt:variant>
        <vt:i4>0</vt:i4>
      </vt:variant>
      <vt:variant>
        <vt:i4>5</vt:i4>
      </vt:variant>
      <vt:variant>
        <vt:lpwstr/>
      </vt:variant>
      <vt:variant>
        <vt:lpwstr>_Toc335754115</vt:lpwstr>
      </vt:variant>
      <vt:variant>
        <vt:i4>1441842</vt:i4>
      </vt:variant>
      <vt:variant>
        <vt:i4>1535</vt:i4>
      </vt:variant>
      <vt:variant>
        <vt:i4>0</vt:i4>
      </vt:variant>
      <vt:variant>
        <vt:i4>5</vt:i4>
      </vt:variant>
      <vt:variant>
        <vt:lpwstr/>
      </vt:variant>
      <vt:variant>
        <vt:lpwstr>_Toc335754114</vt:lpwstr>
      </vt:variant>
      <vt:variant>
        <vt:i4>1441842</vt:i4>
      </vt:variant>
      <vt:variant>
        <vt:i4>1529</vt:i4>
      </vt:variant>
      <vt:variant>
        <vt:i4>0</vt:i4>
      </vt:variant>
      <vt:variant>
        <vt:i4>5</vt:i4>
      </vt:variant>
      <vt:variant>
        <vt:lpwstr/>
      </vt:variant>
      <vt:variant>
        <vt:lpwstr>_Toc335754113</vt:lpwstr>
      </vt:variant>
      <vt:variant>
        <vt:i4>1441842</vt:i4>
      </vt:variant>
      <vt:variant>
        <vt:i4>1523</vt:i4>
      </vt:variant>
      <vt:variant>
        <vt:i4>0</vt:i4>
      </vt:variant>
      <vt:variant>
        <vt:i4>5</vt:i4>
      </vt:variant>
      <vt:variant>
        <vt:lpwstr/>
      </vt:variant>
      <vt:variant>
        <vt:lpwstr>_Toc335754112</vt:lpwstr>
      </vt:variant>
      <vt:variant>
        <vt:i4>1441842</vt:i4>
      </vt:variant>
      <vt:variant>
        <vt:i4>1517</vt:i4>
      </vt:variant>
      <vt:variant>
        <vt:i4>0</vt:i4>
      </vt:variant>
      <vt:variant>
        <vt:i4>5</vt:i4>
      </vt:variant>
      <vt:variant>
        <vt:lpwstr/>
      </vt:variant>
      <vt:variant>
        <vt:lpwstr>_Toc335754111</vt:lpwstr>
      </vt:variant>
      <vt:variant>
        <vt:i4>1441842</vt:i4>
      </vt:variant>
      <vt:variant>
        <vt:i4>1511</vt:i4>
      </vt:variant>
      <vt:variant>
        <vt:i4>0</vt:i4>
      </vt:variant>
      <vt:variant>
        <vt:i4>5</vt:i4>
      </vt:variant>
      <vt:variant>
        <vt:lpwstr/>
      </vt:variant>
      <vt:variant>
        <vt:lpwstr>_Toc335754110</vt:lpwstr>
      </vt:variant>
      <vt:variant>
        <vt:i4>1507378</vt:i4>
      </vt:variant>
      <vt:variant>
        <vt:i4>1505</vt:i4>
      </vt:variant>
      <vt:variant>
        <vt:i4>0</vt:i4>
      </vt:variant>
      <vt:variant>
        <vt:i4>5</vt:i4>
      </vt:variant>
      <vt:variant>
        <vt:lpwstr/>
      </vt:variant>
      <vt:variant>
        <vt:lpwstr>_Toc335754109</vt:lpwstr>
      </vt:variant>
      <vt:variant>
        <vt:i4>1507378</vt:i4>
      </vt:variant>
      <vt:variant>
        <vt:i4>1499</vt:i4>
      </vt:variant>
      <vt:variant>
        <vt:i4>0</vt:i4>
      </vt:variant>
      <vt:variant>
        <vt:i4>5</vt:i4>
      </vt:variant>
      <vt:variant>
        <vt:lpwstr/>
      </vt:variant>
      <vt:variant>
        <vt:lpwstr>_Toc335754108</vt:lpwstr>
      </vt:variant>
      <vt:variant>
        <vt:i4>1507378</vt:i4>
      </vt:variant>
      <vt:variant>
        <vt:i4>1493</vt:i4>
      </vt:variant>
      <vt:variant>
        <vt:i4>0</vt:i4>
      </vt:variant>
      <vt:variant>
        <vt:i4>5</vt:i4>
      </vt:variant>
      <vt:variant>
        <vt:lpwstr/>
      </vt:variant>
      <vt:variant>
        <vt:lpwstr>_Toc335754107</vt:lpwstr>
      </vt:variant>
      <vt:variant>
        <vt:i4>1507378</vt:i4>
      </vt:variant>
      <vt:variant>
        <vt:i4>1487</vt:i4>
      </vt:variant>
      <vt:variant>
        <vt:i4>0</vt:i4>
      </vt:variant>
      <vt:variant>
        <vt:i4>5</vt:i4>
      </vt:variant>
      <vt:variant>
        <vt:lpwstr/>
      </vt:variant>
      <vt:variant>
        <vt:lpwstr>_Toc335754106</vt:lpwstr>
      </vt:variant>
      <vt:variant>
        <vt:i4>1507378</vt:i4>
      </vt:variant>
      <vt:variant>
        <vt:i4>1481</vt:i4>
      </vt:variant>
      <vt:variant>
        <vt:i4>0</vt:i4>
      </vt:variant>
      <vt:variant>
        <vt:i4>5</vt:i4>
      </vt:variant>
      <vt:variant>
        <vt:lpwstr/>
      </vt:variant>
      <vt:variant>
        <vt:lpwstr>_Toc335754105</vt:lpwstr>
      </vt:variant>
      <vt:variant>
        <vt:i4>1507378</vt:i4>
      </vt:variant>
      <vt:variant>
        <vt:i4>1475</vt:i4>
      </vt:variant>
      <vt:variant>
        <vt:i4>0</vt:i4>
      </vt:variant>
      <vt:variant>
        <vt:i4>5</vt:i4>
      </vt:variant>
      <vt:variant>
        <vt:lpwstr/>
      </vt:variant>
      <vt:variant>
        <vt:lpwstr>_Toc335754104</vt:lpwstr>
      </vt:variant>
      <vt:variant>
        <vt:i4>1507378</vt:i4>
      </vt:variant>
      <vt:variant>
        <vt:i4>1469</vt:i4>
      </vt:variant>
      <vt:variant>
        <vt:i4>0</vt:i4>
      </vt:variant>
      <vt:variant>
        <vt:i4>5</vt:i4>
      </vt:variant>
      <vt:variant>
        <vt:lpwstr/>
      </vt:variant>
      <vt:variant>
        <vt:lpwstr>_Toc335754103</vt:lpwstr>
      </vt:variant>
      <vt:variant>
        <vt:i4>1507378</vt:i4>
      </vt:variant>
      <vt:variant>
        <vt:i4>1463</vt:i4>
      </vt:variant>
      <vt:variant>
        <vt:i4>0</vt:i4>
      </vt:variant>
      <vt:variant>
        <vt:i4>5</vt:i4>
      </vt:variant>
      <vt:variant>
        <vt:lpwstr/>
      </vt:variant>
      <vt:variant>
        <vt:lpwstr>_Toc335754102</vt:lpwstr>
      </vt:variant>
      <vt:variant>
        <vt:i4>1507378</vt:i4>
      </vt:variant>
      <vt:variant>
        <vt:i4>1457</vt:i4>
      </vt:variant>
      <vt:variant>
        <vt:i4>0</vt:i4>
      </vt:variant>
      <vt:variant>
        <vt:i4>5</vt:i4>
      </vt:variant>
      <vt:variant>
        <vt:lpwstr/>
      </vt:variant>
      <vt:variant>
        <vt:lpwstr>_Toc335754101</vt:lpwstr>
      </vt:variant>
      <vt:variant>
        <vt:i4>1507378</vt:i4>
      </vt:variant>
      <vt:variant>
        <vt:i4>1451</vt:i4>
      </vt:variant>
      <vt:variant>
        <vt:i4>0</vt:i4>
      </vt:variant>
      <vt:variant>
        <vt:i4>5</vt:i4>
      </vt:variant>
      <vt:variant>
        <vt:lpwstr/>
      </vt:variant>
      <vt:variant>
        <vt:lpwstr>_Toc335754100</vt:lpwstr>
      </vt:variant>
      <vt:variant>
        <vt:i4>1966131</vt:i4>
      </vt:variant>
      <vt:variant>
        <vt:i4>1442</vt:i4>
      </vt:variant>
      <vt:variant>
        <vt:i4>0</vt:i4>
      </vt:variant>
      <vt:variant>
        <vt:i4>5</vt:i4>
      </vt:variant>
      <vt:variant>
        <vt:lpwstr/>
      </vt:variant>
      <vt:variant>
        <vt:lpwstr>_Toc335754099</vt:lpwstr>
      </vt:variant>
      <vt:variant>
        <vt:i4>1966131</vt:i4>
      </vt:variant>
      <vt:variant>
        <vt:i4>1436</vt:i4>
      </vt:variant>
      <vt:variant>
        <vt:i4>0</vt:i4>
      </vt:variant>
      <vt:variant>
        <vt:i4>5</vt:i4>
      </vt:variant>
      <vt:variant>
        <vt:lpwstr/>
      </vt:variant>
      <vt:variant>
        <vt:lpwstr>_Toc335754098</vt:lpwstr>
      </vt:variant>
      <vt:variant>
        <vt:i4>1966131</vt:i4>
      </vt:variant>
      <vt:variant>
        <vt:i4>1430</vt:i4>
      </vt:variant>
      <vt:variant>
        <vt:i4>0</vt:i4>
      </vt:variant>
      <vt:variant>
        <vt:i4>5</vt:i4>
      </vt:variant>
      <vt:variant>
        <vt:lpwstr/>
      </vt:variant>
      <vt:variant>
        <vt:lpwstr>_Toc335754097</vt:lpwstr>
      </vt:variant>
      <vt:variant>
        <vt:i4>1966131</vt:i4>
      </vt:variant>
      <vt:variant>
        <vt:i4>1424</vt:i4>
      </vt:variant>
      <vt:variant>
        <vt:i4>0</vt:i4>
      </vt:variant>
      <vt:variant>
        <vt:i4>5</vt:i4>
      </vt:variant>
      <vt:variant>
        <vt:lpwstr/>
      </vt:variant>
      <vt:variant>
        <vt:lpwstr>_Toc335754096</vt:lpwstr>
      </vt:variant>
      <vt:variant>
        <vt:i4>1966131</vt:i4>
      </vt:variant>
      <vt:variant>
        <vt:i4>1418</vt:i4>
      </vt:variant>
      <vt:variant>
        <vt:i4>0</vt:i4>
      </vt:variant>
      <vt:variant>
        <vt:i4>5</vt:i4>
      </vt:variant>
      <vt:variant>
        <vt:lpwstr/>
      </vt:variant>
      <vt:variant>
        <vt:lpwstr>_Toc335754095</vt:lpwstr>
      </vt:variant>
      <vt:variant>
        <vt:i4>1966131</vt:i4>
      </vt:variant>
      <vt:variant>
        <vt:i4>1412</vt:i4>
      </vt:variant>
      <vt:variant>
        <vt:i4>0</vt:i4>
      </vt:variant>
      <vt:variant>
        <vt:i4>5</vt:i4>
      </vt:variant>
      <vt:variant>
        <vt:lpwstr/>
      </vt:variant>
      <vt:variant>
        <vt:lpwstr>_Toc335754094</vt:lpwstr>
      </vt:variant>
      <vt:variant>
        <vt:i4>1966131</vt:i4>
      </vt:variant>
      <vt:variant>
        <vt:i4>1406</vt:i4>
      </vt:variant>
      <vt:variant>
        <vt:i4>0</vt:i4>
      </vt:variant>
      <vt:variant>
        <vt:i4>5</vt:i4>
      </vt:variant>
      <vt:variant>
        <vt:lpwstr/>
      </vt:variant>
      <vt:variant>
        <vt:lpwstr>_Toc335754093</vt:lpwstr>
      </vt:variant>
      <vt:variant>
        <vt:i4>1966131</vt:i4>
      </vt:variant>
      <vt:variant>
        <vt:i4>1400</vt:i4>
      </vt:variant>
      <vt:variant>
        <vt:i4>0</vt:i4>
      </vt:variant>
      <vt:variant>
        <vt:i4>5</vt:i4>
      </vt:variant>
      <vt:variant>
        <vt:lpwstr/>
      </vt:variant>
      <vt:variant>
        <vt:lpwstr>_Toc335754092</vt:lpwstr>
      </vt:variant>
      <vt:variant>
        <vt:i4>1966131</vt:i4>
      </vt:variant>
      <vt:variant>
        <vt:i4>1394</vt:i4>
      </vt:variant>
      <vt:variant>
        <vt:i4>0</vt:i4>
      </vt:variant>
      <vt:variant>
        <vt:i4>5</vt:i4>
      </vt:variant>
      <vt:variant>
        <vt:lpwstr/>
      </vt:variant>
      <vt:variant>
        <vt:lpwstr>_Toc335754091</vt:lpwstr>
      </vt:variant>
      <vt:variant>
        <vt:i4>1966131</vt:i4>
      </vt:variant>
      <vt:variant>
        <vt:i4>1388</vt:i4>
      </vt:variant>
      <vt:variant>
        <vt:i4>0</vt:i4>
      </vt:variant>
      <vt:variant>
        <vt:i4>5</vt:i4>
      </vt:variant>
      <vt:variant>
        <vt:lpwstr/>
      </vt:variant>
      <vt:variant>
        <vt:lpwstr>_Toc335754090</vt:lpwstr>
      </vt:variant>
      <vt:variant>
        <vt:i4>2031667</vt:i4>
      </vt:variant>
      <vt:variant>
        <vt:i4>1382</vt:i4>
      </vt:variant>
      <vt:variant>
        <vt:i4>0</vt:i4>
      </vt:variant>
      <vt:variant>
        <vt:i4>5</vt:i4>
      </vt:variant>
      <vt:variant>
        <vt:lpwstr/>
      </vt:variant>
      <vt:variant>
        <vt:lpwstr>_Toc335754089</vt:lpwstr>
      </vt:variant>
      <vt:variant>
        <vt:i4>2031667</vt:i4>
      </vt:variant>
      <vt:variant>
        <vt:i4>1376</vt:i4>
      </vt:variant>
      <vt:variant>
        <vt:i4>0</vt:i4>
      </vt:variant>
      <vt:variant>
        <vt:i4>5</vt:i4>
      </vt:variant>
      <vt:variant>
        <vt:lpwstr/>
      </vt:variant>
      <vt:variant>
        <vt:lpwstr>_Toc335754088</vt:lpwstr>
      </vt:variant>
      <vt:variant>
        <vt:i4>2031667</vt:i4>
      </vt:variant>
      <vt:variant>
        <vt:i4>1370</vt:i4>
      </vt:variant>
      <vt:variant>
        <vt:i4>0</vt:i4>
      </vt:variant>
      <vt:variant>
        <vt:i4>5</vt:i4>
      </vt:variant>
      <vt:variant>
        <vt:lpwstr/>
      </vt:variant>
      <vt:variant>
        <vt:lpwstr>_Toc335754087</vt:lpwstr>
      </vt:variant>
      <vt:variant>
        <vt:i4>2031667</vt:i4>
      </vt:variant>
      <vt:variant>
        <vt:i4>1364</vt:i4>
      </vt:variant>
      <vt:variant>
        <vt:i4>0</vt:i4>
      </vt:variant>
      <vt:variant>
        <vt:i4>5</vt:i4>
      </vt:variant>
      <vt:variant>
        <vt:lpwstr/>
      </vt:variant>
      <vt:variant>
        <vt:lpwstr>_Toc335754086</vt:lpwstr>
      </vt:variant>
      <vt:variant>
        <vt:i4>2031667</vt:i4>
      </vt:variant>
      <vt:variant>
        <vt:i4>1358</vt:i4>
      </vt:variant>
      <vt:variant>
        <vt:i4>0</vt:i4>
      </vt:variant>
      <vt:variant>
        <vt:i4>5</vt:i4>
      </vt:variant>
      <vt:variant>
        <vt:lpwstr/>
      </vt:variant>
      <vt:variant>
        <vt:lpwstr>_Toc335754085</vt:lpwstr>
      </vt:variant>
      <vt:variant>
        <vt:i4>2031667</vt:i4>
      </vt:variant>
      <vt:variant>
        <vt:i4>1352</vt:i4>
      </vt:variant>
      <vt:variant>
        <vt:i4>0</vt:i4>
      </vt:variant>
      <vt:variant>
        <vt:i4>5</vt:i4>
      </vt:variant>
      <vt:variant>
        <vt:lpwstr/>
      </vt:variant>
      <vt:variant>
        <vt:lpwstr>_Toc335754084</vt:lpwstr>
      </vt:variant>
      <vt:variant>
        <vt:i4>2031667</vt:i4>
      </vt:variant>
      <vt:variant>
        <vt:i4>1346</vt:i4>
      </vt:variant>
      <vt:variant>
        <vt:i4>0</vt:i4>
      </vt:variant>
      <vt:variant>
        <vt:i4>5</vt:i4>
      </vt:variant>
      <vt:variant>
        <vt:lpwstr/>
      </vt:variant>
      <vt:variant>
        <vt:lpwstr>_Toc335754083</vt:lpwstr>
      </vt:variant>
      <vt:variant>
        <vt:i4>2031667</vt:i4>
      </vt:variant>
      <vt:variant>
        <vt:i4>1340</vt:i4>
      </vt:variant>
      <vt:variant>
        <vt:i4>0</vt:i4>
      </vt:variant>
      <vt:variant>
        <vt:i4>5</vt:i4>
      </vt:variant>
      <vt:variant>
        <vt:lpwstr/>
      </vt:variant>
      <vt:variant>
        <vt:lpwstr>_Toc335754082</vt:lpwstr>
      </vt:variant>
      <vt:variant>
        <vt:i4>2031667</vt:i4>
      </vt:variant>
      <vt:variant>
        <vt:i4>1334</vt:i4>
      </vt:variant>
      <vt:variant>
        <vt:i4>0</vt:i4>
      </vt:variant>
      <vt:variant>
        <vt:i4>5</vt:i4>
      </vt:variant>
      <vt:variant>
        <vt:lpwstr/>
      </vt:variant>
      <vt:variant>
        <vt:lpwstr>_Toc335754081</vt:lpwstr>
      </vt:variant>
      <vt:variant>
        <vt:i4>2031667</vt:i4>
      </vt:variant>
      <vt:variant>
        <vt:i4>1328</vt:i4>
      </vt:variant>
      <vt:variant>
        <vt:i4>0</vt:i4>
      </vt:variant>
      <vt:variant>
        <vt:i4>5</vt:i4>
      </vt:variant>
      <vt:variant>
        <vt:lpwstr/>
      </vt:variant>
      <vt:variant>
        <vt:lpwstr>_Toc335754080</vt:lpwstr>
      </vt:variant>
      <vt:variant>
        <vt:i4>1048627</vt:i4>
      </vt:variant>
      <vt:variant>
        <vt:i4>1322</vt:i4>
      </vt:variant>
      <vt:variant>
        <vt:i4>0</vt:i4>
      </vt:variant>
      <vt:variant>
        <vt:i4>5</vt:i4>
      </vt:variant>
      <vt:variant>
        <vt:lpwstr/>
      </vt:variant>
      <vt:variant>
        <vt:lpwstr>_Toc335754079</vt:lpwstr>
      </vt:variant>
      <vt:variant>
        <vt:i4>1048627</vt:i4>
      </vt:variant>
      <vt:variant>
        <vt:i4>1316</vt:i4>
      </vt:variant>
      <vt:variant>
        <vt:i4>0</vt:i4>
      </vt:variant>
      <vt:variant>
        <vt:i4>5</vt:i4>
      </vt:variant>
      <vt:variant>
        <vt:lpwstr/>
      </vt:variant>
      <vt:variant>
        <vt:lpwstr>_Toc335754078</vt:lpwstr>
      </vt:variant>
      <vt:variant>
        <vt:i4>1048627</vt:i4>
      </vt:variant>
      <vt:variant>
        <vt:i4>1310</vt:i4>
      </vt:variant>
      <vt:variant>
        <vt:i4>0</vt:i4>
      </vt:variant>
      <vt:variant>
        <vt:i4>5</vt:i4>
      </vt:variant>
      <vt:variant>
        <vt:lpwstr/>
      </vt:variant>
      <vt:variant>
        <vt:lpwstr>_Toc335754077</vt:lpwstr>
      </vt:variant>
      <vt:variant>
        <vt:i4>1048627</vt:i4>
      </vt:variant>
      <vt:variant>
        <vt:i4>1304</vt:i4>
      </vt:variant>
      <vt:variant>
        <vt:i4>0</vt:i4>
      </vt:variant>
      <vt:variant>
        <vt:i4>5</vt:i4>
      </vt:variant>
      <vt:variant>
        <vt:lpwstr/>
      </vt:variant>
      <vt:variant>
        <vt:lpwstr>_Toc335754076</vt:lpwstr>
      </vt:variant>
      <vt:variant>
        <vt:i4>1048627</vt:i4>
      </vt:variant>
      <vt:variant>
        <vt:i4>1298</vt:i4>
      </vt:variant>
      <vt:variant>
        <vt:i4>0</vt:i4>
      </vt:variant>
      <vt:variant>
        <vt:i4>5</vt:i4>
      </vt:variant>
      <vt:variant>
        <vt:lpwstr/>
      </vt:variant>
      <vt:variant>
        <vt:lpwstr>_Toc335754075</vt:lpwstr>
      </vt:variant>
      <vt:variant>
        <vt:i4>1048627</vt:i4>
      </vt:variant>
      <vt:variant>
        <vt:i4>1292</vt:i4>
      </vt:variant>
      <vt:variant>
        <vt:i4>0</vt:i4>
      </vt:variant>
      <vt:variant>
        <vt:i4>5</vt:i4>
      </vt:variant>
      <vt:variant>
        <vt:lpwstr/>
      </vt:variant>
      <vt:variant>
        <vt:lpwstr>_Toc335754074</vt:lpwstr>
      </vt:variant>
      <vt:variant>
        <vt:i4>1048627</vt:i4>
      </vt:variant>
      <vt:variant>
        <vt:i4>1286</vt:i4>
      </vt:variant>
      <vt:variant>
        <vt:i4>0</vt:i4>
      </vt:variant>
      <vt:variant>
        <vt:i4>5</vt:i4>
      </vt:variant>
      <vt:variant>
        <vt:lpwstr/>
      </vt:variant>
      <vt:variant>
        <vt:lpwstr>_Toc335754073</vt:lpwstr>
      </vt:variant>
      <vt:variant>
        <vt:i4>1048627</vt:i4>
      </vt:variant>
      <vt:variant>
        <vt:i4>1280</vt:i4>
      </vt:variant>
      <vt:variant>
        <vt:i4>0</vt:i4>
      </vt:variant>
      <vt:variant>
        <vt:i4>5</vt:i4>
      </vt:variant>
      <vt:variant>
        <vt:lpwstr/>
      </vt:variant>
      <vt:variant>
        <vt:lpwstr>_Toc335754072</vt:lpwstr>
      </vt:variant>
      <vt:variant>
        <vt:i4>1048627</vt:i4>
      </vt:variant>
      <vt:variant>
        <vt:i4>1274</vt:i4>
      </vt:variant>
      <vt:variant>
        <vt:i4>0</vt:i4>
      </vt:variant>
      <vt:variant>
        <vt:i4>5</vt:i4>
      </vt:variant>
      <vt:variant>
        <vt:lpwstr/>
      </vt:variant>
      <vt:variant>
        <vt:lpwstr>_Toc335754071</vt:lpwstr>
      </vt:variant>
      <vt:variant>
        <vt:i4>1048627</vt:i4>
      </vt:variant>
      <vt:variant>
        <vt:i4>1268</vt:i4>
      </vt:variant>
      <vt:variant>
        <vt:i4>0</vt:i4>
      </vt:variant>
      <vt:variant>
        <vt:i4>5</vt:i4>
      </vt:variant>
      <vt:variant>
        <vt:lpwstr/>
      </vt:variant>
      <vt:variant>
        <vt:lpwstr>_Toc335754070</vt:lpwstr>
      </vt:variant>
      <vt:variant>
        <vt:i4>1114163</vt:i4>
      </vt:variant>
      <vt:variant>
        <vt:i4>1262</vt:i4>
      </vt:variant>
      <vt:variant>
        <vt:i4>0</vt:i4>
      </vt:variant>
      <vt:variant>
        <vt:i4>5</vt:i4>
      </vt:variant>
      <vt:variant>
        <vt:lpwstr/>
      </vt:variant>
      <vt:variant>
        <vt:lpwstr>_Toc335754069</vt:lpwstr>
      </vt:variant>
      <vt:variant>
        <vt:i4>1114163</vt:i4>
      </vt:variant>
      <vt:variant>
        <vt:i4>1253</vt:i4>
      </vt:variant>
      <vt:variant>
        <vt:i4>0</vt:i4>
      </vt:variant>
      <vt:variant>
        <vt:i4>5</vt:i4>
      </vt:variant>
      <vt:variant>
        <vt:lpwstr/>
      </vt:variant>
      <vt:variant>
        <vt:lpwstr>_Toc335754068</vt:lpwstr>
      </vt:variant>
      <vt:variant>
        <vt:i4>1114163</vt:i4>
      </vt:variant>
      <vt:variant>
        <vt:i4>1247</vt:i4>
      </vt:variant>
      <vt:variant>
        <vt:i4>0</vt:i4>
      </vt:variant>
      <vt:variant>
        <vt:i4>5</vt:i4>
      </vt:variant>
      <vt:variant>
        <vt:lpwstr/>
      </vt:variant>
      <vt:variant>
        <vt:lpwstr>_Toc335754067</vt:lpwstr>
      </vt:variant>
      <vt:variant>
        <vt:i4>1114163</vt:i4>
      </vt:variant>
      <vt:variant>
        <vt:i4>1241</vt:i4>
      </vt:variant>
      <vt:variant>
        <vt:i4>0</vt:i4>
      </vt:variant>
      <vt:variant>
        <vt:i4>5</vt:i4>
      </vt:variant>
      <vt:variant>
        <vt:lpwstr/>
      </vt:variant>
      <vt:variant>
        <vt:lpwstr>_Toc335754066</vt:lpwstr>
      </vt:variant>
      <vt:variant>
        <vt:i4>1114163</vt:i4>
      </vt:variant>
      <vt:variant>
        <vt:i4>1235</vt:i4>
      </vt:variant>
      <vt:variant>
        <vt:i4>0</vt:i4>
      </vt:variant>
      <vt:variant>
        <vt:i4>5</vt:i4>
      </vt:variant>
      <vt:variant>
        <vt:lpwstr/>
      </vt:variant>
      <vt:variant>
        <vt:lpwstr>_Toc335754065</vt:lpwstr>
      </vt:variant>
      <vt:variant>
        <vt:i4>1114163</vt:i4>
      </vt:variant>
      <vt:variant>
        <vt:i4>1229</vt:i4>
      </vt:variant>
      <vt:variant>
        <vt:i4>0</vt:i4>
      </vt:variant>
      <vt:variant>
        <vt:i4>5</vt:i4>
      </vt:variant>
      <vt:variant>
        <vt:lpwstr/>
      </vt:variant>
      <vt:variant>
        <vt:lpwstr>_Toc335754064</vt:lpwstr>
      </vt:variant>
      <vt:variant>
        <vt:i4>1114163</vt:i4>
      </vt:variant>
      <vt:variant>
        <vt:i4>1223</vt:i4>
      </vt:variant>
      <vt:variant>
        <vt:i4>0</vt:i4>
      </vt:variant>
      <vt:variant>
        <vt:i4>5</vt:i4>
      </vt:variant>
      <vt:variant>
        <vt:lpwstr/>
      </vt:variant>
      <vt:variant>
        <vt:lpwstr>_Toc335754063</vt:lpwstr>
      </vt:variant>
      <vt:variant>
        <vt:i4>1114163</vt:i4>
      </vt:variant>
      <vt:variant>
        <vt:i4>1217</vt:i4>
      </vt:variant>
      <vt:variant>
        <vt:i4>0</vt:i4>
      </vt:variant>
      <vt:variant>
        <vt:i4>5</vt:i4>
      </vt:variant>
      <vt:variant>
        <vt:lpwstr/>
      </vt:variant>
      <vt:variant>
        <vt:lpwstr>_Toc335754062</vt:lpwstr>
      </vt:variant>
      <vt:variant>
        <vt:i4>1114163</vt:i4>
      </vt:variant>
      <vt:variant>
        <vt:i4>1211</vt:i4>
      </vt:variant>
      <vt:variant>
        <vt:i4>0</vt:i4>
      </vt:variant>
      <vt:variant>
        <vt:i4>5</vt:i4>
      </vt:variant>
      <vt:variant>
        <vt:lpwstr/>
      </vt:variant>
      <vt:variant>
        <vt:lpwstr>_Toc335754061</vt:lpwstr>
      </vt:variant>
      <vt:variant>
        <vt:i4>1114163</vt:i4>
      </vt:variant>
      <vt:variant>
        <vt:i4>1205</vt:i4>
      </vt:variant>
      <vt:variant>
        <vt:i4>0</vt:i4>
      </vt:variant>
      <vt:variant>
        <vt:i4>5</vt:i4>
      </vt:variant>
      <vt:variant>
        <vt:lpwstr/>
      </vt:variant>
      <vt:variant>
        <vt:lpwstr>_Toc335754060</vt:lpwstr>
      </vt:variant>
      <vt:variant>
        <vt:i4>1179699</vt:i4>
      </vt:variant>
      <vt:variant>
        <vt:i4>1199</vt:i4>
      </vt:variant>
      <vt:variant>
        <vt:i4>0</vt:i4>
      </vt:variant>
      <vt:variant>
        <vt:i4>5</vt:i4>
      </vt:variant>
      <vt:variant>
        <vt:lpwstr/>
      </vt:variant>
      <vt:variant>
        <vt:lpwstr>_Toc335754059</vt:lpwstr>
      </vt:variant>
      <vt:variant>
        <vt:i4>1179699</vt:i4>
      </vt:variant>
      <vt:variant>
        <vt:i4>1193</vt:i4>
      </vt:variant>
      <vt:variant>
        <vt:i4>0</vt:i4>
      </vt:variant>
      <vt:variant>
        <vt:i4>5</vt:i4>
      </vt:variant>
      <vt:variant>
        <vt:lpwstr/>
      </vt:variant>
      <vt:variant>
        <vt:lpwstr>_Toc335754058</vt:lpwstr>
      </vt:variant>
      <vt:variant>
        <vt:i4>1179699</vt:i4>
      </vt:variant>
      <vt:variant>
        <vt:i4>1187</vt:i4>
      </vt:variant>
      <vt:variant>
        <vt:i4>0</vt:i4>
      </vt:variant>
      <vt:variant>
        <vt:i4>5</vt:i4>
      </vt:variant>
      <vt:variant>
        <vt:lpwstr/>
      </vt:variant>
      <vt:variant>
        <vt:lpwstr>_Toc335754057</vt:lpwstr>
      </vt:variant>
      <vt:variant>
        <vt:i4>1179699</vt:i4>
      </vt:variant>
      <vt:variant>
        <vt:i4>1181</vt:i4>
      </vt:variant>
      <vt:variant>
        <vt:i4>0</vt:i4>
      </vt:variant>
      <vt:variant>
        <vt:i4>5</vt:i4>
      </vt:variant>
      <vt:variant>
        <vt:lpwstr/>
      </vt:variant>
      <vt:variant>
        <vt:lpwstr>_Toc335754056</vt:lpwstr>
      </vt:variant>
      <vt:variant>
        <vt:i4>1179699</vt:i4>
      </vt:variant>
      <vt:variant>
        <vt:i4>1175</vt:i4>
      </vt:variant>
      <vt:variant>
        <vt:i4>0</vt:i4>
      </vt:variant>
      <vt:variant>
        <vt:i4>5</vt:i4>
      </vt:variant>
      <vt:variant>
        <vt:lpwstr/>
      </vt:variant>
      <vt:variant>
        <vt:lpwstr>_Toc335754055</vt:lpwstr>
      </vt:variant>
      <vt:variant>
        <vt:i4>1179699</vt:i4>
      </vt:variant>
      <vt:variant>
        <vt:i4>1169</vt:i4>
      </vt:variant>
      <vt:variant>
        <vt:i4>0</vt:i4>
      </vt:variant>
      <vt:variant>
        <vt:i4>5</vt:i4>
      </vt:variant>
      <vt:variant>
        <vt:lpwstr/>
      </vt:variant>
      <vt:variant>
        <vt:lpwstr>_Toc335754054</vt:lpwstr>
      </vt:variant>
      <vt:variant>
        <vt:i4>1179699</vt:i4>
      </vt:variant>
      <vt:variant>
        <vt:i4>1163</vt:i4>
      </vt:variant>
      <vt:variant>
        <vt:i4>0</vt:i4>
      </vt:variant>
      <vt:variant>
        <vt:i4>5</vt:i4>
      </vt:variant>
      <vt:variant>
        <vt:lpwstr/>
      </vt:variant>
      <vt:variant>
        <vt:lpwstr>_Toc335754053</vt:lpwstr>
      </vt:variant>
      <vt:variant>
        <vt:i4>1179699</vt:i4>
      </vt:variant>
      <vt:variant>
        <vt:i4>1157</vt:i4>
      </vt:variant>
      <vt:variant>
        <vt:i4>0</vt:i4>
      </vt:variant>
      <vt:variant>
        <vt:i4>5</vt:i4>
      </vt:variant>
      <vt:variant>
        <vt:lpwstr/>
      </vt:variant>
      <vt:variant>
        <vt:lpwstr>_Toc335754052</vt:lpwstr>
      </vt:variant>
      <vt:variant>
        <vt:i4>1179699</vt:i4>
      </vt:variant>
      <vt:variant>
        <vt:i4>1151</vt:i4>
      </vt:variant>
      <vt:variant>
        <vt:i4>0</vt:i4>
      </vt:variant>
      <vt:variant>
        <vt:i4>5</vt:i4>
      </vt:variant>
      <vt:variant>
        <vt:lpwstr/>
      </vt:variant>
      <vt:variant>
        <vt:lpwstr>_Toc335754051</vt:lpwstr>
      </vt:variant>
      <vt:variant>
        <vt:i4>1179699</vt:i4>
      </vt:variant>
      <vt:variant>
        <vt:i4>1145</vt:i4>
      </vt:variant>
      <vt:variant>
        <vt:i4>0</vt:i4>
      </vt:variant>
      <vt:variant>
        <vt:i4>5</vt:i4>
      </vt:variant>
      <vt:variant>
        <vt:lpwstr/>
      </vt:variant>
      <vt:variant>
        <vt:lpwstr>_Toc335754050</vt:lpwstr>
      </vt:variant>
      <vt:variant>
        <vt:i4>1245235</vt:i4>
      </vt:variant>
      <vt:variant>
        <vt:i4>1139</vt:i4>
      </vt:variant>
      <vt:variant>
        <vt:i4>0</vt:i4>
      </vt:variant>
      <vt:variant>
        <vt:i4>5</vt:i4>
      </vt:variant>
      <vt:variant>
        <vt:lpwstr/>
      </vt:variant>
      <vt:variant>
        <vt:lpwstr>_Toc335754049</vt:lpwstr>
      </vt:variant>
      <vt:variant>
        <vt:i4>1245235</vt:i4>
      </vt:variant>
      <vt:variant>
        <vt:i4>1133</vt:i4>
      </vt:variant>
      <vt:variant>
        <vt:i4>0</vt:i4>
      </vt:variant>
      <vt:variant>
        <vt:i4>5</vt:i4>
      </vt:variant>
      <vt:variant>
        <vt:lpwstr/>
      </vt:variant>
      <vt:variant>
        <vt:lpwstr>_Toc335754048</vt:lpwstr>
      </vt:variant>
      <vt:variant>
        <vt:i4>1245235</vt:i4>
      </vt:variant>
      <vt:variant>
        <vt:i4>1127</vt:i4>
      </vt:variant>
      <vt:variant>
        <vt:i4>0</vt:i4>
      </vt:variant>
      <vt:variant>
        <vt:i4>5</vt:i4>
      </vt:variant>
      <vt:variant>
        <vt:lpwstr/>
      </vt:variant>
      <vt:variant>
        <vt:lpwstr>_Toc335754047</vt:lpwstr>
      </vt:variant>
      <vt:variant>
        <vt:i4>1245235</vt:i4>
      </vt:variant>
      <vt:variant>
        <vt:i4>1121</vt:i4>
      </vt:variant>
      <vt:variant>
        <vt:i4>0</vt:i4>
      </vt:variant>
      <vt:variant>
        <vt:i4>5</vt:i4>
      </vt:variant>
      <vt:variant>
        <vt:lpwstr/>
      </vt:variant>
      <vt:variant>
        <vt:lpwstr>_Toc335754046</vt:lpwstr>
      </vt:variant>
      <vt:variant>
        <vt:i4>1245235</vt:i4>
      </vt:variant>
      <vt:variant>
        <vt:i4>1115</vt:i4>
      </vt:variant>
      <vt:variant>
        <vt:i4>0</vt:i4>
      </vt:variant>
      <vt:variant>
        <vt:i4>5</vt:i4>
      </vt:variant>
      <vt:variant>
        <vt:lpwstr/>
      </vt:variant>
      <vt:variant>
        <vt:lpwstr>_Toc335754045</vt:lpwstr>
      </vt:variant>
      <vt:variant>
        <vt:i4>1245235</vt:i4>
      </vt:variant>
      <vt:variant>
        <vt:i4>1109</vt:i4>
      </vt:variant>
      <vt:variant>
        <vt:i4>0</vt:i4>
      </vt:variant>
      <vt:variant>
        <vt:i4>5</vt:i4>
      </vt:variant>
      <vt:variant>
        <vt:lpwstr/>
      </vt:variant>
      <vt:variant>
        <vt:lpwstr>_Toc335754044</vt:lpwstr>
      </vt:variant>
      <vt:variant>
        <vt:i4>1245235</vt:i4>
      </vt:variant>
      <vt:variant>
        <vt:i4>1103</vt:i4>
      </vt:variant>
      <vt:variant>
        <vt:i4>0</vt:i4>
      </vt:variant>
      <vt:variant>
        <vt:i4>5</vt:i4>
      </vt:variant>
      <vt:variant>
        <vt:lpwstr/>
      </vt:variant>
      <vt:variant>
        <vt:lpwstr>_Toc335754043</vt:lpwstr>
      </vt:variant>
      <vt:variant>
        <vt:i4>1245235</vt:i4>
      </vt:variant>
      <vt:variant>
        <vt:i4>1097</vt:i4>
      </vt:variant>
      <vt:variant>
        <vt:i4>0</vt:i4>
      </vt:variant>
      <vt:variant>
        <vt:i4>5</vt:i4>
      </vt:variant>
      <vt:variant>
        <vt:lpwstr/>
      </vt:variant>
      <vt:variant>
        <vt:lpwstr>_Toc335754042</vt:lpwstr>
      </vt:variant>
      <vt:variant>
        <vt:i4>1245235</vt:i4>
      </vt:variant>
      <vt:variant>
        <vt:i4>1091</vt:i4>
      </vt:variant>
      <vt:variant>
        <vt:i4>0</vt:i4>
      </vt:variant>
      <vt:variant>
        <vt:i4>5</vt:i4>
      </vt:variant>
      <vt:variant>
        <vt:lpwstr/>
      </vt:variant>
      <vt:variant>
        <vt:lpwstr>_Toc335754041</vt:lpwstr>
      </vt:variant>
      <vt:variant>
        <vt:i4>1245235</vt:i4>
      </vt:variant>
      <vt:variant>
        <vt:i4>1085</vt:i4>
      </vt:variant>
      <vt:variant>
        <vt:i4>0</vt:i4>
      </vt:variant>
      <vt:variant>
        <vt:i4>5</vt:i4>
      </vt:variant>
      <vt:variant>
        <vt:lpwstr/>
      </vt:variant>
      <vt:variant>
        <vt:lpwstr>_Toc335754040</vt:lpwstr>
      </vt:variant>
      <vt:variant>
        <vt:i4>1310771</vt:i4>
      </vt:variant>
      <vt:variant>
        <vt:i4>1079</vt:i4>
      </vt:variant>
      <vt:variant>
        <vt:i4>0</vt:i4>
      </vt:variant>
      <vt:variant>
        <vt:i4>5</vt:i4>
      </vt:variant>
      <vt:variant>
        <vt:lpwstr/>
      </vt:variant>
      <vt:variant>
        <vt:lpwstr>_Toc335754039</vt:lpwstr>
      </vt:variant>
      <vt:variant>
        <vt:i4>1310771</vt:i4>
      </vt:variant>
      <vt:variant>
        <vt:i4>1073</vt:i4>
      </vt:variant>
      <vt:variant>
        <vt:i4>0</vt:i4>
      </vt:variant>
      <vt:variant>
        <vt:i4>5</vt:i4>
      </vt:variant>
      <vt:variant>
        <vt:lpwstr/>
      </vt:variant>
      <vt:variant>
        <vt:lpwstr>_Toc335754038</vt:lpwstr>
      </vt:variant>
      <vt:variant>
        <vt:i4>1310771</vt:i4>
      </vt:variant>
      <vt:variant>
        <vt:i4>1067</vt:i4>
      </vt:variant>
      <vt:variant>
        <vt:i4>0</vt:i4>
      </vt:variant>
      <vt:variant>
        <vt:i4>5</vt:i4>
      </vt:variant>
      <vt:variant>
        <vt:lpwstr/>
      </vt:variant>
      <vt:variant>
        <vt:lpwstr>_Toc335754037</vt:lpwstr>
      </vt:variant>
      <vt:variant>
        <vt:i4>1310771</vt:i4>
      </vt:variant>
      <vt:variant>
        <vt:i4>1061</vt:i4>
      </vt:variant>
      <vt:variant>
        <vt:i4>0</vt:i4>
      </vt:variant>
      <vt:variant>
        <vt:i4>5</vt:i4>
      </vt:variant>
      <vt:variant>
        <vt:lpwstr/>
      </vt:variant>
      <vt:variant>
        <vt:lpwstr>_Toc335754036</vt:lpwstr>
      </vt:variant>
      <vt:variant>
        <vt:i4>1310771</vt:i4>
      </vt:variant>
      <vt:variant>
        <vt:i4>1055</vt:i4>
      </vt:variant>
      <vt:variant>
        <vt:i4>0</vt:i4>
      </vt:variant>
      <vt:variant>
        <vt:i4>5</vt:i4>
      </vt:variant>
      <vt:variant>
        <vt:lpwstr/>
      </vt:variant>
      <vt:variant>
        <vt:lpwstr>_Toc335754035</vt:lpwstr>
      </vt:variant>
      <vt:variant>
        <vt:i4>1310771</vt:i4>
      </vt:variant>
      <vt:variant>
        <vt:i4>1049</vt:i4>
      </vt:variant>
      <vt:variant>
        <vt:i4>0</vt:i4>
      </vt:variant>
      <vt:variant>
        <vt:i4>5</vt:i4>
      </vt:variant>
      <vt:variant>
        <vt:lpwstr/>
      </vt:variant>
      <vt:variant>
        <vt:lpwstr>_Toc335754034</vt:lpwstr>
      </vt:variant>
      <vt:variant>
        <vt:i4>1310771</vt:i4>
      </vt:variant>
      <vt:variant>
        <vt:i4>1043</vt:i4>
      </vt:variant>
      <vt:variant>
        <vt:i4>0</vt:i4>
      </vt:variant>
      <vt:variant>
        <vt:i4>5</vt:i4>
      </vt:variant>
      <vt:variant>
        <vt:lpwstr/>
      </vt:variant>
      <vt:variant>
        <vt:lpwstr>_Toc335754033</vt:lpwstr>
      </vt:variant>
      <vt:variant>
        <vt:i4>1310771</vt:i4>
      </vt:variant>
      <vt:variant>
        <vt:i4>1037</vt:i4>
      </vt:variant>
      <vt:variant>
        <vt:i4>0</vt:i4>
      </vt:variant>
      <vt:variant>
        <vt:i4>5</vt:i4>
      </vt:variant>
      <vt:variant>
        <vt:lpwstr/>
      </vt:variant>
      <vt:variant>
        <vt:lpwstr>_Toc335754032</vt:lpwstr>
      </vt:variant>
      <vt:variant>
        <vt:i4>1310771</vt:i4>
      </vt:variant>
      <vt:variant>
        <vt:i4>1031</vt:i4>
      </vt:variant>
      <vt:variant>
        <vt:i4>0</vt:i4>
      </vt:variant>
      <vt:variant>
        <vt:i4>5</vt:i4>
      </vt:variant>
      <vt:variant>
        <vt:lpwstr/>
      </vt:variant>
      <vt:variant>
        <vt:lpwstr>_Toc335754031</vt:lpwstr>
      </vt:variant>
      <vt:variant>
        <vt:i4>1310771</vt:i4>
      </vt:variant>
      <vt:variant>
        <vt:i4>1025</vt:i4>
      </vt:variant>
      <vt:variant>
        <vt:i4>0</vt:i4>
      </vt:variant>
      <vt:variant>
        <vt:i4>5</vt:i4>
      </vt:variant>
      <vt:variant>
        <vt:lpwstr/>
      </vt:variant>
      <vt:variant>
        <vt:lpwstr>_Toc335754030</vt:lpwstr>
      </vt:variant>
      <vt:variant>
        <vt:i4>1376307</vt:i4>
      </vt:variant>
      <vt:variant>
        <vt:i4>1019</vt:i4>
      </vt:variant>
      <vt:variant>
        <vt:i4>0</vt:i4>
      </vt:variant>
      <vt:variant>
        <vt:i4>5</vt:i4>
      </vt:variant>
      <vt:variant>
        <vt:lpwstr/>
      </vt:variant>
      <vt:variant>
        <vt:lpwstr>_Toc335754029</vt:lpwstr>
      </vt:variant>
      <vt:variant>
        <vt:i4>1376307</vt:i4>
      </vt:variant>
      <vt:variant>
        <vt:i4>1013</vt:i4>
      </vt:variant>
      <vt:variant>
        <vt:i4>0</vt:i4>
      </vt:variant>
      <vt:variant>
        <vt:i4>5</vt:i4>
      </vt:variant>
      <vt:variant>
        <vt:lpwstr/>
      </vt:variant>
      <vt:variant>
        <vt:lpwstr>_Toc335754028</vt:lpwstr>
      </vt:variant>
      <vt:variant>
        <vt:i4>1376307</vt:i4>
      </vt:variant>
      <vt:variant>
        <vt:i4>1007</vt:i4>
      </vt:variant>
      <vt:variant>
        <vt:i4>0</vt:i4>
      </vt:variant>
      <vt:variant>
        <vt:i4>5</vt:i4>
      </vt:variant>
      <vt:variant>
        <vt:lpwstr/>
      </vt:variant>
      <vt:variant>
        <vt:lpwstr>_Toc335754027</vt:lpwstr>
      </vt:variant>
      <vt:variant>
        <vt:i4>1376307</vt:i4>
      </vt:variant>
      <vt:variant>
        <vt:i4>1001</vt:i4>
      </vt:variant>
      <vt:variant>
        <vt:i4>0</vt:i4>
      </vt:variant>
      <vt:variant>
        <vt:i4>5</vt:i4>
      </vt:variant>
      <vt:variant>
        <vt:lpwstr/>
      </vt:variant>
      <vt:variant>
        <vt:lpwstr>_Toc335754026</vt:lpwstr>
      </vt:variant>
      <vt:variant>
        <vt:i4>1376307</vt:i4>
      </vt:variant>
      <vt:variant>
        <vt:i4>995</vt:i4>
      </vt:variant>
      <vt:variant>
        <vt:i4>0</vt:i4>
      </vt:variant>
      <vt:variant>
        <vt:i4>5</vt:i4>
      </vt:variant>
      <vt:variant>
        <vt:lpwstr/>
      </vt:variant>
      <vt:variant>
        <vt:lpwstr>_Toc335754025</vt:lpwstr>
      </vt:variant>
      <vt:variant>
        <vt:i4>1376307</vt:i4>
      </vt:variant>
      <vt:variant>
        <vt:i4>989</vt:i4>
      </vt:variant>
      <vt:variant>
        <vt:i4>0</vt:i4>
      </vt:variant>
      <vt:variant>
        <vt:i4>5</vt:i4>
      </vt:variant>
      <vt:variant>
        <vt:lpwstr/>
      </vt:variant>
      <vt:variant>
        <vt:lpwstr>_Toc335754024</vt:lpwstr>
      </vt:variant>
      <vt:variant>
        <vt:i4>1376307</vt:i4>
      </vt:variant>
      <vt:variant>
        <vt:i4>983</vt:i4>
      </vt:variant>
      <vt:variant>
        <vt:i4>0</vt:i4>
      </vt:variant>
      <vt:variant>
        <vt:i4>5</vt:i4>
      </vt:variant>
      <vt:variant>
        <vt:lpwstr/>
      </vt:variant>
      <vt:variant>
        <vt:lpwstr>_Toc335754023</vt:lpwstr>
      </vt:variant>
      <vt:variant>
        <vt:i4>1376307</vt:i4>
      </vt:variant>
      <vt:variant>
        <vt:i4>977</vt:i4>
      </vt:variant>
      <vt:variant>
        <vt:i4>0</vt:i4>
      </vt:variant>
      <vt:variant>
        <vt:i4>5</vt:i4>
      </vt:variant>
      <vt:variant>
        <vt:lpwstr/>
      </vt:variant>
      <vt:variant>
        <vt:lpwstr>_Toc335754022</vt:lpwstr>
      </vt:variant>
      <vt:variant>
        <vt:i4>1376307</vt:i4>
      </vt:variant>
      <vt:variant>
        <vt:i4>971</vt:i4>
      </vt:variant>
      <vt:variant>
        <vt:i4>0</vt:i4>
      </vt:variant>
      <vt:variant>
        <vt:i4>5</vt:i4>
      </vt:variant>
      <vt:variant>
        <vt:lpwstr/>
      </vt:variant>
      <vt:variant>
        <vt:lpwstr>_Toc335754021</vt:lpwstr>
      </vt:variant>
      <vt:variant>
        <vt:i4>1376307</vt:i4>
      </vt:variant>
      <vt:variant>
        <vt:i4>965</vt:i4>
      </vt:variant>
      <vt:variant>
        <vt:i4>0</vt:i4>
      </vt:variant>
      <vt:variant>
        <vt:i4>5</vt:i4>
      </vt:variant>
      <vt:variant>
        <vt:lpwstr/>
      </vt:variant>
      <vt:variant>
        <vt:lpwstr>_Toc335754020</vt:lpwstr>
      </vt:variant>
      <vt:variant>
        <vt:i4>1441843</vt:i4>
      </vt:variant>
      <vt:variant>
        <vt:i4>959</vt:i4>
      </vt:variant>
      <vt:variant>
        <vt:i4>0</vt:i4>
      </vt:variant>
      <vt:variant>
        <vt:i4>5</vt:i4>
      </vt:variant>
      <vt:variant>
        <vt:lpwstr/>
      </vt:variant>
      <vt:variant>
        <vt:lpwstr>_Toc335754019</vt:lpwstr>
      </vt:variant>
      <vt:variant>
        <vt:i4>1441843</vt:i4>
      </vt:variant>
      <vt:variant>
        <vt:i4>953</vt:i4>
      </vt:variant>
      <vt:variant>
        <vt:i4>0</vt:i4>
      </vt:variant>
      <vt:variant>
        <vt:i4>5</vt:i4>
      </vt:variant>
      <vt:variant>
        <vt:lpwstr/>
      </vt:variant>
      <vt:variant>
        <vt:lpwstr>_Toc335754018</vt:lpwstr>
      </vt:variant>
      <vt:variant>
        <vt:i4>1441843</vt:i4>
      </vt:variant>
      <vt:variant>
        <vt:i4>947</vt:i4>
      </vt:variant>
      <vt:variant>
        <vt:i4>0</vt:i4>
      </vt:variant>
      <vt:variant>
        <vt:i4>5</vt:i4>
      </vt:variant>
      <vt:variant>
        <vt:lpwstr/>
      </vt:variant>
      <vt:variant>
        <vt:lpwstr>_Toc335754017</vt:lpwstr>
      </vt:variant>
      <vt:variant>
        <vt:i4>1441843</vt:i4>
      </vt:variant>
      <vt:variant>
        <vt:i4>941</vt:i4>
      </vt:variant>
      <vt:variant>
        <vt:i4>0</vt:i4>
      </vt:variant>
      <vt:variant>
        <vt:i4>5</vt:i4>
      </vt:variant>
      <vt:variant>
        <vt:lpwstr/>
      </vt:variant>
      <vt:variant>
        <vt:lpwstr>_Toc335754016</vt:lpwstr>
      </vt:variant>
      <vt:variant>
        <vt:i4>1441843</vt:i4>
      </vt:variant>
      <vt:variant>
        <vt:i4>935</vt:i4>
      </vt:variant>
      <vt:variant>
        <vt:i4>0</vt:i4>
      </vt:variant>
      <vt:variant>
        <vt:i4>5</vt:i4>
      </vt:variant>
      <vt:variant>
        <vt:lpwstr/>
      </vt:variant>
      <vt:variant>
        <vt:lpwstr>_Toc335754015</vt:lpwstr>
      </vt:variant>
      <vt:variant>
        <vt:i4>1441843</vt:i4>
      </vt:variant>
      <vt:variant>
        <vt:i4>929</vt:i4>
      </vt:variant>
      <vt:variant>
        <vt:i4>0</vt:i4>
      </vt:variant>
      <vt:variant>
        <vt:i4>5</vt:i4>
      </vt:variant>
      <vt:variant>
        <vt:lpwstr/>
      </vt:variant>
      <vt:variant>
        <vt:lpwstr>_Toc335754014</vt:lpwstr>
      </vt:variant>
      <vt:variant>
        <vt:i4>1441843</vt:i4>
      </vt:variant>
      <vt:variant>
        <vt:i4>923</vt:i4>
      </vt:variant>
      <vt:variant>
        <vt:i4>0</vt:i4>
      </vt:variant>
      <vt:variant>
        <vt:i4>5</vt:i4>
      </vt:variant>
      <vt:variant>
        <vt:lpwstr/>
      </vt:variant>
      <vt:variant>
        <vt:lpwstr>_Toc335754013</vt:lpwstr>
      </vt:variant>
      <vt:variant>
        <vt:i4>1441843</vt:i4>
      </vt:variant>
      <vt:variant>
        <vt:i4>917</vt:i4>
      </vt:variant>
      <vt:variant>
        <vt:i4>0</vt:i4>
      </vt:variant>
      <vt:variant>
        <vt:i4>5</vt:i4>
      </vt:variant>
      <vt:variant>
        <vt:lpwstr/>
      </vt:variant>
      <vt:variant>
        <vt:lpwstr>_Toc335754012</vt:lpwstr>
      </vt:variant>
      <vt:variant>
        <vt:i4>1441843</vt:i4>
      </vt:variant>
      <vt:variant>
        <vt:i4>911</vt:i4>
      </vt:variant>
      <vt:variant>
        <vt:i4>0</vt:i4>
      </vt:variant>
      <vt:variant>
        <vt:i4>5</vt:i4>
      </vt:variant>
      <vt:variant>
        <vt:lpwstr/>
      </vt:variant>
      <vt:variant>
        <vt:lpwstr>_Toc335754011</vt:lpwstr>
      </vt:variant>
      <vt:variant>
        <vt:i4>1441843</vt:i4>
      </vt:variant>
      <vt:variant>
        <vt:i4>905</vt:i4>
      </vt:variant>
      <vt:variant>
        <vt:i4>0</vt:i4>
      </vt:variant>
      <vt:variant>
        <vt:i4>5</vt:i4>
      </vt:variant>
      <vt:variant>
        <vt:lpwstr/>
      </vt:variant>
      <vt:variant>
        <vt:lpwstr>_Toc335754010</vt:lpwstr>
      </vt:variant>
      <vt:variant>
        <vt:i4>1507379</vt:i4>
      </vt:variant>
      <vt:variant>
        <vt:i4>899</vt:i4>
      </vt:variant>
      <vt:variant>
        <vt:i4>0</vt:i4>
      </vt:variant>
      <vt:variant>
        <vt:i4>5</vt:i4>
      </vt:variant>
      <vt:variant>
        <vt:lpwstr/>
      </vt:variant>
      <vt:variant>
        <vt:lpwstr>_Toc335754009</vt:lpwstr>
      </vt:variant>
      <vt:variant>
        <vt:i4>1507379</vt:i4>
      </vt:variant>
      <vt:variant>
        <vt:i4>893</vt:i4>
      </vt:variant>
      <vt:variant>
        <vt:i4>0</vt:i4>
      </vt:variant>
      <vt:variant>
        <vt:i4>5</vt:i4>
      </vt:variant>
      <vt:variant>
        <vt:lpwstr/>
      </vt:variant>
      <vt:variant>
        <vt:lpwstr>_Toc335754008</vt:lpwstr>
      </vt:variant>
      <vt:variant>
        <vt:i4>1507379</vt:i4>
      </vt:variant>
      <vt:variant>
        <vt:i4>887</vt:i4>
      </vt:variant>
      <vt:variant>
        <vt:i4>0</vt:i4>
      </vt:variant>
      <vt:variant>
        <vt:i4>5</vt:i4>
      </vt:variant>
      <vt:variant>
        <vt:lpwstr/>
      </vt:variant>
      <vt:variant>
        <vt:lpwstr>_Toc335754007</vt:lpwstr>
      </vt:variant>
      <vt:variant>
        <vt:i4>1507386</vt:i4>
      </vt:variant>
      <vt:variant>
        <vt:i4>866</vt:i4>
      </vt:variant>
      <vt:variant>
        <vt:i4>0</vt:i4>
      </vt:variant>
      <vt:variant>
        <vt:i4>5</vt:i4>
      </vt:variant>
      <vt:variant>
        <vt:lpwstr/>
      </vt:variant>
      <vt:variant>
        <vt:lpwstr>_Toc335753972</vt:lpwstr>
      </vt:variant>
      <vt:variant>
        <vt:i4>1507386</vt:i4>
      </vt:variant>
      <vt:variant>
        <vt:i4>860</vt:i4>
      </vt:variant>
      <vt:variant>
        <vt:i4>0</vt:i4>
      </vt:variant>
      <vt:variant>
        <vt:i4>5</vt:i4>
      </vt:variant>
      <vt:variant>
        <vt:lpwstr/>
      </vt:variant>
      <vt:variant>
        <vt:lpwstr>_Toc335753971</vt:lpwstr>
      </vt:variant>
      <vt:variant>
        <vt:i4>1507386</vt:i4>
      </vt:variant>
      <vt:variant>
        <vt:i4>854</vt:i4>
      </vt:variant>
      <vt:variant>
        <vt:i4>0</vt:i4>
      </vt:variant>
      <vt:variant>
        <vt:i4>5</vt:i4>
      </vt:variant>
      <vt:variant>
        <vt:lpwstr/>
      </vt:variant>
      <vt:variant>
        <vt:lpwstr>_Toc335753970</vt:lpwstr>
      </vt:variant>
      <vt:variant>
        <vt:i4>1441850</vt:i4>
      </vt:variant>
      <vt:variant>
        <vt:i4>848</vt:i4>
      </vt:variant>
      <vt:variant>
        <vt:i4>0</vt:i4>
      </vt:variant>
      <vt:variant>
        <vt:i4>5</vt:i4>
      </vt:variant>
      <vt:variant>
        <vt:lpwstr/>
      </vt:variant>
      <vt:variant>
        <vt:lpwstr>_Toc335753969</vt:lpwstr>
      </vt:variant>
      <vt:variant>
        <vt:i4>1441850</vt:i4>
      </vt:variant>
      <vt:variant>
        <vt:i4>842</vt:i4>
      </vt:variant>
      <vt:variant>
        <vt:i4>0</vt:i4>
      </vt:variant>
      <vt:variant>
        <vt:i4>5</vt:i4>
      </vt:variant>
      <vt:variant>
        <vt:lpwstr/>
      </vt:variant>
      <vt:variant>
        <vt:lpwstr>_Toc335753968</vt:lpwstr>
      </vt:variant>
      <vt:variant>
        <vt:i4>1441850</vt:i4>
      </vt:variant>
      <vt:variant>
        <vt:i4>836</vt:i4>
      </vt:variant>
      <vt:variant>
        <vt:i4>0</vt:i4>
      </vt:variant>
      <vt:variant>
        <vt:i4>5</vt:i4>
      </vt:variant>
      <vt:variant>
        <vt:lpwstr/>
      </vt:variant>
      <vt:variant>
        <vt:lpwstr>_Toc335753967</vt:lpwstr>
      </vt:variant>
      <vt:variant>
        <vt:i4>1441850</vt:i4>
      </vt:variant>
      <vt:variant>
        <vt:i4>830</vt:i4>
      </vt:variant>
      <vt:variant>
        <vt:i4>0</vt:i4>
      </vt:variant>
      <vt:variant>
        <vt:i4>5</vt:i4>
      </vt:variant>
      <vt:variant>
        <vt:lpwstr/>
      </vt:variant>
      <vt:variant>
        <vt:lpwstr>_Toc335753966</vt:lpwstr>
      </vt:variant>
      <vt:variant>
        <vt:i4>1441850</vt:i4>
      </vt:variant>
      <vt:variant>
        <vt:i4>824</vt:i4>
      </vt:variant>
      <vt:variant>
        <vt:i4>0</vt:i4>
      </vt:variant>
      <vt:variant>
        <vt:i4>5</vt:i4>
      </vt:variant>
      <vt:variant>
        <vt:lpwstr/>
      </vt:variant>
      <vt:variant>
        <vt:lpwstr>_Toc335753965</vt:lpwstr>
      </vt:variant>
      <vt:variant>
        <vt:i4>1441850</vt:i4>
      </vt:variant>
      <vt:variant>
        <vt:i4>818</vt:i4>
      </vt:variant>
      <vt:variant>
        <vt:i4>0</vt:i4>
      </vt:variant>
      <vt:variant>
        <vt:i4>5</vt:i4>
      </vt:variant>
      <vt:variant>
        <vt:lpwstr/>
      </vt:variant>
      <vt:variant>
        <vt:lpwstr>_Toc335753964</vt:lpwstr>
      </vt:variant>
      <vt:variant>
        <vt:i4>1441850</vt:i4>
      </vt:variant>
      <vt:variant>
        <vt:i4>812</vt:i4>
      </vt:variant>
      <vt:variant>
        <vt:i4>0</vt:i4>
      </vt:variant>
      <vt:variant>
        <vt:i4>5</vt:i4>
      </vt:variant>
      <vt:variant>
        <vt:lpwstr/>
      </vt:variant>
      <vt:variant>
        <vt:lpwstr>_Toc335753963</vt:lpwstr>
      </vt:variant>
      <vt:variant>
        <vt:i4>1441850</vt:i4>
      </vt:variant>
      <vt:variant>
        <vt:i4>806</vt:i4>
      </vt:variant>
      <vt:variant>
        <vt:i4>0</vt:i4>
      </vt:variant>
      <vt:variant>
        <vt:i4>5</vt:i4>
      </vt:variant>
      <vt:variant>
        <vt:lpwstr/>
      </vt:variant>
      <vt:variant>
        <vt:lpwstr>_Toc335753962</vt:lpwstr>
      </vt:variant>
      <vt:variant>
        <vt:i4>1441850</vt:i4>
      </vt:variant>
      <vt:variant>
        <vt:i4>800</vt:i4>
      </vt:variant>
      <vt:variant>
        <vt:i4>0</vt:i4>
      </vt:variant>
      <vt:variant>
        <vt:i4>5</vt:i4>
      </vt:variant>
      <vt:variant>
        <vt:lpwstr/>
      </vt:variant>
      <vt:variant>
        <vt:lpwstr>_Toc335753961</vt:lpwstr>
      </vt:variant>
      <vt:variant>
        <vt:i4>1441850</vt:i4>
      </vt:variant>
      <vt:variant>
        <vt:i4>794</vt:i4>
      </vt:variant>
      <vt:variant>
        <vt:i4>0</vt:i4>
      </vt:variant>
      <vt:variant>
        <vt:i4>5</vt:i4>
      </vt:variant>
      <vt:variant>
        <vt:lpwstr/>
      </vt:variant>
      <vt:variant>
        <vt:lpwstr>_Toc335753960</vt:lpwstr>
      </vt:variant>
      <vt:variant>
        <vt:i4>1376314</vt:i4>
      </vt:variant>
      <vt:variant>
        <vt:i4>788</vt:i4>
      </vt:variant>
      <vt:variant>
        <vt:i4>0</vt:i4>
      </vt:variant>
      <vt:variant>
        <vt:i4>5</vt:i4>
      </vt:variant>
      <vt:variant>
        <vt:lpwstr/>
      </vt:variant>
      <vt:variant>
        <vt:lpwstr>_Toc335753959</vt:lpwstr>
      </vt:variant>
      <vt:variant>
        <vt:i4>1376314</vt:i4>
      </vt:variant>
      <vt:variant>
        <vt:i4>782</vt:i4>
      </vt:variant>
      <vt:variant>
        <vt:i4>0</vt:i4>
      </vt:variant>
      <vt:variant>
        <vt:i4>5</vt:i4>
      </vt:variant>
      <vt:variant>
        <vt:lpwstr/>
      </vt:variant>
      <vt:variant>
        <vt:lpwstr>_Toc335753958</vt:lpwstr>
      </vt:variant>
      <vt:variant>
        <vt:i4>1376314</vt:i4>
      </vt:variant>
      <vt:variant>
        <vt:i4>776</vt:i4>
      </vt:variant>
      <vt:variant>
        <vt:i4>0</vt:i4>
      </vt:variant>
      <vt:variant>
        <vt:i4>5</vt:i4>
      </vt:variant>
      <vt:variant>
        <vt:lpwstr/>
      </vt:variant>
      <vt:variant>
        <vt:lpwstr>_Toc335753957</vt:lpwstr>
      </vt:variant>
      <vt:variant>
        <vt:i4>1376314</vt:i4>
      </vt:variant>
      <vt:variant>
        <vt:i4>770</vt:i4>
      </vt:variant>
      <vt:variant>
        <vt:i4>0</vt:i4>
      </vt:variant>
      <vt:variant>
        <vt:i4>5</vt:i4>
      </vt:variant>
      <vt:variant>
        <vt:lpwstr/>
      </vt:variant>
      <vt:variant>
        <vt:lpwstr>_Toc335753956</vt:lpwstr>
      </vt:variant>
      <vt:variant>
        <vt:i4>1376314</vt:i4>
      </vt:variant>
      <vt:variant>
        <vt:i4>764</vt:i4>
      </vt:variant>
      <vt:variant>
        <vt:i4>0</vt:i4>
      </vt:variant>
      <vt:variant>
        <vt:i4>5</vt:i4>
      </vt:variant>
      <vt:variant>
        <vt:lpwstr/>
      </vt:variant>
      <vt:variant>
        <vt:lpwstr>_Toc335753955</vt:lpwstr>
      </vt:variant>
      <vt:variant>
        <vt:i4>1376314</vt:i4>
      </vt:variant>
      <vt:variant>
        <vt:i4>758</vt:i4>
      </vt:variant>
      <vt:variant>
        <vt:i4>0</vt:i4>
      </vt:variant>
      <vt:variant>
        <vt:i4>5</vt:i4>
      </vt:variant>
      <vt:variant>
        <vt:lpwstr/>
      </vt:variant>
      <vt:variant>
        <vt:lpwstr>_Toc335753954</vt:lpwstr>
      </vt:variant>
      <vt:variant>
        <vt:i4>1376314</vt:i4>
      </vt:variant>
      <vt:variant>
        <vt:i4>752</vt:i4>
      </vt:variant>
      <vt:variant>
        <vt:i4>0</vt:i4>
      </vt:variant>
      <vt:variant>
        <vt:i4>5</vt:i4>
      </vt:variant>
      <vt:variant>
        <vt:lpwstr/>
      </vt:variant>
      <vt:variant>
        <vt:lpwstr>_Toc335753953</vt:lpwstr>
      </vt:variant>
      <vt:variant>
        <vt:i4>1376314</vt:i4>
      </vt:variant>
      <vt:variant>
        <vt:i4>746</vt:i4>
      </vt:variant>
      <vt:variant>
        <vt:i4>0</vt:i4>
      </vt:variant>
      <vt:variant>
        <vt:i4>5</vt:i4>
      </vt:variant>
      <vt:variant>
        <vt:lpwstr/>
      </vt:variant>
      <vt:variant>
        <vt:lpwstr>_Toc335753952</vt:lpwstr>
      </vt:variant>
      <vt:variant>
        <vt:i4>1376314</vt:i4>
      </vt:variant>
      <vt:variant>
        <vt:i4>740</vt:i4>
      </vt:variant>
      <vt:variant>
        <vt:i4>0</vt:i4>
      </vt:variant>
      <vt:variant>
        <vt:i4>5</vt:i4>
      </vt:variant>
      <vt:variant>
        <vt:lpwstr/>
      </vt:variant>
      <vt:variant>
        <vt:lpwstr>_Toc335753951</vt:lpwstr>
      </vt:variant>
      <vt:variant>
        <vt:i4>1376314</vt:i4>
      </vt:variant>
      <vt:variant>
        <vt:i4>734</vt:i4>
      </vt:variant>
      <vt:variant>
        <vt:i4>0</vt:i4>
      </vt:variant>
      <vt:variant>
        <vt:i4>5</vt:i4>
      </vt:variant>
      <vt:variant>
        <vt:lpwstr/>
      </vt:variant>
      <vt:variant>
        <vt:lpwstr>_Toc335753950</vt:lpwstr>
      </vt:variant>
      <vt:variant>
        <vt:i4>1310778</vt:i4>
      </vt:variant>
      <vt:variant>
        <vt:i4>728</vt:i4>
      </vt:variant>
      <vt:variant>
        <vt:i4>0</vt:i4>
      </vt:variant>
      <vt:variant>
        <vt:i4>5</vt:i4>
      </vt:variant>
      <vt:variant>
        <vt:lpwstr/>
      </vt:variant>
      <vt:variant>
        <vt:lpwstr>_Toc335753949</vt:lpwstr>
      </vt:variant>
      <vt:variant>
        <vt:i4>1310778</vt:i4>
      </vt:variant>
      <vt:variant>
        <vt:i4>722</vt:i4>
      </vt:variant>
      <vt:variant>
        <vt:i4>0</vt:i4>
      </vt:variant>
      <vt:variant>
        <vt:i4>5</vt:i4>
      </vt:variant>
      <vt:variant>
        <vt:lpwstr/>
      </vt:variant>
      <vt:variant>
        <vt:lpwstr>_Toc335753948</vt:lpwstr>
      </vt:variant>
      <vt:variant>
        <vt:i4>1310778</vt:i4>
      </vt:variant>
      <vt:variant>
        <vt:i4>716</vt:i4>
      </vt:variant>
      <vt:variant>
        <vt:i4>0</vt:i4>
      </vt:variant>
      <vt:variant>
        <vt:i4>5</vt:i4>
      </vt:variant>
      <vt:variant>
        <vt:lpwstr/>
      </vt:variant>
      <vt:variant>
        <vt:lpwstr>_Toc335753947</vt:lpwstr>
      </vt:variant>
      <vt:variant>
        <vt:i4>1310778</vt:i4>
      </vt:variant>
      <vt:variant>
        <vt:i4>710</vt:i4>
      </vt:variant>
      <vt:variant>
        <vt:i4>0</vt:i4>
      </vt:variant>
      <vt:variant>
        <vt:i4>5</vt:i4>
      </vt:variant>
      <vt:variant>
        <vt:lpwstr/>
      </vt:variant>
      <vt:variant>
        <vt:lpwstr>_Toc335753946</vt:lpwstr>
      </vt:variant>
      <vt:variant>
        <vt:i4>1310778</vt:i4>
      </vt:variant>
      <vt:variant>
        <vt:i4>704</vt:i4>
      </vt:variant>
      <vt:variant>
        <vt:i4>0</vt:i4>
      </vt:variant>
      <vt:variant>
        <vt:i4>5</vt:i4>
      </vt:variant>
      <vt:variant>
        <vt:lpwstr/>
      </vt:variant>
      <vt:variant>
        <vt:lpwstr>_Toc335753945</vt:lpwstr>
      </vt:variant>
      <vt:variant>
        <vt:i4>1310778</vt:i4>
      </vt:variant>
      <vt:variant>
        <vt:i4>698</vt:i4>
      </vt:variant>
      <vt:variant>
        <vt:i4>0</vt:i4>
      </vt:variant>
      <vt:variant>
        <vt:i4>5</vt:i4>
      </vt:variant>
      <vt:variant>
        <vt:lpwstr/>
      </vt:variant>
      <vt:variant>
        <vt:lpwstr>_Toc335753944</vt:lpwstr>
      </vt:variant>
      <vt:variant>
        <vt:i4>1310778</vt:i4>
      </vt:variant>
      <vt:variant>
        <vt:i4>692</vt:i4>
      </vt:variant>
      <vt:variant>
        <vt:i4>0</vt:i4>
      </vt:variant>
      <vt:variant>
        <vt:i4>5</vt:i4>
      </vt:variant>
      <vt:variant>
        <vt:lpwstr/>
      </vt:variant>
      <vt:variant>
        <vt:lpwstr>_Toc335753943</vt:lpwstr>
      </vt:variant>
      <vt:variant>
        <vt:i4>1310778</vt:i4>
      </vt:variant>
      <vt:variant>
        <vt:i4>686</vt:i4>
      </vt:variant>
      <vt:variant>
        <vt:i4>0</vt:i4>
      </vt:variant>
      <vt:variant>
        <vt:i4>5</vt:i4>
      </vt:variant>
      <vt:variant>
        <vt:lpwstr/>
      </vt:variant>
      <vt:variant>
        <vt:lpwstr>_Toc335753942</vt:lpwstr>
      </vt:variant>
      <vt:variant>
        <vt:i4>1310778</vt:i4>
      </vt:variant>
      <vt:variant>
        <vt:i4>680</vt:i4>
      </vt:variant>
      <vt:variant>
        <vt:i4>0</vt:i4>
      </vt:variant>
      <vt:variant>
        <vt:i4>5</vt:i4>
      </vt:variant>
      <vt:variant>
        <vt:lpwstr/>
      </vt:variant>
      <vt:variant>
        <vt:lpwstr>_Toc335753941</vt:lpwstr>
      </vt:variant>
      <vt:variant>
        <vt:i4>1310778</vt:i4>
      </vt:variant>
      <vt:variant>
        <vt:i4>674</vt:i4>
      </vt:variant>
      <vt:variant>
        <vt:i4>0</vt:i4>
      </vt:variant>
      <vt:variant>
        <vt:i4>5</vt:i4>
      </vt:variant>
      <vt:variant>
        <vt:lpwstr/>
      </vt:variant>
      <vt:variant>
        <vt:lpwstr>_Toc335753940</vt:lpwstr>
      </vt:variant>
      <vt:variant>
        <vt:i4>1245242</vt:i4>
      </vt:variant>
      <vt:variant>
        <vt:i4>668</vt:i4>
      </vt:variant>
      <vt:variant>
        <vt:i4>0</vt:i4>
      </vt:variant>
      <vt:variant>
        <vt:i4>5</vt:i4>
      </vt:variant>
      <vt:variant>
        <vt:lpwstr/>
      </vt:variant>
      <vt:variant>
        <vt:lpwstr>_Toc335753939</vt:lpwstr>
      </vt:variant>
      <vt:variant>
        <vt:i4>1245242</vt:i4>
      </vt:variant>
      <vt:variant>
        <vt:i4>662</vt:i4>
      </vt:variant>
      <vt:variant>
        <vt:i4>0</vt:i4>
      </vt:variant>
      <vt:variant>
        <vt:i4>5</vt:i4>
      </vt:variant>
      <vt:variant>
        <vt:lpwstr/>
      </vt:variant>
      <vt:variant>
        <vt:lpwstr>_Toc335753938</vt:lpwstr>
      </vt:variant>
      <vt:variant>
        <vt:i4>1245242</vt:i4>
      </vt:variant>
      <vt:variant>
        <vt:i4>656</vt:i4>
      </vt:variant>
      <vt:variant>
        <vt:i4>0</vt:i4>
      </vt:variant>
      <vt:variant>
        <vt:i4>5</vt:i4>
      </vt:variant>
      <vt:variant>
        <vt:lpwstr/>
      </vt:variant>
      <vt:variant>
        <vt:lpwstr>_Toc335753937</vt:lpwstr>
      </vt:variant>
      <vt:variant>
        <vt:i4>1245242</vt:i4>
      </vt:variant>
      <vt:variant>
        <vt:i4>650</vt:i4>
      </vt:variant>
      <vt:variant>
        <vt:i4>0</vt:i4>
      </vt:variant>
      <vt:variant>
        <vt:i4>5</vt:i4>
      </vt:variant>
      <vt:variant>
        <vt:lpwstr/>
      </vt:variant>
      <vt:variant>
        <vt:lpwstr>_Toc335753936</vt:lpwstr>
      </vt:variant>
      <vt:variant>
        <vt:i4>1245242</vt:i4>
      </vt:variant>
      <vt:variant>
        <vt:i4>644</vt:i4>
      </vt:variant>
      <vt:variant>
        <vt:i4>0</vt:i4>
      </vt:variant>
      <vt:variant>
        <vt:i4>5</vt:i4>
      </vt:variant>
      <vt:variant>
        <vt:lpwstr/>
      </vt:variant>
      <vt:variant>
        <vt:lpwstr>_Toc335753935</vt:lpwstr>
      </vt:variant>
      <vt:variant>
        <vt:i4>1245242</vt:i4>
      </vt:variant>
      <vt:variant>
        <vt:i4>638</vt:i4>
      </vt:variant>
      <vt:variant>
        <vt:i4>0</vt:i4>
      </vt:variant>
      <vt:variant>
        <vt:i4>5</vt:i4>
      </vt:variant>
      <vt:variant>
        <vt:lpwstr/>
      </vt:variant>
      <vt:variant>
        <vt:lpwstr>_Toc335753934</vt:lpwstr>
      </vt:variant>
      <vt:variant>
        <vt:i4>1245242</vt:i4>
      </vt:variant>
      <vt:variant>
        <vt:i4>632</vt:i4>
      </vt:variant>
      <vt:variant>
        <vt:i4>0</vt:i4>
      </vt:variant>
      <vt:variant>
        <vt:i4>5</vt:i4>
      </vt:variant>
      <vt:variant>
        <vt:lpwstr/>
      </vt:variant>
      <vt:variant>
        <vt:lpwstr>_Toc335753933</vt:lpwstr>
      </vt:variant>
      <vt:variant>
        <vt:i4>1245242</vt:i4>
      </vt:variant>
      <vt:variant>
        <vt:i4>626</vt:i4>
      </vt:variant>
      <vt:variant>
        <vt:i4>0</vt:i4>
      </vt:variant>
      <vt:variant>
        <vt:i4>5</vt:i4>
      </vt:variant>
      <vt:variant>
        <vt:lpwstr/>
      </vt:variant>
      <vt:variant>
        <vt:lpwstr>_Toc335753932</vt:lpwstr>
      </vt:variant>
      <vt:variant>
        <vt:i4>1245242</vt:i4>
      </vt:variant>
      <vt:variant>
        <vt:i4>620</vt:i4>
      </vt:variant>
      <vt:variant>
        <vt:i4>0</vt:i4>
      </vt:variant>
      <vt:variant>
        <vt:i4>5</vt:i4>
      </vt:variant>
      <vt:variant>
        <vt:lpwstr/>
      </vt:variant>
      <vt:variant>
        <vt:lpwstr>_Toc335753931</vt:lpwstr>
      </vt:variant>
      <vt:variant>
        <vt:i4>1245242</vt:i4>
      </vt:variant>
      <vt:variant>
        <vt:i4>614</vt:i4>
      </vt:variant>
      <vt:variant>
        <vt:i4>0</vt:i4>
      </vt:variant>
      <vt:variant>
        <vt:i4>5</vt:i4>
      </vt:variant>
      <vt:variant>
        <vt:lpwstr/>
      </vt:variant>
      <vt:variant>
        <vt:lpwstr>_Toc335753930</vt:lpwstr>
      </vt:variant>
      <vt:variant>
        <vt:i4>1179706</vt:i4>
      </vt:variant>
      <vt:variant>
        <vt:i4>608</vt:i4>
      </vt:variant>
      <vt:variant>
        <vt:i4>0</vt:i4>
      </vt:variant>
      <vt:variant>
        <vt:i4>5</vt:i4>
      </vt:variant>
      <vt:variant>
        <vt:lpwstr/>
      </vt:variant>
      <vt:variant>
        <vt:lpwstr>_Toc335753929</vt:lpwstr>
      </vt:variant>
      <vt:variant>
        <vt:i4>1179706</vt:i4>
      </vt:variant>
      <vt:variant>
        <vt:i4>602</vt:i4>
      </vt:variant>
      <vt:variant>
        <vt:i4>0</vt:i4>
      </vt:variant>
      <vt:variant>
        <vt:i4>5</vt:i4>
      </vt:variant>
      <vt:variant>
        <vt:lpwstr/>
      </vt:variant>
      <vt:variant>
        <vt:lpwstr>_Toc335753928</vt:lpwstr>
      </vt:variant>
      <vt:variant>
        <vt:i4>1179706</vt:i4>
      </vt:variant>
      <vt:variant>
        <vt:i4>596</vt:i4>
      </vt:variant>
      <vt:variant>
        <vt:i4>0</vt:i4>
      </vt:variant>
      <vt:variant>
        <vt:i4>5</vt:i4>
      </vt:variant>
      <vt:variant>
        <vt:lpwstr/>
      </vt:variant>
      <vt:variant>
        <vt:lpwstr>_Toc335753927</vt:lpwstr>
      </vt:variant>
      <vt:variant>
        <vt:i4>1179706</vt:i4>
      </vt:variant>
      <vt:variant>
        <vt:i4>590</vt:i4>
      </vt:variant>
      <vt:variant>
        <vt:i4>0</vt:i4>
      </vt:variant>
      <vt:variant>
        <vt:i4>5</vt:i4>
      </vt:variant>
      <vt:variant>
        <vt:lpwstr/>
      </vt:variant>
      <vt:variant>
        <vt:lpwstr>_Toc335753926</vt:lpwstr>
      </vt:variant>
      <vt:variant>
        <vt:i4>1179706</vt:i4>
      </vt:variant>
      <vt:variant>
        <vt:i4>584</vt:i4>
      </vt:variant>
      <vt:variant>
        <vt:i4>0</vt:i4>
      </vt:variant>
      <vt:variant>
        <vt:i4>5</vt:i4>
      </vt:variant>
      <vt:variant>
        <vt:lpwstr/>
      </vt:variant>
      <vt:variant>
        <vt:lpwstr>_Toc335753925</vt:lpwstr>
      </vt:variant>
      <vt:variant>
        <vt:i4>1179706</vt:i4>
      </vt:variant>
      <vt:variant>
        <vt:i4>578</vt:i4>
      </vt:variant>
      <vt:variant>
        <vt:i4>0</vt:i4>
      </vt:variant>
      <vt:variant>
        <vt:i4>5</vt:i4>
      </vt:variant>
      <vt:variant>
        <vt:lpwstr/>
      </vt:variant>
      <vt:variant>
        <vt:lpwstr>_Toc335753924</vt:lpwstr>
      </vt:variant>
      <vt:variant>
        <vt:i4>1179706</vt:i4>
      </vt:variant>
      <vt:variant>
        <vt:i4>572</vt:i4>
      </vt:variant>
      <vt:variant>
        <vt:i4>0</vt:i4>
      </vt:variant>
      <vt:variant>
        <vt:i4>5</vt:i4>
      </vt:variant>
      <vt:variant>
        <vt:lpwstr/>
      </vt:variant>
      <vt:variant>
        <vt:lpwstr>_Toc335753923</vt:lpwstr>
      </vt:variant>
      <vt:variant>
        <vt:i4>1179706</vt:i4>
      </vt:variant>
      <vt:variant>
        <vt:i4>566</vt:i4>
      </vt:variant>
      <vt:variant>
        <vt:i4>0</vt:i4>
      </vt:variant>
      <vt:variant>
        <vt:i4>5</vt:i4>
      </vt:variant>
      <vt:variant>
        <vt:lpwstr/>
      </vt:variant>
      <vt:variant>
        <vt:lpwstr>_Toc335753922</vt:lpwstr>
      </vt:variant>
      <vt:variant>
        <vt:i4>1179706</vt:i4>
      </vt:variant>
      <vt:variant>
        <vt:i4>560</vt:i4>
      </vt:variant>
      <vt:variant>
        <vt:i4>0</vt:i4>
      </vt:variant>
      <vt:variant>
        <vt:i4>5</vt:i4>
      </vt:variant>
      <vt:variant>
        <vt:lpwstr/>
      </vt:variant>
      <vt:variant>
        <vt:lpwstr>_Toc335753921</vt:lpwstr>
      </vt:variant>
      <vt:variant>
        <vt:i4>1179706</vt:i4>
      </vt:variant>
      <vt:variant>
        <vt:i4>554</vt:i4>
      </vt:variant>
      <vt:variant>
        <vt:i4>0</vt:i4>
      </vt:variant>
      <vt:variant>
        <vt:i4>5</vt:i4>
      </vt:variant>
      <vt:variant>
        <vt:lpwstr/>
      </vt:variant>
      <vt:variant>
        <vt:lpwstr>_Toc335753920</vt:lpwstr>
      </vt:variant>
      <vt:variant>
        <vt:i4>1114170</vt:i4>
      </vt:variant>
      <vt:variant>
        <vt:i4>548</vt:i4>
      </vt:variant>
      <vt:variant>
        <vt:i4>0</vt:i4>
      </vt:variant>
      <vt:variant>
        <vt:i4>5</vt:i4>
      </vt:variant>
      <vt:variant>
        <vt:lpwstr/>
      </vt:variant>
      <vt:variant>
        <vt:lpwstr>_Toc335753919</vt:lpwstr>
      </vt:variant>
      <vt:variant>
        <vt:i4>1114170</vt:i4>
      </vt:variant>
      <vt:variant>
        <vt:i4>542</vt:i4>
      </vt:variant>
      <vt:variant>
        <vt:i4>0</vt:i4>
      </vt:variant>
      <vt:variant>
        <vt:i4>5</vt:i4>
      </vt:variant>
      <vt:variant>
        <vt:lpwstr/>
      </vt:variant>
      <vt:variant>
        <vt:lpwstr>_Toc335753918</vt:lpwstr>
      </vt:variant>
      <vt:variant>
        <vt:i4>1114170</vt:i4>
      </vt:variant>
      <vt:variant>
        <vt:i4>536</vt:i4>
      </vt:variant>
      <vt:variant>
        <vt:i4>0</vt:i4>
      </vt:variant>
      <vt:variant>
        <vt:i4>5</vt:i4>
      </vt:variant>
      <vt:variant>
        <vt:lpwstr/>
      </vt:variant>
      <vt:variant>
        <vt:lpwstr>_Toc335753917</vt:lpwstr>
      </vt:variant>
      <vt:variant>
        <vt:i4>1114170</vt:i4>
      </vt:variant>
      <vt:variant>
        <vt:i4>530</vt:i4>
      </vt:variant>
      <vt:variant>
        <vt:i4>0</vt:i4>
      </vt:variant>
      <vt:variant>
        <vt:i4>5</vt:i4>
      </vt:variant>
      <vt:variant>
        <vt:lpwstr/>
      </vt:variant>
      <vt:variant>
        <vt:lpwstr>_Toc335753916</vt:lpwstr>
      </vt:variant>
      <vt:variant>
        <vt:i4>1114170</vt:i4>
      </vt:variant>
      <vt:variant>
        <vt:i4>524</vt:i4>
      </vt:variant>
      <vt:variant>
        <vt:i4>0</vt:i4>
      </vt:variant>
      <vt:variant>
        <vt:i4>5</vt:i4>
      </vt:variant>
      <vt:variant>
        <vt:lpwstr/>
      </vt:variant>
      <vt:variant>
        <vt:lpwstr>_Toc335753915</vt:lpwstr>
      </vt:variant>
      <vt:variant>
        <vt:i4>1114170</vt:i4>
      </vt:variant>
      <vt:variant>
        <vt:i4>518</vt:i4>
      </vt:variant>
      <vt:variant>
        <vt:i4>0</vt:i4>
      </vt:variant>
      <vt:variant>
        <vt:i4>5</vt:i4>
      </vt:variant>
      <vt:variant>
        <vt:lpwstr/>
      </vt:variant>
      <vt:variant>
        <vt:lpwstr>_Toc335753914</vt:lpwstr>
      </vt:variant>
      <vt:variant>
        <vt:i4>1114170</vt:i4>
      </vt:variant>
      <vt:variant>
        <vt:i4>512</vt:i4>
      </vt:variant>
      <vt:variant>
        <vt:i4>0</vt:i4>
      </vt:variant>
      <vt:variant>
        <vt:i4>5</vt:i4>
      </vt:variant>
      <vt:variant>
        <vt:lpwstr/>
      </vt:variant>
      <vt:variant>
        <vt:lpwstr>_Toc335753913</vt:lpwstr>
      </vt:variant>
      <vt:variant>
        <vt:i4>1114170</vt:i4>
      </vt:variant>
      <vt:variant>
        <vt:i4>506</vt:i4>
      </vt:variant>
      <vt:variant>
        <vt:i4>0</vt:i4>
      </vt:variant>
      <vt:variant>
        <vt:i4>5</vt:i4>
      </vt:variant>
      <vt:variant>
        <vt:lpwstr/>
      </vt:variant>
      <vt:variant>
        <vt:lpwstr>_Toc335753912</vt:lpwstr>
      </vt:variant>
      <vt:variant>
        <vt:i4>1114170</vt:i4>
      </vt:variant>
      <vt:variant>
        <vt:i4>500</vt:i4>
      </vt:variant>
      <vt:variant>
        <vt:i4>0</vt:i4>
      </vt:variant>
      <vt:variant>
        <vt:i4>5</vt:i4>
      </vt:variant>
      <vt:variant>
        <vt:lpwstr/>
      </vt:variant>
      <vt:variant>
        <vt:lpwstr>_Toc335753911</vt:lpwstr>
      </vt:variant>
      <vt:variant>
        <vt:i4>1114170</vt:i4>
      </vt:variant>
      <vt:variant>
        <vt:i4>494</vt:i4>
      </vt:variant>
      <vt:variant>
        <vt:i4>0</vt:i4>
      </vt:variant>
      <vt:variant>
        <vt:i4>5</vt:i4>
      </vt:variant>
      <vt:variant>
        <vt:lpwstr/>
      </vt:variant>
      <vt:variant>
        <vt:lpwstr>_Toc335753910</vt:lpwstr>
      </vt:variant>
      <vt:variant>
        <vt:i4>1048634</vt:i4>
      </vt:variant>
      <vt:variant>
        <vt:i4>488</vt:i4>
      </vt:variant>
      <vt:variant>
        <vt:i4>0</vt:i4>
      </vt:variant>
      <vt:variant>
        <vt:i4>5</vt:i4>
      </vt:variant>
      <vt:variant>
        <vt:lpwstr/>
      </vt:variant>
      <vt:variant>
        <vt:lpwstr>_Toc335753909</vt:lpwstr>
      </vt:variant>
      <vt:variant>
        <vt:i4>1048634</vt:i4>
      </vt:variant>
      <vt:variant>
        <vt:i4>482</vt:i4>
      </vt:variant>
      <vt:variant>
        <vt:i4>0</vt:i4>
      </vt:variant>
      <vt:variant>
        <vt:i4>5</vt:i4>
      </vt:variant>
      <vt:variant>
        <vt:lpwstr/>
      </vt:variant>
      <vt:variant>
        <vt:lpwstr>_Toc335753908</vt:lpwstr>
      </vt:variant>
      <vt:variant>
        <vt:i4>1048634</vt:i4>
      </vt:variant>
      <vt:variant>
        <vt:i4>476</vt:i4>
      </vt:variant>
      <vt:variant>
        <vt:i4>0</vt:i4>
      </vt:variant>
      <vt:variant>
        <vt:i4>5</vt:i4>
      </vt:variant>
      <vt:variant>
        <vt:lpwstr/>
      </vt:variant>
      <vt:variant>
        <vt:lpwstr>_Toc335753907</vt:lpwstr>
      </vt:variant>
      <vt:variant>
        <vt:i4>1048634</vt:i4>
      </vt:variant>
      <vt:variant>
        <vt:i4>470</vt:i4>
      </vt:variant>
      <vt:variant>
        <vt:i4>0</vt:i4>
      </vt:variant>
      <vt:variant>
        <vt:i4>5</vt:i4>
      </vt:variant>
      <vt:variant>
        <vt:lpwstr/>
      </vt:variant>
      <vt:variant>
        <vt:lpwstr>_Toc335753906</vt:lpwstr>
      </vt:variant>
      <vt:variant>
        <vt:i4>1048634</vt:i4>
      </vt:variant>
      <vt:variant>
        <vt:i4>464</vt:i4>
      </vt:variant>
      <vt:variant>
        <vt:i4>0</vt:i4>
      </vt:variant>
      <vt:variant>
        <vt:i4>5</vt:i4>
      </vt:variant>
      <vt:variant>
        <vt:lpwstr/>
      </vt:variant>
      <vt:variant>
        <vt:lpwstr>_Toc335753905</vt:lpwstr>
      </vt:variant>
      <vt:variant>
        <vt:i4>1048634</vt:i4>
      </vt:variant>
      <vt:variant>
        <vt:i4>458</vt:i4>
      </vt:variant>
      <vt:variant>
        <vt:i4>0</vt:i4>
      </vt:variant>
      <vt:variant>
        <vt:i4>5</vt:i4>
      </vt:variant>
      <vt:variant>
        <vt:lpwstr/>
      </vt:variant>
      <vt:variant>
        <vt:lpwstr>_Toc335753904</vt:lpwstr>
      </vt:variant>
      <vt:variant>
        <vt:i4>1048634</vt:i4>
      </vt:variant>
      <vt:variant>
        <vt:i4>452</vt:i4>
      </vt:variant>
      <vt:variant>
        <vt:i4>0</vt:i4>
      </vt:variant>
      <vt:variant>
        <vt:i4>5</vt:i4>
      </vt:variant>
      <vt:variant>
        <vt:lpwstr/>
      </vt:variant>
      <vt:variant>
        <vt:lpwstr>_Toc335753903</vt:lpwstr>
      </vt:variant>
      <vt:variant>
        <vt:i4>1048634</vt:i4>
      </vt:variant>
      <vt:variant>
        <vt:i4>446</vt:i4>
      </vt:variant>
      <vt:variant>
        <vt:i4>0</vt:i4>
      </vt:variant>
      <vt:variant>
        <vt:i4>5</vt:i4>
      </vt:variant>
      <vt:variant>
        <vt:lpwstr/>
      </vt:variant>
      <vt:variant>
        <vt:lpwstr>_Toc335753902</vt:lpwstr>
      </vt:variant>
      <vt:variant>
        <vt:i4>1048634</vt:i4>
      </vt:variant>
      <vt:variant>
        <vt:i4>440</vt:i4>
      </vt:variant>
      <vt:variant>
        <vt:i4>0</vt:i4>
      </vt:variant>
      <vt:variant>
        <vt:i4>5</vt:i4>
      </vt:variant>
      <vt:variant>
        <vt:lpwstr/>
      </vt:variant>
      <vt:variant>
        <vt:lpwstr>_Toc335753901</vt:lpwstr>
      </vt:variant>
      <vt:variant>
        <vt:i4>1048634</vt:i4>
      </vt:variant>
      <vt:variant>
        <vt:i4>434</vt:i4>
      </vt:variant>
      <vt:variant>
        <vt:i4>0</vt:i4>
      </vt:variant>
      <vt:variant>
        <vt:i4>5</vt:i4>
      </vt:variant>
      <vt:variant>
        <vt:lpwstr/>
      </vt:variant>
      <vt:variant>
        <vt:lpwstr>_Toc335753900</vt:lpwstr>
      </vt:variant>
      <vt:variant>
        <vt:i4>1638459</vt:i4>
      </vt:variant>
      <vt:variant>
        <vt:i4>428</vt:i4>
      </vt:variant>
      <vt:variant>
        <vt:i4>0</vt:i4>
      </vt:variant>
      <vt:variant>
        <vt:i4>5</vt:i4>
      </vt:variant>
      <vt:variant>
        <vt:lpwstr/>
      </vt:variant>
      <vt:variant>
        <vt:lpwstr>_Toc335753899</vt:lpwstr>
      </vt:variant>
      <vt:variant>
        <vt:i4>1638459</vt:i4>
      </vt:variant>
      <vt:variant>
        <vt:i4>422</vt:i4>
      </vt:variant>
      <vt:variant>
        <vt:i4>0</vt:i4>
      </vt:variant>
      <vt:variant>
        <vt:i4>5</vt:i4>
      </vt:variant>
      <vt:variant>
        <vt:lpwstr/>
      </vt:variant>
      <vt:variant>
        <vt:lpwstr>_Toc335753898</vt:lpwstr>
      </vt:variant>
      <vt:variant>
        <vt:i4>1507387</vt:i4>
      </vt:variant>
      <vt:variant>
        <vt:i4>413</vt:i4>
      </vt:variant>
      <vt:variant>
        <vt:i4>0</vt:i4>
      </vt:variant>
      <vt:variant>
        <vt:i4>5</vt:i4>
      </vt:variant>
      <vt:variant>
        <vt:lpwstr/>
      </vt:variant>
      <vt:variant>
        <vt:lpwstr>_Toc335753874</vt:lpwstr>
      </vt:variant>
      <vt:variant>
        <vt:i4>1507387</vt:i4>
      </vt:variant>
      <vt:variant>
        <vt:i4>407</vt:i4>
      </vt:variant>
      <vt:variant>
        <vt:i4>0</vt:i4>
      </vt:variant>
      <vt:variant>
        <vt:i4>5</vt:i4>
      </vt:variant>
      <vt:variant>
        <vt:lpwstr/>
      </vt:variant>
      <vt:variant>
        <vt:lpwstr>_Toc335753873</vt:lpwstr>
      </vt:variant>
      <vt:variant>
        <vt:i4>1507387</vt:i4>
      </vt:variant>
      <vt:variant>
        <vt:i4>401</vt:i4>
      </vt:variant>
      <vt:variant>
        <vt:i4>0</vt:i4>
      </vt:variant>
      <vt:variant>
        <vt:i4>5</vt:i4>
      </vt:variant>
      <vt:variant>
        <vt:lpwstr/>
      </vt:variant>
      <vt:variant>
        <vt:lpwstr>_Toc335753872</vt:lpwstr>
      </vt:variant>
      <vt:variant>
        <vt:i4>1507387</vt:i4>
      </vt:variant>
      <vt:variant>
        <vt:i4>395</vt:i4>
      </vt:variant>
      <vt:variant>
        <vt:i4>0</vt:i4>
      </vt:variant>
      <vt:variant>
        <vt:i4>5</vt:i4>
      </vt:variant>
      <vt:variant>
        <vt:lpwstr/>
      </vt:variant>
      <vt:variant>
        <vt:lpwstr>_Toc335753871</vt:lpwstr>
      </vt:variant>
      <vt:variant>
        <vt:i4>1507387</vt:i4>
      </vt:variant>
      <vt:variant>
        <vt:i4>389</vt:i4>
      </vt:variant>
      <vt:variant>
        <vt:i4>0</vt:i4>
      </vt:variant>
      <vt:variant>
        <vt:i4>5</vt:i4>
      </vt:variant>
      <vt:variant>
        <vt:lpwstr/>
      </vt:variant>
      <vt:variant>
        <vt:lpwstr>_Toc335753870</vt:lpwstr>
      </vt:variant>
      <vt:variant>
        <vt:i4>1441851</vt:i4>
      </vt:variant>
      <vt:variant>
        <vt:i4>383</vt:i4>
      </vt:variant>
      <vt:variant>
        <vt:i4>0</vt:i4>
      </vt:variant>
      <vt:variant>
        <vt:i4>5</vt:i4>
      </vt:variant>
      <vt:variant>
        <vt:lpwstr/>
      </vt:variant>
      <vt:variant>
        <vt:lpwstr>_Toc335753869</vt:lpwstr>
      </vt:variant>
      <vt:variant>
        <vt:i4>1245243</vt:i4>
      </vt:variant>
      <vt:variant>
        <vt:i4>374</vt:i4>
      </vt:variant>
      <vt:variant>
        <vt:i4>0</vt:i4>
      </vt:variant>
      <vt:variant>
        <vt:i4>5</vt:i4>
      </vt:variant>
      <vt:variant>
        <vt:lpwstr/>
      </vt:variant>
      <vt:variant>
        <vt:lpwstr>_Toc335753834</vt:lpwstr>
      </vt:variant>
      <vt:variant>
        <vt:i4>1245243</vt:i4>
      </vt:variant>
      <vt:variant>
        <vt:i4>368</vt:i4>
      </vt:variant>
      <vt:variant>
        <vt:i4>0</vt:i4>
      </vt:variant>
      <vt:variant>
        <vt:i4>5</vt:i4>
      </vt:variant>
      <vt:variant>
        <vt:lpwstr/>
      </vt:variant>
      <vt:variant>
        <vt:lpwstr>_Toc335753833</vt:lpwstr>
      </vt:variant>
      <vt:variant>
        <vt:i4>1245243</vt:i4>
      </vt:variant>
      <vt:variant>
        <vt:i4>362</vt:i4>
      </vt:variant>
      <vt:variant>
        <vt:i4>0</vt:i4>
      </vt:variant>
      <vt:variant>
        <vt:i4>5</vt:i4>
      </vt:variant>
      <vt:variant>
        <vt:lpwstr/>
      </vt:variant>
      <vt:variant>
        <vt:lpwstr>_Toc335753832</vt:lpwstr>
      </vt:variant>
      <vt:variant>
        <vt:i4>1245243</vt:i4>
      </vt:variant>
      <vt:variant>
        <vt:i4>356</vt:i4>
      </vt:variant>
      <vt:variant>
        <vt:i4>0</vt:i4>
      </vt:variant>
      <vt:variant>
        <vt:i4>5</vt:i4>
      </vt:variant>
      <vt:variant>
        <vt:lpwstr/>
      </vt:variant>
      <vt:variant>
        <vt:lpwstr>_Toc335753831</vt:lpwstr>
      </vt:variant>
      <vt:variant>
        <vt:i4>1245243</vt:i4>
      </vt:variant>
      <vt:variant>
        <vt:i4>350</vt:i4>
      </vt:variant>
      <vt:variant>
        <vt:i4>0</vt:i4>
      </vt:variant>
      <vt:variant>
        <vt:i4>5</vt:i4>
      </vt:variant>
      <vt:variant>
        <vt:lpwstr/>
      </vt:variant>
      <vt:variant>
        <vt:lpwstr>_Toc335753830</vt:lpwstr>
      </vt:variant>
      <vt:variant>
        <vt:i4>1179707</vt:i4>
      </vt:variant>
      <vt:variant>
        <vt:i4>344</vt:i4>
      </vt:variant>
      <vt:variant>
        <vt:i4>0</vt:i4>
      </vt:variant>
      <vt:variant>
        <vt:i4>5</vt:i4>
      </vt:variant>
      <vt:variant>
        <vt:lpwstr/>
      </vt:variant>
      <vt:variant>
        <vt:lpwstr>_Toc335753829</vt:lpwstr>
      </vt:variant>
      <vt:variant>
        <vt:i4>1179707</vt:i4>
      </vt:variant>
      <vt:variant>
        <vt:i4>338</vt:i4>
      </vt:variant>
      <vt:variant>
        <vt:i4>0</vt:i4>
      </vt:variant>
      <vt:variant>
        <vt:i4>5</vt:i4>
      </vt:variant>
      <vt:variant>
        <vt:lpwstr/>
      </vt:variant>
      <vt:variant>
        <vt:lpwstr>_Toc335753828</vt:lpwstr>
      </vt:variant>
      <vt:variant>
        <vt:i4>1179707</vt:i4>
      </vt:variant>
      <vt:variant>
        <vt:i4>332</vt:i4>
      </vt:variant>
      <vt:variant>
        <vt:i4>0</vt:i4>
      </vt:variant>
      <vt:variant>
        <vt:i4>5</vt:i4>
      </vt:variant>
      <vt:variant>
        <vt:lpwstr/>
      </vt:variant>
      <vt:variant>
        <vt:lpwstr>_Toc335753827</vt:lpwstr>
      </vt:variant>
      <vt:variant>
        <vt:i4>1179707</vt:i4>
      </vt:variant>
      <vt:variant>
        <vt:i4>326</vt:i4>
      </vt:variant>
      <vt:variant>
        <vt:i4>0</vt:i4>
      </vt:variant>
      <vt:variant>
        <vt:i4>5</vt:i4>
      </vt:variant>
      <vt:variant>
        <vt:lpwstr/>
      </vt:variant>
      <vt:variant>
        <vt:lpwstr>_Toc335753826</vt:lpwstr>
      </vt:variant>
      <vt:variant>
        <vt:i4>1179707</vt:i4>
      </vt:variant>
      <vt:variant>
        <vt:i4>320</vt:i4>
      </vt:variant>
      <vt:variant>
        <vt:i4>0</vt:i4>
      </vt:variant>
      <vt:variant>
        <vt:i4>5</vt:i4>
      </vt:variant>
      <vt:variant>
        <vt:lpwstr/>
      </vt:variant>
      <vt:variant>
        <vt:lpwstr>_Toc335753825</vt:lpwstr>
      </vt:variant>
      <vt:variant>
        <vt:i4>1179707</vt:i4>
      </vt:variant>
      <vt:variant>
        <vt:i4>314</vt:i4>
      </vt:variant>
      <vt:variant>
        <vt:i4>0</vt:i4>
      </vt:variant>
      <vt:variant>
        <vt:i4>5</vt:i4>
      </vt:variant>
      <vt:variant>
        <vt:lpwstr/>
      </vt:variant>
      <vt:variant>
        <vt:lpwstr>_Toc335753824</vt:lpwstr>
      </vt:variant>
      <vt:variant>
        <vt:i4>1179707</vt:i4>
      </vt:variant>
      <vt:variant>
        <vt:i4>308</vt:i4>
      </vt:variant>
      <vt:variant>
        <vt:i4>0</vt:i4>
      </vt:variant>
      <vt:variant>
        <vt:i4>5</vt:i4>
      </vt:variant>
      <vt:variant>
        <vt:lpwstr/>
      </vt:variant>
      <vt:variant>
        <vt:lpwstr>_Toc335753823</vt:lpwstr>
      </vt:variant>
      <vt:variant>
        <vt:i4>1179707</vt:i4>
      </vt:variant>
      <vt:variant>
        <vt:i4>299</vt:i4>
      </vt:variant>
      <vt:variant>
        <vt:i4>0</vt:i4>
      </vt:variant>
      <vt:variant>
        <vt:i4>5</vt:i4>
      </vt:variant>
      <vt:variant>
        <vt:lpwstr/>
      </vt:variant>
      <vt:variant>
        <vt:lpwstr>_Toc335753822</vt:lpwstr>
      </vt:variant>
      <vt:variant>
        <vt:i4>1179707</vt:i4>
      </vt:variant>
      <vt:variant>
        <vt:i4>293</vt:i4>
      </vt:variant>
      <vt:variant>
        <vt:i4>0</vt:i4>
      </vt:variant>
      <vt:variant>
        <vt:i4>5</vt:i4>
      </vt:variant>
      <vt:variant>
        <vt:lpwstr/>
      </vt:variant>
      <vt:variant>
        <vt:lpwstr>_Toc335753821</vt:lpwstr>
      </vt:variant>
      <vt:variant>
        <vt:i4>1179707</vt:i4>
      </vt:variant>
      <vt:variant>
        <vt:i4>287</vt:i4>
      </vt:variant>
      <vt:variant>
        <vt:i4>0</vt:i4>
      </vt:variant>
      <vt:variant>
        <vt:i4>5</vt:i4>
      </vt:variant>
      <vt:variant>
        <vt:lpwstr/>
      </vt:variant>
      <vt:variant>
        <vt:lpwstr>_Toc335753820</vt:lpwstr>
      </vt:variant>
      <vt:variant>
        <vt:i4>1114171</vt:i4>
      </vt:variant>
      <vt:variant>
        <vt:i4>281</vt:i4>
      </vt:variant>
      <vt:variant>
        <vt:i4>0</vt:i4>
      </vt:variant>
      <vt:variant>
        <vt:i4>5</vt:i4>
      </vt:variant>
      <vt:variant>
        <vt:lpwstr/>
      </vt:variant>
      <vt:variant>
        <vt:lpwstr>_Toc335753819</vt:lpwstr>
      </vt:variant>
      <vt:variant>
        <vt:i4>1114171</vt:i4>
      </vt:variant>
      <vt:variant>
        <vt:i4>275</vt:i4>
      </vt:variant>
      <vt:variant>
        <vt:i4>0</vt:i4>
      </vt:variant>
      <vt:variant>
        <vt:i4>5</vt:i4>
      </vt:variant>
      <vt:variant>
        <vt:lpwstr/>
      </vt:variant>
      <vt:variant>
        <vt:lpwstr>_Toc335753818</vt:lpwstr>
      </vt:variant>
      <vt:variant>
        <vt:i4>1114171</vt:i4>
      </vt:variant>
      <vt:variant>
        <vt:i4>269</vt:i4>
      </vt:variant>
      <vt:variant>
        <vt:i4>0</vt:i4>
      </vt:variant>
      <vt:variant>
        <vt:i4>5</vt:i4>
      </vt:variant>
      <vt:variant>
        <vt:lpwstr/>
      </vt:variant>
      <vt:variant>
        <vt:lpwstr>_Toc335753817</vt:lpwstr>
      </vt:variant>
      <vt:variant>
        <vt:i4>1114171</vt:i4>
      </vt:variant>
      <vt:variant>
        <vt:i4>263</vt:i4>
      </vt:variant>
      <vt:variant>
        <vt:i4>0</vt:i4>
      </vt:variant>
      <vt:variant>
        <vt:i4>5</vt:i4>
      </vt:variant>
      <vt:variant>
        <vt:lpwstr/>
      </vt:variant>
      <vt:variant>
        <vt:lpwstr>_Toc335753816</vt:lpwstr>
      </vt:variant>
      <vt:variant>
        <vt:i4>1114171</vt:i4>
      </vt:variant>
      <vt:variant>
        <vt:i4>257</vt:i4>
      </vt:variant>
      <vt:variant>
        <vt:i4>0</vt:i4>
      </vt:variant>
      <vt:variant>
        <vt:i4>5</vt:i4>
      </vt:variant>
      <vt:variant>
        <vt:lpwstr/>
      </vt:variant>
      <vt:variant>
        <vt:lpwstr>_Toc335753815</vt:lpwstr>
      </vt:variant>
      <vt:variant>
        <vt:i4>1114171</vt:i4>
      </vt:variant>
      <vt:variant>
        <vt:i4>251</vt:i4>
      </vt:variant>
      <vt:variant>
        <vt:i4>0</vt:i4>
      </vt:variant>
      <vt:variant>
        <vt:i4>5</vt:i4>
      </vt:variant>
      <vt:variant>
        <vt:lpwstr/>
      </vt:variant>
      <vt:variant>
        <vt:lpwstr>_Toc335753814</vt:lpwstr>
      </vt:variant>
      <vt:variant>
        <vt:i4>1114171</vt:i4>
      </vt:variant>
      <vt:variant>
        <vt:i4>245</vt:i4>
      </vt:variant>
      <vt:variant>
        <vt:i4>0</vt:i4>
      </vt:variant>
      <vt:variant>
        <vt:i4>5</vt:i4>
      </vt:variant>
      <vt:variant>
        <vt:lpwstr/>
      </vt:variant>
      <vt:variant>
        <vt:lpwstr>_Toc335753813</vt:lpwstr>
      </vt:variant>
      <vt:variant>
        <vt:i4>1114171</vt:i4>
      </vt:variant>
      <vt:variant>
        <vt:i4>239</vt:i4>
      </vt:variant>
      <vt:variant>
        <vt:i4>0</vt:i4>
      </vt:variant>
      <vt:variant>
        <vt:i4>5</vt:i4>
      </vt:variant>
      <vt:variant>
        <vt:lpwstr/>
      </vt:variant>
      <vt:variant>
        <vt:lpwstr>_Toc335753812</vt:lpwstr>
      </vt:variant>
      <vt:variant>
        <vt:i4>1114171</vt:i4>
      </vt:variant>
      <vt:variant>
        <vt:i4>233</vt:i4>
      </vt:variant>
      <vt:variant>
        <vt:i4>0</vt:i4>
      </vt:variant>
      <vt:variant>
        <vt:i4>5</vt:i4>
      </vt:variant>
      <vt:variant>
        <vt:lpwstr/>
      </vt:variant>
      <vt:variant>
        <vt:lpwstr>_Toc335753811</vt:lpwstr>
      </vt:variant>
      <vt:variant>
        <vt:i4>1114171</vt:i4>
      </vt:variant>
      <vt:variant>
        <vt:i4>227</vt:i4>
      </vt:variant>
      <vt:variant>
        <vt:i4>0</vt:i4>
      </vt:variant>
      <vt:variant>
        <vt:i4>5</vt:i4>
      </vt:variant>
      <vt:variant>
        <vt:lpwstr/>
      </vt:variant>
      <vt:variant>
        <vt:lpwstr>_Toc335753810</vt:lpwstr>
      </vt:variant>
      <vt:variant>
        <vt:i4>1048635</vt:i4>
      </vt:variant>
      <vt:variant>
        <vt:i4>221</vt:i4>
      </vt:variant>
      <vt:variant>
        <vt:i4>0</vt:i4>
      </vt:variant>
      <vt:variant>
        <vt:i4>5</vt:i4>
      </vt:variant>
      <vt:variant>
        <vt:lpwstr/>
      </vt:variant>
      <vt:variant>
        <vt:lpwstr>_Toc335753809</vt:lpwstr>
      </vt:variant>
      <vt:variant>
        <vt:i4>1048635</vt:i4>
      </vt:variant>
      <vt:variant>
        <vt:i4>215</vt:i4>
      </vt:variant>
      <vt:variant>
        <vt:i4>0</vt:i4>
      </vt:variant>
      <vt:variant>
        <vt:i4>5</vt:i4>
      </vt:variant>
      <vt:variant>
        <vt:lpwstr/>
      </vt:variant>
      <vt:variant>
        <vt:lpwstr>_Toc335753808</vt:lpwstr>
      </vt:variant>
      <vt:variant>
        <vt:i4>1048635</vt:i4>
      </vt:variant>
      <vt:variant>
        <vt:i4>209</vt:i4>
      </vt:variant>
      <vt:variant>
        <vt:i4>0</vt:i4>
      </vt:variant>
      <vt:variant>
        <vt:i4>5</vt:i4>
      </vt:variant>
      <vt:variant>
        <vt:lpwstr/>
      </vt:variant>
      <vt:variant>
        <vt:lpwstr>_Toc335753807</vt:lpwstr>
      </vt:variant>
      <vt:variant>
        <vt:i4>1048635</vt:i4>
      </vt:variant>
      <vt:variant>
        <vt:i4>203</vt:i4>
      </vt:variant>
      <vt:variant>
        <vt:i4>0</vt:i4>
      </vt:variant>
      <vt:variant>
        <vt:i4>5</vt:i4>
      </vt:variant>
      <vt:variant>
        <vt:lpwstr/>
      </vt:variant>
      <vt:variant>
        <vt:lpwstr>_Toc335753806</vt:lpwstr>
      </vt:variant>
      <vt:variant>
        <vt:i4>1048635</vt:i4>
      </vt:variant>
      <vt:variant>
        <vt:i4>197</vt:i4>
      </vt:variant>
      <vt:variant>
        <vt:i4>0</vt:i4>
      </vt:variant>
      <vt:variant>
        <vt:i4>5</vt:i4>
      </vt:variant>
      <vt:variant>
        <vt:lpwstr/>
      </vt:variant>
      <vt:variant>
        <vt:lpwstr>_Toc335753805</vt:lpwstr>
      </vt:variant>
      <vt:variant>
        <vt:i4>1048635</vt:i4>
      </vt:variant>
      <vt:variant>
        <vt:i4>191</vt:i4>
      </vt:variant>
      <vt:variant>
        <vt:i4>0</vt:i4>
      </vt:variant>
      <vt:variant>
        <vt:i4>5</vt:i4>
      </vt:variant>
      <vt:variant>
        <vt:lpwstr/>
      </vt:variant>
      <vt:variant>
        <vt:lpwstr>_Toc335753804</vt:lpwstr>
      </vt:variant>
      <vt:variant>
        <vt:i4>1048635</vt:i4>
      </vt:variant>
      <vt:variant>
        <vt:i4>185</vt:i4>
      </vt:variant>
      <vt:variant>
        <vt:i4>0</vt:i4>
      </vt:variant>
      <vt:variant>
        <vt:i4>5</vt:i4>
      </vt:variant>
      <vt:variant>
        <vt:lpwstr/>
      </vt:variant>
      <vt:variant>
        <vt:lpwstr>_Toc335753803</vt:lpwstr>
      </vt:variant>
      <vt:variant>
        <vt:i4>1048635</vt:i4>
      </vt:variant>
      <vt:variant>
        <vt:i4>179</vt:i4>
      </vt:variant>
      <vt:variant>
        <vt:i4>0</vt:i4>
      </vt:variant>
      <vt:variant>
        <vt:i4>5</vt:i4>
      </vt:variant>
      <vt:variant>
        <vt:lpwstr/>
      </vt:variant>
      <vt:variant>
        <vt:lpwstr>_Toc335753802</vt:lpwstr>
      </vt:variant>
      <vt:variant>
        <vt:i4>1048635</vt:i4>
      </vt:variant>
      <vt:variant>
        <vt:i4>173</vt:i4>
      </vt:variant>
      <vt:variant>
        <vt:i4>0</vt:i4>
      </vt:variant>
      <vt:variant>
        <vt:i4>5</vt:i4>
      </vt:variant>
      <vt:variant>
        <vt:lpwstr/>
      </vt:variant>
      <vt:variant>
        <vt:lpwstr>_Toc335753801</vt:lpwstr>
      </vt:variant>
      <vt:variant>
        <vt:i4>1048635</vt:i4>
      </vt:variant>
      <vt:variant>
        <vt:i4>167</vt:i4>
      </vt:variant>
      <vt:variant>
        <vt:i4>0</vt:i4>
      </vt:variant>
      <vt:variant>
        <vt:i4>5</vt:i4>
      </vt:variant>
      <vt:variant>
        <vt:lpwstr/>
      </vt:variant>
      <vt:variant>
        <vt:lpwstr>_Toc335753800</vt:lpwstr>
      </vt:variant>
      <vt:variant>
        <vt:i4>1638452</vt:i4>
      </vt:variant>
      <vt:variant>
        <vt:i4>161</vt:i4>
      </vt:variant>
      <vt:variant>
        <vt:i4>0</vt:i4>
      </vt:variant>
      <vt:variant>
        <vt:i4>5</vt:i4>
      </vt:variant>
      <vt:variant>
        <vt:lpwstr/>
      </vt:variant>
      <vt:variant>
        <vt:lpwstr>_Toc335753799</vt:lpwstr>
      </vt:variant>
      <vt:variant>
        <vt:i4>1638452</vt:i4>
      </vt:variant>
      <vt:variant>
        <vt:i4>155</vt:i4>
      </vt:variant>
      <vt:variant>
        <vt:i4>0</vt:i4>
      </vt:variant>
      <vt:variant>
        <vt:i4>5</vt:i4>
      </vt:variant>
      <vt:variant>
        <vt:lpwstr/>
      </vt:variant>
      <vt:variant>
        <vt:lpwstr>_Toc335753798</vt:lpwstr>
      </vt:variant>
      <vt:variant>
        <vt:i4>1638452</vt:i4>
      </vt:variant>
      <vt:variant>
        <vt:i4>149</vt:i4>
      </vt:variant>
      <vt:variant>
        <vt:i4>0</vt:i4>
      </vt:variant>
      <vt:variant>
        <vt:i4>5</vt:i4>
      </vt:variant>
      <vt:variant>
        <vt:lpwstr/>
      </vt:variant>
      <vt:variant>
        <vt:lpwstr>_Toc335753797</vt:lpwstr>
      </vt:variant>
      <vt:variant>
        <vt:i4>1638452</vt:i4>
      </vt:variant>
      <vt:variant>
        <vt:i4>143</vt:i4>
      </vt:variant>
      <vt:variant>
        <vt:i4>0</vt:i4>
      </vt:variant>
      <vt:variant>
        <vt:i4>5</vt:i4>
      </vt:variant>
      <vt:variant>
        <vt:lpwstr/>
      </vt:variant>
      <vt:variant>
        <vt:lpwstr>_Toc335753796</vt:lpwstr>
      </vt:variant>
      <vt:variant>
        <vt:i4>1638452</vt:i4>
      </vt:variant>
      <vt:variant>
        <vt:i4>137</vt:i4>
      </vt:variant>
      <vt:variant>
        <vt:i4>0</vt:i4>
      </vt:variant>
      <vt:variant>
        <vt:i4>5</vt:i4>
      </vt:variant>
      <vt:variant>
        <vt:lpwstr/>
      </vt:variant>
      <vt:variant>
        <vt:lpwstr>_Toc335753795</vt:lpwstr>
      </vt:variant>
      <vt:variant>
        <vt:i4>1638452</vt:i4>
      </vt:variant>
      <vt:variant>
        <vt:i4>131</vt:i4>
      </vt:variant>
      <vt:variant>
        <vt:i4>0</vt:i4>
      </vt:variant>
      <vt:variant>
        <vt:i4>5</vt:i4>
      </vt:variant>
      <vt:variant>
        <vt:lpwstr/>
      </vt:variant>
      <vt:variant>
        <vt:lpwstr>_Toc335753794</vt:lpwstr>
      </vt:variant>
      <vt:variant>
        <vt:i4>1638452</vt:i4>
      </vt:variant>
      <vt:variant>
        <vt:i4>125</vt:i4>
      </vt:variant>
      <vt:variant>
        <vt:i4>0</vt:i4>
      </vt:variant>
      <vt:variant>
        <vt:i4>5</vt:i4>
      </vt:variant>
      <vt:variant>
        <vt:lpwstr/>
      </vt:variant>
      <vt:variant>
        <vt:lpwstr>_Toc335753793</vt:lpwstr>
      </vt:variant>
      <vt:variant>
        <vt:i4>1638452</vt:i4>
      </vt:variant>
      <vt:variant>
        <vt:i4>119</vt:i4>
      </vt:variant>
      <vt:variant>
        <vt:i4>0</vt:i4>
      </vt:variant>
      <vt:variant>
        <vt:i4>5</vt:i4>
      </vt:variant>
      <vt:variant>
        <vt:lpwstr/>
      </vt:variant>
      <vt:variant>
        <vt:lpwstr>_Toc335753792</vt:lpwstr>
      </vt:variant>
      <vt:variant>
        <vt:i4>1638452</vt:i4>
      </vt:variant>
      <vt:variant>
        <vt:i4>113</vt:i4>
      </vt:variant>
      <vt:variant>
        <vt:i4>0</vt:i4>
      </vt:variant>
      <vt:variant>
        <vt:i4>5</vt:i4>
      </vt:variant>
      <vt:variant>
        <vt:lpwstr/>
      </vt:variant>
      <vt:variant>
        <vt:lpwstr>_Toc335753791</vt:lpwstr>
      </vt:variant>
      <vt:variant>
        <vt:i4>1638452</vt:i4>
      </vt:variant>
      <vt:variant>
        <vt:i4>107</vt:i4>
      </vt:variant>
      <vt:variant>
        <vt:i4>0</vt:i4>
      </vt:variant>
      <vt:variant>
        <vt:i4>5</vt:i4>
      </vt:variant>
      <vt:variant>
        <vt:lpwstr/>
      </vt:variant>
      <vt:variant>
        <vt:lpwstr>_Toc335753790</vt:lpwstr>
      </vt:variant>
      <vt:variant>
        <vt:i4>1572916</vt:i4>
      </vt:variant>
      <vt:variant>
        <vt:i4>101</vt:i4>
      </vt:variant>
      <vt:variant>
        <vt:i4>0</vt:i4>
      </vt:variant>
      <vt:variant>
        <vt:i4>5</vt:i4>
      </vt:variant>
      <vt:variant>
        <vt:lpwstr/>
      </vt:variant>
      <vt:variant>
        <vt:lpwstr>_Toc335753789</vt:lpwstr>
      </vt:variant>
      <vt:variant>
        <vt:i4>1572916</vt:i4>
      </vt:variant>
      <vt:variant>
        <vt:i4>95</vt:i4>
      </vt:variant>
      <vt:variant>
        <vt:i4>0</vt:i4>
      </vt:variant>
      <vt:variant>
        <vt:i4>5</vt:i4>
      </vt:variant>
      <vt:variant>
        <vt:lpwstr/>
      </vt:variant>
      <vt:variant>
        <vt:lpwstr>_Toc335753788</vt:lpwstr>
      </vt:variant>
      <vt:variant>
        <vt:i4>1572916</vt:i4>
      </vt:variant>
      <vt:variant>
        <vt:i4>89</vt:i4>
      </vt:variant>
      <vt:variant>
        <vt:i4>0</vt:i4>
      </vt:variant>
      <vt:variant>
        <vt:i4>5</vt:i4>
      </vt:variant>
      <vt:variant>
        <vt:lpwstr/>
      </vt:variant>
      <vt:variant>
        <vt:lpwstr>_Toc335753787</vt:lpwstr>
      </vt:variant>
      <vt:variant>
        <vt:i4>5636172</vt:i4>
      </vt:variant>
      <vt:variant>
        <vt:i4>84</vt:i4>
      </vt:variant>
      <vt:variant>
        <vt:i4>0</vt:i4>
      </vt:variant>
      <vt:variant>
        <vt:i4>5</vt:i4>
      </vt:variant>
      <vt:variant>
        <vt:lpwstr>http://www.worldbank.org/procurement</vt:lpwstr>
      </vt:variant>
      <vt:variant>
        <vt:lpwstr/>
      </vt:variant>
      <vt:variant>
        <vt:i4>3473457</vt:i4>
      </vt:variant>
      <vt:variant>
        <vt:i4>81</vt:i4>
      </vt:variant>
      <vt:variant>
        <vt:i4>0</vt:i4>
      </vt:variant>
      <vt:variant>
        <vt:i4>5</vt:i4>
      </vt:variant>
      <vt:variant>
        <vt:lpwstr>http://www.iadb.org/procurement</vt:lpwstr>
      </vt:variant>
      <vt:variant>
        <vt:lpwstr/>
      </vt:variant>
      <vt:variant>
        <vt:i4>1310775</vt:i4>
      </vt:variant>
      <vt:variant>
        <vt:i4>74</vt:i4>
      </vt:variant>
      <vt:variant>
        <vt:i4>0</vt:i4>
      </vt:variant>
      <vt:variant>
        <vt:i4>5</vt:i4>
      </vt:variant>
      <vt:variant>
        <vt:lpwstr/>
      </vt:variant>
      <vt:variant>
        <vt:lpwstr>_Toc335753445</vt:lpwstr>
      </vt:variant>
      <vt:variant>
        <vt:i4>1310775</vt:i4>
      </vt:variant>
      <vt:variant>
        <vt:i4>68</vt:i4>
      </vt:variant>
      <vt:variant>
        <vt:i4>0</vt:i4>
      </vt:variant>
      <vt:variant>
        <vt:i4>5</vt:i4>
      </vt:variant>
      <vt:variant>
        <vt:lpwstr/>
      </vt:variant>
      <vt:variant>
        <vt:lpwstr>_Toc335753444</vt:lpwstr>
      </vt:variant>
      <vt:variant>
        <vt:i4>1310775</vt:i4>
      </vt:variant>
      <vt:variant>
        <vt:i4>62</vt:i4>
      </vt:variant>
      <vt:variant>
        <vt:i4>0</vt:i4>
      </vt:variant>
      <vt:variant>
        <vt:i4>5</vt:i4>
      </vt:variant>
      <vt:variant>
        <vt:lpwstr/>
      </vt:variant>
      <vt:variant>
        <vt:lpwstr>_Toc335753443</vt:lpwstr>
      </vt:variant>
      <vt:variant>
        <vt:i4>1310775</vt:i4>
      </vt:variant>
      <vt:variant>
        <vt:i4>56</vt:i4>
      </vt:variant>
      <vt:variant>
        <vt:i4>0</vt:i4>
      </vt:variant>
      <vt:variant>
        <vt:i4>5</vt:i4>
      </vt:variant>
      <vt:variant>
        <vt:lpwstr/>
      </vt:variant>
      <vt:variant>
        <vt:lpwstr>_Toc335753442</vt:lpwstr>
      </vt:variant>
      <vt:variant>
        <vt:i4>1310775</vt:i4>
      </vt:variant>
      <vt:variant>
        <vt:i4>50</vt:i4>
      </vt:variant>
      <vt:variant>
        <vt:i4>0</vt:i4>
      </vt:variant>
      <vt:variant>
        <vt:i4>5</vt:i4>
      </vt:variant>
      <vt:variant>
        <vt:lpwstr/>
      </vt:variant>
      <vt:variant>
        <vt:lpwstr>_Toc335753441</vt:lpwstr>
      </vt:variant>
      <vt:variant>
        <vt:i4>1310775</vt:i4>
      </vt:variant>
      <vt:variant>
        <vt:i4>44</vt:i4>
      </vt:variant>
      <vt:variant>
        <vt:i4>0</vt:i4>
      </vt:variant>
      <vt:variant>
        <vt:i4>5</vt:i4>
      </vt:variant>
      <vt:variant>
        <vt:lpwstr/>
      </vt:variant>
      <vt:variant>
        <vt:lpwstr>_Toc335753440</vt:lpwstr>
      </vt:variant>
      <vt:variant>
        <vt:i4>1245239</vt:i4>
      </vt:variant>
      <vt:variant>
        <vt:i4>38</vt:i4>
      </vt:variant>
      <vt:variant>
        <vt:i4>0</vt:i4>
      </vt:variant>
      <vt:variant>
        <vt:i4>5</vt:i4>
      </vt:variant>
      <vt:variant>
        <vt:lpwstr/>
      </vt:variant>
      <vt:variant>
        <vt:lpwstr>_Toc335753439</vt:lpwstr>
      </vt:variant>
      <vt:variant>
        <vt:i4>1245239</vt:i4>
      </vt:variant>
      <vt:variant>
        <vt:i4>32</vt:i4>
      </vt:variant>
      <vt:variant>
        <vt:i4>0</vt:i4>
      </vt:variant>
      <vt:variant>
        <vt:i4>5</vt:i4>
      </vt:variant>
      <vt:variant>
        <vt:lpwstr/>
      </vt:variant>
      <vt:variant>
        <vt:lpwstr>_Toc335753438</vt:lpwstr>
      </vt:variant>
      <vt:variant>
        <vt:i4>1245239</vt:i4>
      </vt:variant>
      <vt:variant>
        <vt:i4>26</vt:i4>
      </vt:variant>
      <vt:variant>
        <vt:i4>0</vt:i4>
      </vt:variant>
      <vt:variant>
        <vt:i4>5</vt:i4>
      </vt:variant>
      <vt:variant>
        <vt:lpwstr/>
      </vt:variant>
      <vt:variant>
        <vt:lpwstr>_Toc335753437</vt:lpwstr>
      </vt:variant>
      <vt:variant>
        <vt:i4>1245239</vt:i4>
      </vt:variant>
      <vt:variant>
        <vt:i4>20</vt:i4>
      </vt:variant>
      <vt:variant>
        <vt:i4>0</vt:i4>
      </vt:variant>
      <vt:variant>
        <vt:i4>5</vt:i4>
      </vt:variant>
      <vt:variant>
        <vt:lpwstr/>
      </vt:variant>
      <vt:variant>
        <vt:lpwstr>_Toc335753436</vt:lpwstr>
      </vt:variant>
      <vt:variant>
        <vt:i4>1245239</vt:i4>
      </vt:variant>
      <vt:variant>
        <vt:i4>14</vt:i4>
      </vt:variant>
      <vt:variant>
        <vt:i4>0</vt:i4>
      </vt:variant>
      <vt:variant>
        <vt:i4>5</vt:i4>
      </vt:variant>
      <vt:variant>
        <vt:lpwstr/>
      </vt:variant>
      <vt:variant>
        <vt:lpwstr>_Toc335753435</vt:lpwstr>
      </vt:variant>
      <vt:variant>
        <vt:i4>1245239</vt:i4>
      </vt:variant>
      <vt:variant>
        <vt:i4>8</vt:i4>
      </vt:variant>
      <vt:variant>
        <vt:i4>0</vt:i4>
      </vt:variant>
      <vt:variant>
        <vt:i4>5</vt:i4>
      </vt:variant>
      <vt:variant>
        <vt:lpwstr/>
      </vt:variant>
      <vt:variant>
        <vt:lpwstr>_Toc335753434</vt:lpwstr>
      </vt:variant>
      <vt:variant>
        <vt:i4>1245239</vt:i4>
      </vt:variant>
      <vt:variant>
        <vt:i4>2</vt:i4>
      </vt:variant>
      <vt:variant>
        <vt:i4>0</vt:i4>
      </vt:variant>
      <vt:variant>
        <vt:i4>5</vt:i4>
      </vt:variant>
      <vt:variant>
        <vt:lpwstr/>
      </vt:variant>
      <vt:variant>
        <vt:lpwstr>_Toc335753433</vt:lpwstr>
      </vt:variant>
      <vt:variant>
        <vt:i4>5767240</vt:i4>
      </vt:variant>
      <vt:variant>
        <vt:i4>12</vt:i4>
      </vt:variant>
      <vt:variant>
        <vt:i4>0</vt:i4>
      </vt:variant>
      <vt:variant>
        <vt:i4>5</vt:i4>
      </vt:variant>
      <vt:variant>
        <vt:lpwstr>http://www.iadb.org/integrity</vt:lpwstr>
      </vt:variant>
      <vt:variant>
        <vt:lpwstr/>
      </vt:variant>
      <vt:variant>
        <vt:i4>5767240</vt:i4>
      </vt:variant>
      <vt:variant>
        <vt:i4>9</vt:i4>
      </vt:variant>
      <vt:variant>
        <vt:i4>0</vt:i4>
      </vt:variant>
      <vt:variant>
        <vt:i4>5</vt:i4>
      </vt:variant>
      <vt:variant>
        <vt:lpwstr>http://www.iadb.org/integrity</vt:lpwstr>
      </vt:variant>
      <vt:variant>
        <vt:lpwstr/>
      </vt:variant>
      <vt:variant>
        <vt:i4>5767240</vt:i4>
      </vt:variant>
      <vt:variant>
        <vt:i4>6</vt:i4>
      </vt:variant>
      <vt:variant>
        <vt:i4>0</vt:i4>
      </vt:variant>
      <vt:variant>
        <vt:i4>5</vt:i4>
      </vt:variant>
      <vt:variant>
        <vt:lpwstr>http://www.iadb.org/integrity</vt:lpwstr>
      </vt:variant>
      <vt:variant>
        <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PROPUESTAS ESTÁNDAR</dc:title>
  <dc:subject/>
  <dc:creator>RLOZANO</dc:creator>
  <cp:keywords/>
  <cp:lastModifiedBy>Lucia Casas Luna</cp:lastModifiedBy>
  <cp:revision>19</cp:revision>
  <cp:lastPrinted>2017-08-30T19:39:00Z</cp:lastPrinted>
  <dcterms:created xsi:type="dcterms:W3CDTF">2017-08-30T00:29:00Z</dcterms:created>
  <dcterms:modified xsi:type="dcterms:W3CDTF">2017-08-30T20:08:00Z</dcterms:modified>
</cp:coreProperties>
</file>