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C0" w:rsidRDefault="008626C0" w:rsidP="008626C0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r w:rsidRPr="00420A51">
        <w:rPr>
          <w:rFonts w:ascii="Arial" w:hAnsi="Arial" w:cs="Arial"/>
          <w:b/>
          <w:sz w:val="18"/>
        </w:rPr>
        <w:t>5.5 Incentivo Sistemas de Riego Tecnificado</w:t>
      </w:r>
    </w:p>
    <w:p w:rsidR="008626C0" w:rsidRPr="00420A51" w:rsidRDefault="008626C0" w:rsidP="008626C0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8626C0" w:rsidRDefault="00954126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5.5</w:t>
      </w:r>
      <w:r w:rsidR="008626C0" w:rsidRPr="00A93898">
        <w:rPr>
          <w:rFonts w:ascii="Arial" w:hAnsi="Arial" w:cs="Arial"/>
          <w:sz w:val="18"/>
        </w:rPr>
        <w:t>.1 La cobertura es nacional.</w:t>
      </w:r>
    </w:p>
    <w:p w:rsidR="008626C0" w:rsidRPr="00A93898" w:rsidRDefault="008626C0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8626C0" w:rsidRPr="00A93898" w:rsidRDefault="00954126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5.5</w:t>
      </w:r>
      <w:r w:rsidR="008626C0" w:rsidRPr="00A93898">
        <w:rPr>
          <w:rFonts w:ascii="Arial" w:hAnsi="Arial" w:cs="Arial"/>
          <w:sz w:val="18"/>
        </w:rPr>
        <w:t>.2 El sistema designado para el registro, autorización, ministración, seguimiento y supervisión de</w:t>
      </w:r>
    </w:p>
    <w:p w:rsidR="008626C0" w:rsidRDefault="008626C0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las sol</w:t>
      </w:r>
      <w:r w:rsidRPr="00A93898">
        <w:rPr>
          <w:rFonts w:ascii="Arial" w:hAnsi="Arial" w:cs="Arial"/>
          <w:sz w:val="18"/>
        </w:rPr>
        <w:t>icitudes del incentivo es el Sistema Don Ru.</w:t>
      </w:r>
    </w:p>
    <w:p w:rsidR="008626C0" w:rsidRPr="00A93898" w:rsidRDefault="008626C0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8626C0" w:rsidRDefault="00954126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5.5</w:t>
      </w:r>
      <w:r w:rsidR="008626C0" w:rsidRPr="00A93898">
        <w:rPr>
          <w:rFonts w:ascii="Arial" w:hAnsi="Arial" w:cs="Arial"/>
          <w:sz w:val="18"/>
        </w:rPr>
        <w:t xml:space="preserve">.3 </w:t>
      </w:r>
      <w:r w:rsidRPr="00954126">
        <w:rPr>
          <w:rFonts w:ascii="Arial" w:hAnsi="Arial" w:cs="Arial"/>
          <w:sz w:val="18"/>
        </w:rPr>
        <w:t>La apertura de ventanillas será publicada dentro del portal de la "FND"</w:t>
      </w:r>
    </w:p>
    <w:p w:rsidR="00954126" w:rsidRPr="00A93898" w:rsidRDefault="00954126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8626C0" w:rsidRPr="00A93898" w:rsidRDefault="00954126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5.5</w:t>
      </w:r>
      <w:r w:rsidR="008626C0" w:rsidRPr="00A93898">
        <w:rPr>
          <w:rFonts w:ascii="Arial" w:hAnsi="Arial" w:cs="Arial"/>
          <w:sz w:val="18"/>
        </w:rPr>
        <w:t>.4 Los conceptos y montos del incentivo para el presente ejercicio fiscal son los siguientes:</w:t>
      </w:r>
    </w:p>
    <w:p w:rsidR="008626C0" w:rsidRDefault="008626C0" w:rsidP="008626C0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8626C0" w:rsidTr="00734C97">
        <w:tc>
          <w:tcPr>
            <w:tcW w:w="3539" w:type="dxa"/>
            <w:shd w:val="clear" w:color="auto" w:fill="A6A6A6" w:themeFill="background1" w:themeFillShade="A6"/>
          </w:tcPr>
          <w:p w:rsidR="008626C0" w:rsidRPr="0071268E" w:rsidRDefault="008626C0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68E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5289" w:type="dxa"/>
            <w:shd w:val="clear" w:color="auto" w:fill="A6A6A6" w:themeFill="background1" w:themeFillShade="A6"/>
          </w:tcPr>
          <w:p w:rsidR="008626C0" w:rsidRPr="00420A51" w:rsidRDefault="008626C0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0A51">
              <w:rPr>
                <w:rFonts w:ascii="Arial" w:hAnsi="Arial" w:cs="Arial"/>
                <w:b/>
                <w:sz w:val="18"/>
              </w:rPr>
              <w:t>MONTOS MÁXIMOS</w:t>
            </w:r>
          </w:p>
        </w:tc>
      </w:tr>
      <w:tr w:rsidR="008626C0" w:rsidTr="00734C97">
        <w:trPr>
          <w:trHeight w:val="717"/>
        </w:trPr>
        <w:tc>
          <w:tcPr>
            <w:tcW w:w="3539" w:type="dxa"/>
          </w:tcPr>
          <w:p w:rsidR="008626C0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 xml:space="preserve">Sistemas de riego por </w:t>
            </w:r>
            <w:proofErr w:type="spellStart"/>
            <w:r w:rsidRPr="00420A51">
              <w:rPr>
                <w:rFonts w:ascii="Arial" w:hAnsi="Arial" w:cs="Arial"/>
                <w:sz w:val="18"/>
              </w:rPr>
              <w:t>multicompuertas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89" w:type="dxa"/>
          </w:tcPr>
          <w:p w:rsidR="008626C0" w:rsidRPr="00420A51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Hasta $10,000.00 (Diez mil pe</w:t>
            </w:r>
            <w:r>
              <w:rPr>
                <w:rFonts w:ascii="Arial" w:hAnsi="Arial" w:cs="Arial"/>
                <w:sz w:val="18"/>
              </w:rPr>
              <w:t xml:space="preserve">sos 00/100 M. N.), por </w:t>
            </w:r>
            <w:r w:rsidRPr="00420A51">
              <w:rPr>
                <w:rFonts w:ascii="Arial" w:hAnsi="Arial" w:cs="Arial"/>
                <w:sz w:val="18"/>
              </w:rPr>
              <w:t>hectárea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8626C0" w:rsidRPr="00420A51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Persona física: hasta 75 hectáreas</w:t>
            </w:r>
          </w:p>
          <w:p w:rsidR="008626C0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Persona moral: hasta 200 hectáreas</w:t>
            </w:r>
          </w:p>
        </w:tc>
      </w:tr>
      <w:tr w:rsidR="008626C0" w:rsidTr="00734C97">
        <w:tc>
          <w:tcPr>
            <w:tcW w:w="3539" w:type="dxa"/>
          </w:tcPr>
          <w:p w:rsidR="008626C0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Sist</w:t>
            </w:r>
            <w:r>
              <w:rPr>
                <w:rFonts w:ascii="Arial" w:hAnsi="Arial" w:cs="Arial"/>
                <w:sz w:val="18"/>
              </w:rPr>
              <w:t xml:space="preserve">emas de riego por aspersión por </w:t>
            </w:r>
            <w:r w:rsidRPr="00420A51">
              <w:rPr>
                <w:rFonts w:ascii="Arial" w:hAnsi="Arial" w:cs="Arial"/>
                <w:sz w:val="18"/>
              </w:rPr>
              <w:t xml:space="preserve">micro-aspersión y goteo. </w:t>
            </w:r>
          </w:p>
        </w:tc>
        <w:tc>
          <w:tcPr>
            <w:tcW w:w="5289" w:type="dxa"/>
          </w:tcPr>
          <w:p w:rsidR="008626C0" w:rsidRPr="00420A51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Hasta $17,000.00 (Diec</w:t>
            </w:r>
            <w:r>
              <w:rPr>
                <w:rFonts w:ascii="Arial" w:hAnsi="Arial" w:cs="Arial"/>
                <w:sz w:val="18"/>
              </w:rPr>
              <w:t xml:space="preserve">isiete mil pesos 00/100 M. N.), por </w:t>
            </w:r>
            <w:r w:rsidRPr="00420A51">
              <w:rPr>
                <w:rFonts w:ascii="Arial" w:hAnsi="Arial" w:cs="Arial"/>
                <w:sz w:val="18"/>
              </w:rPr>
              <w:t>hectárea</w:t>
            </w:r>
          </w:p>
          <w:p w:rsidR="008626C0" w:rsidRPr="00420A51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Persona física: 44 hectáreas</w:t>
            </w:r>
          </w:p>
          <w:p w:rsidR="008626C0" w:rsidRDefault="008626C0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420A51">
              <w:rPr>
                <w:rFonts w:ascii="Arial" w:hAnsi="Arial" w:cs="Arial"/>
                <w:sz w:val="18"/>
              </w:rPr>
              <w:t>Persona moral: hasta 117 hectárea</w:t>
            </w:r>
          </w:p>
        </w:tc>
      </w:tr>
    </w:tbl>
    <w:p w:rsidR="008626C0" w:rsidRDefault="008626C0" w:rsidP="008626C0">
      <w:pPr>
        <w:ind w:firstLine="708"/>
        <w:jc w:val="both"/>
        <w:rPr>
          <w:rFonts w:ascii="Arial" w:hAnsi="Arial" w:cs="Arial"/>
          <w:sz w:val="18"/>
        </w:rPr>
      </w:pPr>
    </w:p>
    <w:p w:rsid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  <w:r w:rsidRPr="00420A51">
        <w:rPr>
          <w:rFonts w:ascii="Arial" w:hAnsi="Arial" w:cs="Arial"/>
          <w:sz w:val="18"/>
        </w:rPr>
        <w:t>5.5.5 Aquellas personas, físicas y/o morales que a partir de los aho</w:t>
      </w:r>
      <w:r>
        <w:rPr>
          <w:rFonts w:ascii="Arial" w:hAnsi="Arial" w:cs="Arial"/>
          <w:sz w:val="18"/>
        </w:rPr>
        <w:t xml:space="preserve">rros que suponga la instalación </w:t>
      </w:r>
      <w:r w:rsidRPr="00420A51">
        <w:rPr>
          <w:rFonts w:ascii="Arial" w:hAnsi="Arial" w:cs="Arial"/>
          <w:sz w:val="18"/>
        </w:rPr>
        <w:t>del riego tecnificado, renuncien voluntariamente a un porcen</w:t>
      </w:r>
      <w:r>
        <w:rPr>
          <w:rFonts w:ascii="Arial" w:hAnsi="Arial" w:cs="Arial"/>
          <w:sz w:val="18"/>
        </w:rPr>
        <w:t xml:space="preserve">taje de la cuota energética del </w:t>
      </w:r>
      <w:r w:rsidRPr="00420A51">
        <w:rPr>
          <w:rFonts w:ascii="Arial" w:hAnsi="Arial" w:cs="Arial"/>
          <w:sz w:val="18"/>
        </w:rPr>
        <w:t>Programa Especial de Energía Eléctrica de Uso Agrícola (PEUA</w:t>
      </w:r>
      <w:r>
        <w:rPr>
          <w:rFonts w:ascii="Arial" w:hAnsi="Arial" w:cs="Arial"/>
          <w:sz w:val="18"/>
        </w:rPr>
        <w:t xml:space="preserve">) y/o un porcentaje del volumen </w:t>
      </w:r>
      <w:r w:rsidRPr="00420A51">
        <w:rPr>
          <w:rFonts w:ascii="Arial" w:hAnsi="Arial" w:cs="Arial"/>
          <w:sz w:val="18"/>
        </w:rPr>
        <w:t>del agua concesionada por la CONAGUA se harán acreedor</w:t>
      </w:r>
      <w:r>
        <w:rPr>
          <w:rFonts w:ascii="Arial" w:hAnsi="Arial" w:cs="Arial"/>
          <w:sz w:val="18"/>
        </w:rPr>
        <w:t xml:space="preserve">es a incrementos en el monto de </w:t>
      </w:r>
      <w:r w:rsidRPr="00420A51">
        <w:rPr>
          <w:rFonts w:ascii="Arial" w:hAnsi="Arial" w:cs="Arial"/>
          <w:sz w:val="18"/>
        </w:rPr>
        <w:t>incentivo por hectárea determinado por el Comité Técnico</w:t>
      </w:r>
      <w:r>
        <w:rPr>
          <w:rFonts w:ascii="Arial" w:hAnsi="Arial" w:cs="Arial"/>
          <w:sz w:val="18"/>
        </w:rPr>
        <w:t xml:space="preserve"> Dictaminador, de acuerdo a las </w:t>
      </w:r>
      <w:r w:rsidRPr="00420A51">
        <w:rPr>
          <w:rFonts w:ascii="Arial" w:hAnsi="Arial" w:cs="Arial"/>
          <w:sz w:val="18"/>
        </w:rPr>
        <w:t>siguientes tablas:</w:t>
      </w:r>
    </w:p>
    <w:p w:rsid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721"/>
        <w:gridCol w:w="3091"/>
      </w:tblGrid>
      <w:tr w:rsidR="008626C0" w:rsidTr="008626C0">
        <w:tc>
          <w:tcPr>
            <w:tcW w:w="2721" w:type="dxa"/>
            <w:shd w:val="clear" w:color="auto" w:fill="A6A6A6" w:themeFill="background1" w:themeFillShade="A6"/>
          </w:tcPr>
          <w:p w:rsidR="008626C0" w:rsidRPr="0071268E" w:rsidRDefault="008626C0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Porcentaje de renuncia a la cuota energética PEUA.</w:t>
            </w:r>
          </w:p>
        </w:tc>
        <w:tc>
          <w:tcPr>
            <w:tcW w:w="3091" w:type="dxa"/>
            <w:shd w:val="clear" w:color="auto" w:fill="A6A6A6" w:themeFill="background1" w:themeFillShade="A6"/>
          </w:tcPr>
          <w:p w:rsidR="008626C0" w:rsidRPr="00420A51" w:rsidRDefault="008626C0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0A51">
              <w:rPr>
                <w:rFonts w:ascii="Arial" w:hAnsi="Arial" w:cs="Arial"/>
                <w:b/>
                <w:sz w:val="18"/>
              </w:rPr>
              <w:t xml:space="preserve">Porcentaje de Incremento </w:t>
            </w:r>
            <w:r>
              <w:rPr>
                <w:rFonts w:ascii="Arial" w:hAnsi="Arial" w:cs="Arial"/>
                <w:b/>
                <w:sz w:val="18"/>
              </w:rPr>
              <w:t>en el monto de incentivo por hectárea.</w:t>
            </w:r>
          </w:p>
        </w:tc>
      </w:tr>
      <w:tr w:rsidR="008626C0" w:rsidTr="008626C0">
        <w:trPr>
          <w:trHeight w:val="192"/>
        </w:trPr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6-10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16-20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</w:tr>
      <w:tr w:rsidR="008626C0" w:rsidTr="008626C0">
        <w:trPr>
          <w:trHeight w:val="58"/>
        </w:trPr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</w:tr>
    </w:tbl>
    <w:p w:rsid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8626C0" w:rsidRPr="00420A51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721"/>
        <w:gridCol w:w="3091"/>
      </w:tblGrid>
      <w:tr w:rsidR="008626C0" w:rsidTr="008626C0">
        <w:tc>
          <w:tcPr>
            <w:tcW w:w="2721" w:type="dxa"/>
            <w:shd w:val="clear" w:color="auto" w:fill="A6A6A6" w:themeFill="background1" w:themeFillShade="A6"/>
          </w:tcPr>
          <w:p w:rsidR="008626C0" w:rsidRPr="008626C0" w:rsidRDefault="008626C0" w:rsidP="008626C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626C0">
              <w:rPr>
                <w:rFonts w:ascii="Arial" w:hAnsi="Arial" w:cs="Arial"/>
                <w:b/>
                <w:sz w:val="18"/>
              </w:rPr>
              <w:t xml:space="preserve">Porcentaje de renuncia </w:t>
            </w:r>
            <w:r w:rsidRPr="008626C0">
              <w:rPr>
                <w:rFonts w:ascii="Arial" w:hAnsi="Arial" w:cs="Arial"/>
                <w:b/>
                <w:sz w:val="18"/>
              </w:rPr>
              <w:t>al volumen de agua concesionado por la CONAGUA</w:t>
            </w:r>
          </w:p>
        </w:tc>
        <w:tc>
          <w:tcPr>
            <w:tcW w:w="3091" w:type="dxa"/>
            <w:shd w:val="clear" w:color="auto" w:fill="A6A6A6" w:themeFill="background1" w:themeFillShade="A6"/>
          </w:tcPr>
          <w:p w:rsidR="008626C0" w:rsidRPr="00420A51" w:rsidRDefault="008626C0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0A51">
              <w:rPr>
                <w:rFonts w:ascii="Arial" w:hAnsi="Arial" w:cs="Arial"/>
                <w:b/>
                <w:sz w:val="18"/>
              </w:rPr>
              <w:t xml:space="preserve">Porcentaje de Incremento </w:t>
            </w:r>
            <w:r>
              <w:rPr>
                <w:rFonts w:ascii="Arial" w:hAnsi="Arial" w:cs="Arial"/>
                <w:b/>
                <w:sz w:val="18"/>
              </w:rPr>
              <w:t>en el monto de incentivo por hectárea.</w:t>
            </w:r>
          </w:p>
        </w:tc>
      </w:tr>
      <w:tr w:rsidR="008626C0" w:rsidTr="008626C0">
        <w:trPr>
          <w:trHeight w:val="192"/>
        </w:trPr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6-10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8626C0" w:rsidTr="008626C0"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16-20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</w:tr>
      <w:tr w:rsidR="008626C0" w:rsidTr="008626C0">
        <w:trPr>
          <w:trHeight w:val="58"/>
        </w:trPr>
        <w:tc>
          <w:tcPr>
            <w:tcW w:w="272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21-25</w:t>
            </w:r>
          </w:p>
        </w:tc>
        <w:tc>
          <w:tcPr>
            <w:tcW w:w="3091" w:type="dxa"/>
          </w:tcPr>
          <w:p w:rsidR="008626C0" w:rsidRDefault="008626C0" w:rsidP="00734C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</w:tr>
    </w:tbl>
    <w:p w:rsid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8626C0" w:rsidRP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  <w:r w:rsidRPr="008626C0">
        <w:rPr>
          <w:rFonts w:ascii="Arial" w:hAnsi="Arial" w:cs="Arial"/>
          <w:sz w:val="18"/>
        </w:rPr>
        <w:t>5.5.6</w:t>
      </w:r>
      <w:r>
        <w:rPr>
          <w:rFonts w:ascii="Arial" w:hAnsi="Arial" w:cs="Arial"/>
          <w:sz w:val="18"/>
        </w:rPr>
        <w:t xml:space="preserve"> </w:t>
      </w:r>
      <w:r w:rsidRPr="008626C0">
        <w:rPr>
          <w:rFonts w:ascii="Arial" w:hAnsi="Arial" w:cs="Arial"/>
          <w:sz w:val="18"/>
        </w:rPr>
        <w:t>El monto del incentivo no rebasará el 50% del costo total del pr</w:t>
      </w:r>
      <w:r>
        <w:rPr>
          <w:rFonts w:ascii="Arial" w:hAnsi="Arial" w:cs="Arial"/>
          <w:sz w:val="18"/>
        </w:rPr>
        <w:t xml:space="preserve">oyecto, excepto en los casos de </w:t>
      </w:r>
      <w:r w:rsidRPr="008626C0">
        <w:rPr>
          <w:rFonts w:ascii="Arial" w:hAnsi="Arial" w:cs="Arial"/>
          <w:sz w:val="18"/>
        </w:rPr>
        <w:t>incrementos en los montos de incentivo por hectárea previstos en el punto 5.5.5;</w:t>
      </w:r>
    </w:p>
    <w:p w:rsidR="008626C0" w:rsidRP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8626C0" w:rsidRP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  <w:r w:rsidRPr="008626C0">
        <w:rPr>
          <w:rFonts w:ascii="Arial" w:hAnsi="Arial" w:cs="Arial"/>
          <w:sz w:val="18"/>
        </w:rPr>
        <w:t>5.5.7</w:t>
      </w:r>
      <w:r>
        <w:rPr>
          <w:rFonts w:ascii="Arial" w:hAnsi="Arial" w:cs="Arial"/>
          <w:sz w:val="18"/>
        </w:rPr>
        <w:t xml:space="preserve"> </w:t>
      </w:r>
      <w:r w:rsidRPr="008626C0">
        <w:rPr>
          <w:rFonts w:ascii="Arial" w:hAnsi="Arial" w:cs="Arial"/>
          <w:sz w:val="18"/>
        </w:rPr>
        <w:t>Se excluyen los cultivos de maíz y frijol, a excepción de maíz dulce y maíces de especialización.</w:t>
      </w:r>
    </w:p>
    <w:p w:rsidR="008626C0" w:rsidRP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8626C0" w:rsidRPr="008626C0" w:rsidRDefault="008626C0" w:rsidP="008626C0">
      <w:pPr>
        <w:spacing w:after="0"/>
        <w:ind w:left="708"/>
        <w:jc w:val="both"/>
        <w:rPr>
          <w:rFonts w:ascii="Arial" w:hAnsi="Arial" w:cs="Arial"/>
          <w:sz w:val="18"/>
        </w:rPr>
      </w:pPr>
      <w:r w:rsidRPr="008626C0">
        <w:rPr>
          <w:rFonts w:ascii="Arial" w:hAnsi="Arial" w:cs="Arial"/>
          <w:sz w:val="18"/>
        </w:rPr>
        <w:t>5.5.8</w:t>
      </w:r>
      <w:r w:rsidRPr="008626C0">
        <w:rPr>
          <w:rFonts w:ascii="Arial" w:hAnsi="Arial" w:cs="Arial"/>
          <w:sz w:val="18"/>
        </w:rPr>
        <w:t xml:space="preserve"> </w:t>
      </w:r>
      <w:r w:rsidRPr="008626C0">
        <w:rPr>
          <w:rFonts w:ascii="Arial" w:hAnsi="Arial" w:cs="Arial"/>
          <w:sz w:val="18"/>
        </w:rPr>
        <w:t>Este incentivo se tramitará conforme a lo establecido en el procedimiento de Ministración Única.</w:t>
      </w:r>
    </w:p>
    <w:sectPr w:rsidR="008626C0" w:rsidRPr="00862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C0"/>
    <w:rsid w:val="002A59A9"/>
    <w:rsid w:val="006118D8"/>
    <w:rsid w:val="008626C0"/>
    <w:rsid w:val="00954126"/>
    <w:rsid w:val="00B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F945"/>
  <w15:chartTrackingRefBased/>
  <w15:docId w15:val="{A6B13E01-04FC-4940-A682-DFEB2C3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2</cp:revision>
  <dcterms:created xsi:type="dcterms:W3CDTF">2018-09-05T14:49:00Z</dcterms:created>
  <dcterms:modified xsi:type="dcterms:W3CDTF">2018-09-05T15:33:00Z</dcterms:modified>
</cp:coreProperties>
</file>