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2A" w:rsidRPr="004D2D2C" w:rsidRDefault="009B562A" w:rsidP="009B562A">
      <w:pPr>
        <w:shd w:val="clear" w:color="auto" w:fill="FFFFFF"/>
        <w:spacing w:after="80" w:line="240" w:lineRule="auto"/>
        <w:jc w:val="center"/>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Del Incentivo Sistemas de Riego Tecnificado</w:t>
      </w:r>
    </w:p>
    <w:p w:rsidR="009B562A" w:rsidRPr="004D2D2C" w:rsidRDefault="009B562A" w:rsidP="009B562A">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93.</w:t>
      </w:r>
      <w:r w:rsidRPr="004D2D2C">
        <w:rPr>
          <w:rFonts w:ascii="Arial" w:eastAsia="Times New Roman" w:hAnsi="Arial" w:cs="Arial"/>
          <w:color w:val="2F2F2F"/>
          <w:sz w:val="18"/>
          <w:szCs w:val="18"/>
          <w:lang w:eastAsia="es-MX"/>
        </w:rPr>
        <w:t> Objetivo Específico. Contribuir al uso eficiente y aprovechamiento del agua asociado a la agricultura, a partir de incentivos para la adopción de sistemas de riego tecnificado.</w:t>
      </w:r>
    </w:p>
    <w:p w:rsidR="009B562A" w:rsidRPr="004D2D2C" w:rsidRDefault="009B562A" w:rsidP="009B562A">
      <w:pPr>
        <w:shd w:val="clear" w:color="auto" w:fill="FFFFFF"/>
        <w:spacing w:after="80"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94.</w:t>
      </w:r>
      <w:r w:rsidRPr="004D2D2C">
        <w:rPr>
          <w:rFonts w:ascii="Arial" w:eastAsia="Times New Roman" w:hAnsi="Arial" w:cs="Arial"/>
          <w:color w:val="2F2F2F"/>
          <w:sz w:val="18"/>
          <w:szCs w:val="18"/>
          <w:lang w:eastAsia="es-MX"/>
        </w:rPr>
        <w:t> Población Objetivo:</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Son las Unidades Económicas Rurales Agrícolas (UERA), sean personas físicas y personas morales legalmente constituidas (con igual o mayor a 5 integrantes), con agua disponible para uso agrícola en la superficie que deseen tecnificar.</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95.</w:t>
      </w:r>
      <w:r w:rsidRPr="004D2D2C">
        <w:rPr>
          <w:rFonts w:ascii="Arial" w:eastAsia="Times New Roman" w:hAnsi="Arial" w:cs="Arial"/>
          <w:color w:val="2F2F2F"/>
          <w:sz w:val="18"/>
          <w:szCs w:val="18"/>
          <w:lang w:eastAsia="es-MX"/>
        </w:rPr>
        <w:t> Los conceptos de Incentivo y montos máximos son los que se indican en el cuadro siguiente: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5"/>
        <w:gridCol w:w="5667"/>
      </w:tblGrid>
      <w:tr w:rsidR="009B562A" w:rsidRPr="004D2D2C" w:rsidTr="00062A8D">
        <w:trPr>
          <w:trHeight w:val="334"/>
        </w:trPr>
        <w:tc>
          <w:tcPr>
            <w:tcW w:w="304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CONCEPTO DE INCENTIVO</w:t>
            </w:r>
          </w:p>
        </w:tc>
        <w:tc>
          <w:tcPr>
            <w:tcW w:w="566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MONTOS MÁXIMOS</w:t>
            </w:r>
          </w:p>
        </w:tc>
      </w:tr>
      <w:tr w:rsidR="009B562A" w:rsidRPr="004D2D2C" w:rsidTr="00062A8D">
        <w:trPr>
          <w:trHeight w:val="957"/>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B562A" w:rsidRPr="004D2D2C" w:rsidRDefault="009B562A" w:rsidP="00062A8D">
            <w:pPr>
              <w:spacing w:after="101" w:line="240" w:lineRule="auto"/>
              <w:ind w:hanging="306"/>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I.</w:t>
            </w:r>
            <w:r w:rsidRPr="004D2D2C">
              <w:rPr>
                <w:rFonts w:ascii="Arial" w:eastAsia="Times New Roman" w:hAnsi="Arial" w:cs="Arial"/>
                <w:color w:val="000000"/>
                <w:sz w:val="20"/>
                <w:szCs w:val="20"/>
                <w:lang w:eastAsia="es-MX"/>
              </w:rPr>
              <w:t>   </w:t>
            </w:r>
            <w:r w:rsidRPr="004D2D2C">
              <w:rPr>
                <w:rFonts w:ascii="Arial" w:eastAsia="Times New Roman" w:hAnsi="Arial" w:cs="Arial"/>
                <w:color w:val="000000"/>
                <w:sz w:val="18"/>
                <w:szCs w:val="18"/>
                <w:lang w:eastAsia="es-MX"/>
              </w:rPr>
              <w:t>Sistemas de riego pormulticompuertas.</w:t>
            </w:r>
          </w:p>
        </w:tc>
        <w:tc>
          <w:tcPr>
            <w:tcW w:w="5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$10,000.00 (Diez mil pesos 00/100 M.N.) por hectárea.</w:t>
            </w:r>
          </w:p>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física: hasta 75 hectáreas</w:t>
            </w:r>
          </w:p>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moral: hasta 200 hectáreas</w:t>
            </w:r>
          </w:p>
        </w:tc>
      </w:tr>
      <w:tr w:rsidR="009B562A" w:rsidRPr="004D2D2C" w:rsidTr="00062A8D">
        <w:trPr>
          <w:trHeight w:val="957"/>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B562A" w:rsidRPr="004D2D2C" w:rsidRDefault="009B562A" w:rsidP="00062A8D">
            <w:pPr>
              <w:spacing w:after="101" w:line="240" w:lineRule="auto"/>
              <w:ind w:hanging="306"/>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II.</w:t>
            </w:r>
            <w:r w:rsidRPr="004D2D2C">
              <w:rPr>
                <w:rFonts w:ascii="Arial" w:eastAsia="Times New Roman" w:hAnsi="Arial" w:cs="Arial"/>
                <w:color w:val="000000"/>
                <w:sz w:val="20"/>
                <w:szCs w:val="20"/>
                <w:lang w:eastAsia="es-MX"/>
              </w:rPr>
              <w:t>   </w:t>
            </w:r>
            <w:r w:rsidRPr="004D2D2C">
              <w:rPr>
                <w:rFonts w:ascii="Arial" w:eastAsia="Times New Roman" w:hAnsi="Arial" w:cs="Arial"/>
                <w:color w:val="000000"/>
                <w:sz w:val="18"/>
                <w:szCs w:val="18"/>
                <w:lang w:eastAsia="es-MX"/>
              </w:rPr>
              <w:t>Sistemas de Riego poraspersión1, por microaspersión y goteo.</w:t>
            </w:r>
          </w:p>
        </w:tc>
        <w:tc>
          <w:tcPr>
            <w:tcW w:w="5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$17,000.00 (Diecisiete mil pesos 00/100 M.N.) por hectárea.</w:t>
            </w:r>
          </w:p>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física: 44 hectáreas</w:t>
            </w:r>
          </w:p>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Persona moral: hasta 117 hectáreas</w:t>
            </w:r>
          </w:p>
        </w:tc>
      </w:tr>
      <w:tr w:rsidR="009B562A" w:rsidRPr="004D2D2C" w:rsidTr="00062A8D">
        <w:trPr>
          <w:trHeight w:val="988"/>
        </w:trPr>
        <w:tc>
          <w:tcPr>
            <w:tcW w:w="3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B562A" w:rsidRPr="004D2D2C" w:rsidRDefault="009B562A" w:rsidP="00062A8D">
            <w:pPr>
              <w:spacing w:after="101" w:line="240" w:lineRule="auto"/>
              <w:ind w:hanging="306"/>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III. Investigación, desarrollotecnológico y transferencia detecnología en sistemas de riego.</w:t>
            </w:r>
          </w:p>
        </w:tc>
        <w:tc>
          <w:tcPr>
            <w:tcW w:w="56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B562A" w:rsidRPr="004D2D2C" w:rsidRDefault="009B562A" w:rsidP="00062A8D">
            <w:pPr>
              <w:spacing w:after="101" w:line="240" w:lineRule="auto"/>
              <w:jc w:val="both"/>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Hasta el 80% del proyecto y hasta un máximo de $3,000,000.00 (tres millones de pesos 00/100 M.N.) por proyecto para personas morales.</w:t>
            </w:r>
          </w:p>
        </w:tc>
      </w:tr>
    </w:tbl>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4"/>
          <w:szCs w:val="14"/>
          <w:lang w:eastAsia="es-MX"/>
        </w:rPr>
      </w:pPr>
      <w:r w:rsidRPr="004D2D2C">
        <w:rPr>
          <w:rFonts w:ascii="Arial" w:eastAsia="Times New Roman" w:hAnsi="Arial" w:cs="Arial"/>
          <w:color w:val="2F2F2F"/>
          <w:sz w:val="14"/>
          <w:szCs w:val="14"/>
          <w:lang w:eastAsia="es-MX"/>
        </w:rPr>
        <w:t>1 Pivote central, avance frontal, side roll, aspersión fija, aspersión portátil, cañón y cañón viajero (indicativa y no limitativa).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Aquellas personas, físicas y/o morales que a partir de los ahorros que suponga la instalación del riego tecnificado, renuncien voluntariamente a un porcentaje de la cuota energética del Programa Especial de Energía Eléctrica de Uso Agrícola (PEUA) y/o un porcentaje del volumen del agua concesionada por la CONAGUA se harán acreedores a incrementos en el monto de incentivo por hectárea determinado por el Comité Técnico Dictaminador, de acuerdo a las siguientes tablas: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9"/>
        <w:gridCol w:w="4253"/>
      </w:tblGrid>
      <w:tr w:rsidR="009B562A" w:rsidRPr="004D2D2C" w:rsidTr="00062A8D">
        <w:trPr>
          <w:trHeight w:val="590"/>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renuncia a la cuota energética PEUA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incremento en el monto de incentivo</w:t>
            </w:r>
            <w:r w:rsidRPr="004D2D2C">
              <w:rPr>
                <w:rFonts w:ascii="Arial" w:eastAsia="Times New Roman" w:hAnsi="Arial" w:cs="Arial"/>
                <w:color w:val="000000"/>
                <w:sz w:val="18"/>
                <w:szCs w:val="18"/>
                <w:lang w:eastAsia="es-MX"/>
              </w:rPr>
              <w:br/>
              <w:t>por hectárea</w:t>
            </w:r>
          </w:p>
        </w:tc>
      </w:tr>
      <w:tr w:rsidR="009B562A" w:rsidRPr="004D2D2C" w:rsidTr="00062A8D">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5</w:t>
            </w:r>
          </w:p>
        </w:tc>
      </w:tr>
      <w:tr w:rsidR="009B562A" w:rsidRPr="004D2D2C" w:rsidTr="00062A8D">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6-10</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10</w:t>
            </w:r>
          </w:p>
        </w:tc>
      </w:tr>
      <w:tr w:rsidR="009B562A" w:rsidRPr="004D2D2C" w:rsidTr="00062A8D">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11-15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r>
      <w:tr w:rsidR="009B562A" w:rsidRPr="004D2D2C" w:rsidTr="00062A8D">
        <w:trPr>
          <w:trHeight w:val="348"/>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16-20</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20</w:t>
            </w:r>
          </w:p>
        </w:tc>
      </w:tr>
      <w:tr w:rsidR="009B562A" w:rsidRPr="004D2D2C" w:rsidTr="00062A8D">
        <w:trPr>
          <w:trHeight w:val="353"/>
        </w:trPr>
        <w:tc>
          <w:tcPr>
            <w:tcW w:w="4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21-25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25</w:t>
            </w:r>
          </w:p>
        </w:tc>
      </w:tr>
    </w:tbl>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64"/>
        <w:gridCol w:w="4248"/>
      </w:tblGrid>
      <w:tr w:rsidR="009B562A" w:rsidRPr="004D2D2C" w:rsidTr="00062A8D">
        <w:trPr>
          <w:trHeight w:val="590"/>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renuncia al volumen de agua</w:t>
            </w:r>
            <w:r w:rsidRPr="004D2D2C">
              <w:rPr>
                <w:rFonts w:ascii="Arial" w:eastAsia="Times New Roman" w:hAnsi="Arial" w:cs="Arial"/>
                <w:color w:val="000000"/>
                <w:sz w:val="18"/>
                <w:szCs w:val="18"/>
                <w:lang w:eastAsia="es-MX"/>
              </w:rPr>
              <w:br/>
              <w:t>concesionado por la CONAGUA</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Porcentaje de incremento en el monto de incentivo</w:t>
            </w:r>
            <w:r w:rsidRPr="004D2D2C">
              <w:rPr>
                <w:rFonts w:ascii="Arial" w:eastAsia="Times New Roman" w:hAnsi="Arial" w:cs="Arial"/>
                <w:color w:val="000000"/>
                <w:sz w:val="18"/>
                <w:szCs w:val="18"/>
                <w:lang w:eastAsia="es-MX"/>
              </w:rPr>
              <w:br/>
              <w:t>por hectárea</w:t>
            </w:r>
          </w:p>
        </w:tc>
      </w:tr>
      <w:tr w:rsidR="009B562A" w:rsidRPr="004D2D2C" w:rsidTr="00062A8D">
        <w:trPr>
          <w:trHeight w:val="348"/>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5</w:t>
            </w:r>
          </w:p>
        </w:tc>
      </w:tr>
      <w:tr w:rsidR="009B562A" w:rsidRPr="004D2D2C" w:rsidTr="00062A8D">
        <w:trPr>
          <w:trHeight w:val="348"/>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6-10</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10</w:t>
            </w:r>
          </w:p>
        </w:tc>
      </w:tr>
      <w:tr w:rsidR="009B562A" w:rsidRPr="004D2D2C" w:rsidTr="00062A8D">
        <w:trPr>
          <w:trHeight w:val="348"/>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11-15</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15</w:t>
            </w:r>
          </w:p>
        </w:tc>
      </w:tr>
      <w:tr w:rsidR="009B562A" w:rsidRPr="004D2D2C" w:rsidTr="00062A8D">
        <w:trPr>
          <w:trHeight w:val="355"/>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16-20</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20</w:t>
            </w:r>
          </w:p>
        </w:tc>
      </w:tr>
      <w:tr w:rsidR="009B562A" w:rsidRPr="004D2D2C" w:rsidTr="00062A8D">
        <w:trPr>
          <w:trHeight w:val="353"/>
        </w:trPr>
        <w:tc>
          <w:tcPr>
            <w:tcW w:w="4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21-25</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B562A" w:rsidRPr="004D2D2C" w:rsidRDefault="009B562A" w:rsidP="00062A8D">
            <w:pPr>
              <w:spacing w:after="101" w:line="240" w:lineRule="auto"/>
              <w:jc w:val="center"/>
              <w:rPr>
                <w:rFonts w:ascii="Arial" w:eastAsia="Times New Roman" w:hAnsi="Arial" w:cs="Arial"/>
                <w:color w:val="000000"/>
                <w:sz w:val="18"/>
                <w:szCs w:val="18"/>
                <w:lang w:eastAsia="es-MX"/>
              </w:rPr>
            </w:pPr>
            <w:r w:rsidRPr="004D2D2C">
              <w:rPr>
                <w:rFonts w:ascii="Arial" w:eastAsia="Times New Roman" w:hAnsi="Arial" w:cs="Arial"/>
                <w:color w:val="000000"/>
                <w:sz w:val="18"/>
                <w:szCs w:val="18"/>
                <w:lang w:eastAsia="es-MX"/>
              </w:rPr>
              <w:t>25</w:t>
            </w:r>
          </w:p>
        </w:tc>
      </w:tr>
    </w:tbl>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Cuando el beneficiario renuncie a un porcentaje del volumen de agua concesionada y a un porcentaje de la cuota energética PEUA los incrementos en el monto de incentivo por hectárea señalados en las tablas anteriores serán acumulables sin rebasar el 25%.</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El monto del incentivo no rebasará el 50% del costo total del proyecto, excepto en los casos de incrementos en los montos de incentivo por hectárea previstos en la fracción I;</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El incentivo podrá ser entregado en su totalidad, una vez que haya sido autorizada la solicitud, se hayan cumplido los requisitos para el pago y exista el compromiso del beneficiario de realizar totalmente el proyecto de acuerdo a lo autorizado. Lo anterior con base en la disponibilidad presupuestal;</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Los montos máximos de incentivo dependerán del tipo de beneficiario según su figura jurídica y únicamente podrán ser rebasados cuando el beneficiario reciba incrementos en el monto de incentivo por hectárea como lo previsto en la fracción I.</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Personas físicas hasta $750,000.00 (setecientos cincuenta mil pesos 00/100 M.N.);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A.1 Personas físicas hasta $937,500.00 (novecientos treinta y siete mil quinientos pesos 00/100 M.N.) en los casos señalados en la fracción I;</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Personas morales hasta $2'000,000.00 (dos millones de pesos 00/100 M.N.), sin rebasar sus integrantes de manera individual el monto máximo por persona física, señalado en el inciso 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B.1 Personas morales hasta $2'500,000.00 (dos millones quinientos mil pesos 00/100 M.N.), en los casos señalados en la fracción I, sin rebasar sus integrantes de manera individual el monto máximo por persona física, señalado en el inciso A.1.</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96. </w:t>
      </w:r>
      <w:r w:rsidRPr="004D2D2C">
        <w:rPr>
          <w:rFonts w:ascii="Arial" w:eastAsia="Times New Roman" w:hAnsi="Arial" w:cs="Arial"/>
          <w:color w:val="2F2F2F"/>
          <w:sz w:val="18"/>
          <w:szCs w:val="18"/>
          <w:lang w:eastAsia="es-MX"/>
        </w:rPr>
        <w:t>Los requisitos específicos son: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Cotización vigente del año 2018 emitida por una empresa de tecnificación de riego se entiende por cotización vigente aquella que cuenta con no más de tres meses de expedida o en su caso la vigencia esté contenida en la misma cotización;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Contar con medidor de consumo de agua o en su defecto considerar su instalación dentro del proyecto;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Documento vigente debidamente expedido por CONAGUA, que acredite la concesión el volumen de agua a utilizar en el proyecto, pudiendo ser:</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Título de concesión o resolución título; en caso de cesión a terceros, se requiere solicitar autorización a CONAGUA, y presentar la constancia de dicho trámite. Constancia emitida por la sociedad a cada integrante acompañada por la concesión vigente.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Constancia de registro de volumen para pozos agrícolas ubicados en zonas de libre alumbramiento (Constancia de trámite de libre alumbramiento o Constancia de registro de obra de alumbramiento y/o registro de obra en zona de libre alumbramiento;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Resolución favorable o constancia de trámite de prórroga de título o concesión;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D. Aviso para usar aguas residuales por un tercero distinto al concesionario o asignatario;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 Constancia de autorización electrónica.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Para Proyectos con un monto de apoyo federal superior a $250,000.00 (doscientos cincuenta mil pesos 00/100 M.N.): Guion Único para la Elaboración de Proyectos de Inversión (Anexo II) y Guion Específico para la Elaboración de Proyectos de Sistemas de Riego Tecnificado (Anexo XIX); para proyectos con un monto máximo de $250,000.00 (doscientos cincuenta mil pesos 00/100 M.N.), solamente se requiere Guion Específico para la Elaboración de Proyectos de Inversión de Sistemas de Riego Tecnificado (Anexo XIX).</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el Guion Único para la Elaboración de Proyectos de Inversión (Anexo II); sólo le aplican los puntos: 1; 2; 3; 4; 5; 6 a, b, c, d, e;15; 16; 18; 21; 24; 25; 26; 27; 28; 31; 32; 35; 40; 43; 44; 48; 49; 50; 51; 52; 53; 54; 56; 57; 58; 59; 60; 61; 62; 65; 66; 67; 68; 71; 72.</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Los solicitantes que manifiesten de forma voluntaria que aceptan al menos el 1% en la reducción de su subsidio del Programa Especial de Energía para el Campo en Materia de Energía de Uso Agrícola (PEUA) y/o volumen de agua concesionada, se otorgará un incentivo de hasta $20,000.00 por hectárea.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Documento que acredite la legal propiedad o posesión de la tierra.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Para este componente la acreditación de la legal posesión de la tierra en áreas de uso común podrá ser</w:t>
      </w:r>
    </w:p>
    <w:p w:rsidR="009B562A" w:rsidRPr="004D2D2C" w:rsidRDefault="009B562A" w:rsidP="009B562A">
      <w:pPr>
        <w:shd w:val="clear" w:color="auto" w:fill="FFFFFF"/>
        <w:spacing w:after="101" w:line="240" w:lineRule="auto"/>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mediante la presentación de la constancia de posesión con nombre, sello y firma del comisariado ejidal o comunal (presidente, secretario y tesorero) que indique la superficie, acompañado de acta de asamblea;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Para el caso de contratos de arrendamiento se deberá especificar la vigencia en el mismo y se deberá presentar la comprobación de la legal posesión de la tierra que soporte la superficie arrendada.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Para el caso de la fracción I, renuncias de un porcentaje del PEUA y/o volúmenes de ahorro con el proyecto de agua concesionados, el beneficiario deberá presentar documento que acredite el otorgamiento de la Cuota Energética para Uso Agrícola asignada por parte de la SAGARPA.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VIII. Los beneficiarios que se ubiquen en el supuesto previsto en la fracción I de este artículo, renunciando voluntariamente a un porcentaje del volumen de agua concesionado, deberán presentar los formatos de Modificación Técnica (CNA-01-012 y de Datos Generales) que requiere CONAGUA para solicitar la reducción en el volumen de extracción permitido por el título de concesión, especificando el porcentaje que a partir de la instalación del proyecto el beneficiario se compromete a renunciar.</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IX. Los beneficiarios que se ubiquen en el supuesto previsto en la fracción I de este artículo, renunciando voluntariamente a un porcentaje de la cuota energética PEUA que tiene asignada, deberán presentar un escrito libre en el que se autorice a la SAGARPA realizar dicho descuento. Dicho escrito deberá especificar el porcentaje a renunciar y la duración de dicha renuncia, la cual no podrá ser menor a los 5 ejercicios fiscales siguientes al otorgamiento del apoyo.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X. Se excluyen los cultivos de frijol y maíz, a excepción de maíz dulce y maíces de especialización.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XI.</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Para el concepto de Investigación, desarrollo tecnológico o transferencia de tecnología en sistemas de riego, todas las solicitudes deberán presentar el anexo II (Guion del proyecto).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proyecto deberá estar respaldado por una institución de investigación con experiencia en los temas de este concepto de incentivo y presentar carta compromiso de la institución para dar la asistencia técnica del proyecto.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97. </w:t>
      </w:r>
      <w:r w:rsidRPr="004D2D2C">
        <w:rPr>
          <w:rFonts w:ascii="Arial" w:eastAsia="Times New Roman" w:hAnsi="Arial" w:cs="Arial"/>
          <w:color w:val="2F2F2F"/>
          <w:sz w:val="18"/>
          <w:szCs w:val="18"/>
          <w:lang w:eastAsia="es-MX"/>
        </w:rPr>
        <w:t>Los criterios de selección están determinados por:</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No haber recibido incentivos en los dos años anteriores para la tecnificación del riego como persona física o moral, en cualquiera de los programas que opera la Secretaría;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Los incentivos que se otorgarán y que son referenciados en los conceptos señalados en el Artículo 95, serán para adquirir e instalar equipos nuevos, no usados;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Cumplir con las obligaciones fiscales y con la Declaratoria en Materia de Seguridad Social en el caso de estar en los supuestos del artículo 7, fracción I, inciso g);</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Evaluación bajo los siguientes parámetros: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Existencia de suficiencia presupuestaria;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Se dará prioridad en el orden de predictaminación a las solicitudes de proyectos que incluyan la renuncia voluntaria a un porcentaje de la cuota energética del Programa Especial de Energía Eléctrica de Uso Agrícola (PEUA) y/o un porcentaje del volumen del agua concesionada por la CONAGUA;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Resultados conforme a la Cédula de Calificación para priorizar Proyectos de Inversión, del Incentivo de Sistemas de Riego Tecnificado. (Anexo XXI);</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D. Resolución del Comité Técnico Dictaminador.</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98. </w:t>
      </w:r>
      <w:r w:rsidRPr="004D2D2C">
        <w:rPr>
          <w:rFonts w:ascii="Arial" w:eastAsia="Times New Roman" w:hAnsi="Arial" w:cs="Arial"/>
          <w:color w:val="2F2F2F"/>
          <w:sz w:val="18"/>
          <w:szCs w:val="18"/>
          <w:lang w:eastAsia="es-MX"/>
        </w:rPr>
        <w:t>Las instancias que participan en el Incentivo son: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Unidad Responsable: Dirección General de Fibras Naturales y Biocombustibles;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Instancia Ejecutora: La Unidad Responsable y la (s) que ésta designe, siempre y cuando se encuentren relacionadas con el Sector Agroalimentario y cumplan con la normatividad aplicable vigente;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Comité Técnico Dictaminador: Designado por la Unidad Responsable y/o por la Instancia Ejecutora;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Delegaciones Estatales: Con las responsabilidades y atribuciones que la Unidad Responsable le designen, a través de la Mecánica Operativa y oficios circulares.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w:t>
      </w:r>
      <w:r w:rsidRPr="004D2D2C">
        <w:rPr>
          <w:rFonts w:ascii="Arial" w:eastAsia="Times New Roman" w:hAnsi="Arial" w:cs="Arial"/>
          <w:b/>
          <w:bCs/>
          <w:color w:val="2F2F2F"/>
          <w:sz w:val="18"/>
          <w:szCs w:val="18"/>
          <w:lang w:eastAsia="es-MX"/>
        </w:rPr>
        <w:t> </w:t>
      </w:r>
      <w:r w:rsidRPr="004D2D2C">
        <w:rPr>
          <w:rFonts w:ascii="Arial" w:eastAsia="Times New Roman" w:hAnsi="Arial" w:cs="Arial"/>
          <w:color w:val="2F2F2F"/>
          <w:sz w:val="18"/>
          <w:szCs w:val="18"/>
          <w:lang w:eastAsia="es-MX"/>
        </w:rPr>
        <w:t>Ventanilla: Las que designe la Unidad Responsable e Instancias Ejecutoras, siempre y cuando se encuentren relacionadas con el Sector Agroalimentario y cumplan con la normatividad aplicable vigente;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Unidad Técnica Operativa: La (s) que la Unidad Responsable designe, siempre y cuando se encuentren relacionadas con el Sector Agroalimentario y cumplan con la normatividad aplicable vigente;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Instancia Ejecutora de Gastos Asociados a la Operación, la que la Unidad Responsable designe, siempre y cuando se encuentren relacionadas con el Sector Agroalimentario y cumplan con la normatividad aplicable vigente;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VIII. Instancia Dispersora de Recursos, la que la Unidad Responsable designe, siempre y cuando se encuentren relacionadas con el Sector Agroalimentario y cumplan con la normatividad aplicable vigente;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99. </w:t>
      </w:r>
      <w:r w:rsidRPr="004D2D2C">
        <w:rPr>
          <w:rFonts w:ascii="Arial" w:eastAsia="Times New Roman" w:hAnsi="Arial" w:cs="Arial"/>
          <w:color w:val="2F2F2F"/>
          <w:sz w:val="18"/>
          <w:szCs w:val="18"/>
          <w:lang w:eastAsia="es-MX"/>
        </w:rPr>
        <w:t>Anexos aplicables al componente.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 Solicitud de Incentivo del Programa de Fomento a la Agricultura.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II. Guion Único para la Elaboración de Proyectos de Inversión.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IV. Declaratoria en materia de Seguridad Social Declaratoria en Materia de Seguridad Social sólo en caso de estar en los supuestos del artículo 7, fracción I inciso g) de las presentes reglas.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V. Listado de Productores Integrantes de la Persona Moral Solicitante.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XIX. Guion Específico para la Elaboración de Proyectos de Inversión de Sistemas de Riego Tecnificado.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Anexo XXI Cédula de Calificación para Priorizar Proyectos de Inversión, del Incentivo de Sistemas de Riego Tecnificado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100. </w:t>
      </w:r>
      <w:r w:rsidRPr="004D2D2C">
        <w:rPr>
          <w:rFonts w:ascii="Arial" w:eastAsia="Times New Roman" w:hAnsi="Arial" w:cs="Arial"/>
          <w:color w:val="2F2F2F"/>
          <w:sz w:val="18"/>
          <w:szCs w:val="18"/>
          <w:lang w:eastAsia="es-MX"/>
        </w:rPr>
        <w:t>La apertura y cierre de ventanillas. La apertura de ventanillas será el 15 de enero de 2018 y cerrará el 16 de marzo 2018.</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ubicación de las ventanillas se podrá consultar en la página electrónica </w:t>
      </w:r>
      <w:r w:rsidRPr="004D2D2C">
        <w:rPr>
          <w:rFonts w:ascii="Arial" w:eastAsia="Times New Roman" w:hAnsi="Arial" w:cs="Arial"/>
          <w:color w:val="2F2F2F"/>
          <w:sz w:val="18"/>
          <w:szCs w:val="18"/>
          <w:u w:val="single"/>
          <w:lang w:eastAsia="es-MX"/>
        </w:rPr>
        <w:t>www.gob.mx/sagarpa</w:t>
      </w:r>
      <w:r w:rsidRPr="004D2D2C">
        <w:rPr>
          <w:rFonts w:ascii="Arial" w:eastAsia="Times New Roman" w:hAnsi="Arial" w:cs="Arial"/>
          <w:color w:val="2F2F2F"/>
          <w:sz w:val="18"/>
          <w:szCs w:val="18"/>
          <w:lang w:eastAsia="es-MX"/>
        </w:rPr>
        <w:t>.</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podrá modificar estas fechas o establecer nuevos periodos de acuerdo a las necesidades del componente, los ciclos productivos o casos de excepción que considere pertinentes.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b/>
          <w:bCs/>
          <w:color w:val="2F2F2F"/>
          <w:sz w:val="18"/>
          <w:szCs w:val="18"/>
          <w:lang w:eastAsia="es-MX"/>
        </w:rPr>
        <w:t>Artículo 101. </w:t>
      </w:r>
      <w:r w:rsidRPr="004D2D2C">
        <w:rPr>
          <w:rFonts w:ascii="Arial" w:eastAsia="Times New Roman" w:hAnsi="Arial" w:cs="Arial"/>
          <w:color w:val="2F2F2F"/>
          <w:sz w:val="18"/>
          <w:szCs w:val="18"/>
          <w:lang w:eastAsia="es-MX"/>
        </w:rPr>
        <w:t>Mecánica Operativa del incentivo.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integrará un padrón de proveedores de acuerdo al procedimiento que establezca la unidad responsable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ventanilla designada por la Instancia Ejecutora recibe y registra la solicitud con los anexos y documentos requeridos y entrega al solicitante un acuse de recibo con su folio de registro en el SURI, el cual deberá conservar para el seguimiento y conclusión de su trámite.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caso de que la solicitud no contenga los datos o no se cumplan los requisitos aplicables, la Instancia Ejecutora en el carácter de Ventanilla debe informar al solicitante por escrito, identificando el trámite por su número de folio y por una sola vez, para que subsane la omisión en un plazo no mayor de diez días hábiles, contados a partir del día siguiente de la notificación, una vez que el solicitante presente completos los requisitos, se continuará con el trámite.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Transcurrido el plazo sin que se desahogue la prevención se tendrá por no presentada la solicitud.</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 Revisión, análisis y dictamen.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Delegación envía a la Unidad Responsable los expedientes completos y se turnan a la Unidad Técnica Operativa, para la revisión de los requisitos generales y específicos del solicitante, haciendo un análisis del proyecto presentado y los conceptos de apoyo requeridos, generando un predictamen, el cual remite a la Unidad Responsable para que ésta a su vez someta a consideración del Comité Técnico Dictaminador para su autorización.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publica el listado de solicitudes autorizadas y el de las solicitudes rechazadas, en la página electrónica de la Secretaría, y en su caso, en las páginas electrónicas de la Instancia Ejecutora.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 Resolución y notificación.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Unidad Responsable o en su caso, las Instancias Ejecutoras serán las encargadas de generar la Resolución a la solicitud y la entregarán al beneficiario, pudiendo para ello, auxiliarse de las Delegaciones de la Secretaría en las Entidades Federativas, o sus representaciones Estatales o Regionales.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III. Suscripción del instrumento jurídico.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Los incentivos de las solicitudes, compromisos de las partes, metas de los proyectos autorizados y otras obligaciones, son definidas mediante la suscripción de un instrumento jurídico entre el beneficiario y la Secretaría, por conducto de las Delegaciones, o por la Instancia Ejecutora.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IV. Entrega del incentivo.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Se realiza la entrega del incentivo al beneficiario, previo cumplimiento de los requisitos establecidos para el pago, siendo éstos: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1.</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Resolución con firma de aceptación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lastRenderedPageBreak/>
        <w:t>2.</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El instrumento jurídico debidamente firmado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3.</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Recibo simple de los recursos federales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4.</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Comprobante de la aportación del beneficiario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5.</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CLABE Interbancaria de la Cuenta donde se depositará el incentivo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6.</w:t>
      </w:r>
      <w:r w:rsidRPr="004D2D2C">
        <w:rPr>
          <w:rFonts w:ascii="Arial" w:eastAsia="Times New Roman" w:hAnsi="Arial" w:cs="Arial"/>
          <w:color w:val="2F2F2F"/>
          <w:sz w:val="20"/>
          <w:szCs w:val="20"/>
          <w:lang w:eastAsia="es-MX"/>
        </w:rPr>
        <w:t>    </w:t>
      </w:r>
      <w:r w:rsidRPr="004D2D2C">
        <w:rPr>
          <w:rFonts w:ascii="Arial" w:eastAsia="Times New Roman" w:hAnsi="Arial" w:cs="Arial"/>
          <w:color w:val="2F2F2F"/>
          <w:sz w:val="18"/>
          <w:szCs w:val="18"/>
          <w:lang w:eastAsia="es-MX"/>
        </w:rPr>
        <w:t>Estar al corriente de las obligaciones fiscales</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7. Visitas de verificación y/o pertinencia por la Instancia Ejecutora que permitan determinar si las condiciones del predio son aptas para la ejecución y óptima operación del proyecto, respecto de los proyectos dictaminados positivos por el Comité Técnico Dictaminador.</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En caso de que el pago se realice al proveedor, ese pago debe ser por cuenta y orden del beneficiario/a quien debe proporcionar cesión de derechos. El beneficiario será el responsable de la aplicación del recurso para los fines autorizados y la conclusión de las obras en su caso.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Las reducciones en el volumen de agua concesionado y/o en la cuota energética surtirán efecto seis meses después de que se verifique la entrega del incentivo, a fin de permitir la instalación del proyecto propuesto.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 Seguimiento operativo.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La Secretaría a través de su Unidad Responsable, de las Delegaciones, o de las Instancias Ejecutoras, son los responsables del control, seguimiento, supervisión, ejecución y desarrollo de las acciones y correcta aplicación de los recursos del Componente.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 Verificación.</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Esta etapa estará a cargo de las Delegaciones de la SAGARPA o en su caso, de las Instancias Ejecutoras y tiene por objeto verificar lo siguiente:</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 La existencia de los solicitantes y que subsiste el interés del solicitante para ejecutar el proyecto.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B. La existencia de la propiedad.</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C. Las condiciones necesarias para la ejecución del Proyecto.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Asimismo, en su caso, se realizará la verificación física del avance y conclusión de obra.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Una vez instalado y operando el proyecto, la SAGARPA notificará a la CONAGUA la renuncia del porcentaje del volumen de agua que tuviere concesionado y/o llevará a cabo el procedimiento interno correspondiente para reducir -en la medida en la que el beneficiario se comprometió a renunciar- la cuota energética que con anterioridad le habría asignado.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VII. Finiquito.</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Una vez que se haya dado cumplimiento a las obligaciones contraídas en el instrumento jurídico, dentro de la vigencia estipulada para efectos del cierre de las acciones del mismo y que se haya verificado la conclusión de los Proyectos y la ejecución de los recursos, se debe suscribir el documento que ampare el cierre finiquito del instrumento jurídico, entre el beneficiario y la Delegación de la SAGARPA, o la Instancia Ejecutora.</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 </w:t>
      </w:r>
    </w:p>
    <w:p w:rsidR="009B562A" w:rsidRPr="004D2D2C" w:rsidRDefault="009B562A" w:rsidP="009B562A">
      <w:pPr>
        <w:shd w:val="clear" w:color="auto" w:fill="FFFFFF"/>
        <w:spacing w:after="101" w:line="240" w:lineRule="auto"/>
        <w:ind w:firstLine="288"/>
        <w:jc w:val="both"/>
        <w:rPr>
          <w:rFonts w:ascii="Arial" w:eastAsia="Times New Roman" w:hAnsi="Arial" w:cs="Arial"/>
          <w:color w:val="2F2F2F"/>
          <w:sz w:val="18"/>
          <w:szCs w:val="18"/>
          <w:lang w:eastAsia="es-MX"/>
        </w:rPr>
      </w:pPr>
      <w:r w:rsidRPr="004D2D2C">
        <w:rPr>
          <w:rFonts w:ascii="Arial" w:eastAsia="Times New Roman" w:hAnsi="Arial" w:cs="Arial"/>
          <w:color w:val="2F2F2F"/>
          <w:sz w:val="18"/>
          <w:szCs w:val="18"/>
          <w:lang w:eastAsia="es-MX"/>
        </w:rPr>
        <w:t>El beneficiario presenta los comprobantes fiscales conforme a la normatividad aplicable. La Unidad Responsable reconoce el gasto relacionado con el proyecto, a partir del 1° de enero y hasta el 31 de diciembre del ejercicio fiscal correspondiente.</w:t>
      </w:r>
    </w:p>
    <w:p w:rsidR="009B562A" w:rsidRDefault="009B562A" w:rsidP="009B562A"/>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2A"/>
    <w:rsid w:val="009B562A"/>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7596A-1019-4620-BDA8-12CD80E7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2707</Words>
  <Characters>14890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2018-08-27T15:22:00Z</dcterms:created>
  <dcterms:modified xsi:type="dcterms:W3CDTF">2018-08-27T15:22:00Z</dcterms:modified>
</cp:coreProperties>
</file>