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22" w:rsidRPr="00DB4522" w:rsidRDefault="00DB4522" w:rsidP="00DB452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5.9 Componente de Capitalización Productiva Pecuaria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5.9.1 La cobertura del presente programa es Nacional de aplicación en los 31 Estados </w:t>
      </w: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en</w:t>
      </w: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 Ciudad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México.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5.9.2 La población objetivo está compuesta por personas físicas y personas morales dedicadas a la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producción. comercialización o industrialización de productos pecuarios que se encuentren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registradas en el Padrón Ganadero Nacional (PGN).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5.9.3 El sistema designado para el registro. autorización. ministración. seguimiento y supervisión de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solicitudes del incentivo es el Sistema Don Ru.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5.9.4 El período de ventanillas se publicará en el portal de "FND" con la convocatoria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correspondiente.</w:t>
      </w:r>
    </w:p>
    <w:p w:rsidR="00417EC0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5.9.5 Los conceptos y montos del incentivo autorizados para el presente ejercicio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507"/>
      </w:tblGrid>
      <w:tr w:rsidR="00DB4522" w:rsidRPr="00F303DC" w:rsidTr="00272763">
        <w:trPr>
          <w:trHeight w:val="334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F303DC" w:rsidRDefault="00DB4522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F303DC" w:rsidRDefault="00DB4522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MAXIMOS</w:t>
            </w:r>
          </w:p>
        </w:tc>
      </w:tr>
      <w:tr w:rsidR="00DB4522" w:rsidRPr="00F303DC" w:rsidTr="00272763">
        <w:trPr>
          <w:trHeight w:val="75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F303DC" w:rsidRDefault="00DB4522" w:rsidP="00DB4522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Infraestructura, Maquinaria y Equipo para la transformación de productos pecuarios.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Default="00DB4522" w:rsidP="002727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física será de hasta $500, 000.00 (Quinientos mil pesos 00/100 M.N).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moral será de hasta $5.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000.000.00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(Cinco millones de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monto máximo por persona física integrante de la persona moral será de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hasta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$500.000.00 (Quinientos mil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Helvetica" w:hAnsi="Helvetica" w:cs="Helvetica"/>
                <w:color w:val="535354"/>
                <w:sz w:val="19"/>
                <w:szCs w:val="19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aportación federal. será de hasta el 35% del valor del proyecto.</w:t>
            </w:r>
          </w:p>
        </w:tc>
      </w:tr>
      <w:tr w:rsidR="00DB4522" w:rsidRPr="00F303DC" w:rsidTr="00272763">
        <w:trPr>
          <w:trHeight w:val="117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DB4522" w:rsidRDefault="00DB4522" w:rsidP="00DB452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535354"/>
                <w:sz w:val="19"/>
                <w:szCs w:val="19"/>
              </w:rPr>
            </w:pP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R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e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po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b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l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amient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 xml:space="preserve">o y 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 xml:space="preserve">Rescate 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(so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l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 xml:space="preserve">o 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en la m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oda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lidad de Rep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o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b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la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mient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o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)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física será de hasta $500.000.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00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(Quinientos mil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moral será de hasta $5.000.000.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00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(Cinco millones de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monto máximo por persona física integrante de la persona moral será de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hasta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$500.000.00 (Quinientos mil pesos 00/100 M.N.).</w:t>
            </w:r>
          </w:p>
          <w:p w:rsidR="00DB4522" w:rsidRPr="00F303DC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aportación federal. será de hasta el 35% del valor de referencia.</w:t>
            </w:r>
          </w:p>
        </w:tc>
      </w:tr>
      <w:tr w:rsidR="00DB4522" w:rsidRPr="00F303DC" w:rsidTr="00272763">
        <w:trPr>
          <w:trHeight w:val="117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F303DC" w:rsidRDefault="00DB4522" w:rsidP="00DB45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>In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 xml:space="preserve">fraestructura </w:t>
            </w:r>
            <w:r>
              <w:rPr>
                <w:rFonts w:ascii="Helvetica" w:hAnsi="Helvetica" w:cs="Helvetica"/>
                <w:color w:val="39393A"/>
                <w:sz w:val="19"/>
                <w:szCs w:val="19"/>
              </w:rPr>
              <w:t xml:space="preserve">y </w:t>
            </w:r>
            <w:r>
              <w:rPr>
                <w:rFonts w:ascii="Helvetica" w:hAnsi="Helvetica" w:cs="Helvetica"/>
                <w:color w:val="535354"/>
                <w:sz w:val="19"/>
                <w:szCs w:val="19"/>
              </w:rPr>
              <w:t>Equipo en las UPP.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física será de hasta $500.000.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00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(Quinientos mil pesos 00/100 M.N.).</w:t>
            </w:r>
          </w:p>
          <w:p w:rsid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moral será de hasta $5.000.000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(Cinco millones de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por persona física integrante de la persona moral ser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á de hasta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$500,000.00 (Quinientos mil pesos 00/100 M.N.).</w:t>
            </w:r>
          </w:p>
          <w:p w:rsidR="00DB4522" w:rsidRPr="00DB4522" w:rsidRDefault="00DB4522" w:rsidP="00DB45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ortación federal, será de hasta el 35% del valor del Pr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oy</w:t>
            </w:r>
            <w:r w:rsidRPr="00DB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ecto.</w:t>
            </w:r>
          </w:p>
        </w:tc>
      </w:tr>
    </w:tbl>
    <w:p w:rsidR="00DB4522" w:rsidRDefault="00DB4522" w:rsidP="00DB4522"/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5.9.6 Los solicitantes del Componente referido, deberán presentar el documento que acredite su registro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actualizado en el PGN, vigente a la fecha de la solicitud.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5.9.7 Todos los solicitantes del apoyo, deberán demostrar tener capacidad para dar alojamiento y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abastecimiento de agua y alimento para todos sus semovientes, incluyendo el solicitado y demostrar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están participando en las campañas zoosanitarias que establece el SENASICA en su Estado de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conformidad a lo establecido en los Elementos Técnicos y Valores de Referencia de los Conceptos de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Apoyo para los Programas de Fomento Ganadero y Concurrencia con las Entidades Federativas.</w:t>
      </w:r>
    </w:p>
    <w:p w:rsidR="00DB4522" w:rsidRPr="00DB4522" w:rsidRDefault="00DB4522" w:rsidP="00DB45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5.9.8 Este incentivo se tramit</w:t>
      </w:r>
      <w:bookmarkStart w:id="0" w:name="_GoBack"/>
      <w:bookmarkEnd w:id="0"/>
      <w:r w:rsidRPr="00DB45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ará conforme a lo establecido en el procedimiento de Ministración Única.</w:t>
      </w:r>
    </w:p>
    <w:sectPr w:rsidR="00DB4522" w:rsidRPr="00DB4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2"/>
    <w:rsid w:val="00417EC0"/>
    <w:rsid w:val="00D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D2D5"/>
  <w15:chartTrackingRefBased/>
  <w15:docId w15:val="{D6BA1304-EEEC-4D3C-869E-6545DE06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2018-09-11T22:54:00Z</dcterms:created>
  <dcterms:modified xsi:type="dcterms:W3CDTF">2018-09-11T23:02:00Z</dcterms:modified>
</cp:coreProperties>
</file>