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2A" w:rsidRPr="00E8202A" w:rsidRDefault="00E8202A" w:rsidP="00E8202A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Del Componente de Capitalización Productiva Pecuaria</w:t>
      </w:r>
    </w:p>
    <w:p w:rsidR="00417EC0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11.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El objetivo específico es incentivar económica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mente a las unidades económicas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pe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cuarias, para la adquisición de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activos productivos, infraestructura, maquinaria y equipo, perforación de pozos, repobla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miento y rescate de hembras, que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contribuya al incremento de su productividad.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</w:t>
      </w:r>
      <w:r>
        <w:rPr>
          <w:rFonts w:ascii="Arial" w:hAnsi="Arial" w:cs="Arial"/>
          <w:color w:val="2F2F2F"/>
          <w:sz w:val="18"/>
          <w:szCs w:val="18"/>
        </w:rPr>
        <w:t xml:space="preserve"> 12.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incentivos destinados a infraestructura, maquinaria y equipo para la transf</w:t>
      </w:r>
      <w:r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ormación de productos, serán en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razón de los siguientes conceptos: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5"/>
        <w:gridCol w:w="5507"/>
      </w:tblGrid>
      <w:tr w:rsidR="00E8202A" w:rsidRPr="00F303DC" w:rsidTr="00272763">
        <w:trPr>
          <w:trHeight w:val="334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E820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APOYO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2727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MONTOS MAXIMOS</w:t>
            </w:r>
          </w:p>
        </w:tc>
      </w:tr>
      <w:tr w:rsidR="00E8202A" w:rsidRPr="00F303DC" w:rsidTr="00272763">
        <w:trPr>
          <w:trHeight w:val="75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E8202A">
            <w:pPr>
              <w:spacing w:after="101" w:line="240" w:lineRule="auto"/>
              <w:ind w:hanging="3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</w:t>
            </w:r>
            <w:r w:rsidRPr="00F3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Infraestructura, Maquinaria y Equipo para la transformación de productos pecuarios.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de apoyo federal por persona física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será de hasta $500,000.00 (Quinientos mil pesos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00/100 M.N.).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de apoyo federal por persona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moral será de hasta $5,000,000.00 (Cinco millones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pesos 00/100 M.N.).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por persona física integrante de la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 moral será de hasta $500,000.00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(Qui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nientos mil pesos 00/100 M.N.). </w:t>
            </w: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aportación federal, será de hasta el 35% del valor</w:t>
            </w:r>
          </w:p>
          <w:p w:rsidR="00E8202A" w:rsidRPr="00F303DC" w:rsidRDefault="00E8202A" w:rsidP="00E820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proyecto.</w:t>
            </w:r>
          </w:p>
        </w:tc>
      </w:tr>
    </w:tbl>
    <w:p w:rsidR="00E8202A" w:rsidRDefault="00E8202A" w:rsidP="00E8202A"/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13.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criterios técnicos y requisitos específicos para el concepto de apoyo de Infra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estructura, Maquinaria y Equipo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para la transformación de productos pecuarios son: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I. Solicitudes mayores a $500,000.00 (Quinientos mil pesos 00/100 M.N.) presentar debidamente </w:t>
      </w:r>
      <w:proofErr w:type="spellStart"/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requisitados</w:t>
      </w:r>
      <w:proofErr w:type="spellEnd"/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: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a) Anexo II. Solicitud de Apoyo Programa de Fomento Ganadero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b) Anexo III. Listado de Productores Integrantes de la Persona Moral Solicitante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c) Anexo IV. </w:t>
      </w:r>
      <w:proofErr w:type="spellStart"/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Guión</w:t>
      </w:r>
      <w:proofErr w:type="spellEnd"/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Único para Elaboración de Proyectos de Inversión mayores a $5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00,000.00 (Quinientos mil pesos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00/100 M.N.)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II. Solicitudes de hasta $500,000.00 (Quinientos mil pesos 00/100 M.N.) presentar debidamente </w:t>
      </w:r>
      <w:proofErr w:type="spellStart"/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requisitados</w:t>
      </w:r>
      <w:proofErr w:type="spellEnd"/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: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a)</w:t>
      </w:r>
      <w:bookmarkStart w:id="0" w:name="_GoBack"/>
      <w:bookmarkEnd w:id="0"/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Anexo II. Solicitud de Apoyo Programa de Fomento Ganadero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b) Anexo III. Listado de Productores Integrantes de la Persona Moral Solicitante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14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. Los Criterios de selección son: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I. Se ajustarán a la Cédula de Calificación que corresponda de acuerdo al monto de la solicitud.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II. Podrán ser sujetas de apoyo las solicitudes con calificación de mayor a menor que dete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rmine la Instancia Ejecutora de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acuerdo a la Cédula de Calificación que corresponda.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15.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incentivos destinados a perforación de pozos pecuarios, serán en razón del siguiente concepto: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5"/>
        <w:gridCol w:w="5507"/>
      </w:tblGrid>
      <w:tr w:rsidR="00E8202A" w:rsidRPr="00F303DC" w:rsidTr="00272763">
        <w:trPr>
          <w:trHeight w:val="334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2727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APOYO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2727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MONTOS MAXIMOS</w:t>
            </w:r>
          </w:p>
        </w:tc>
      </w:tr>
      <w:tr w:rsidR="00E8202A" w:rsidRPr="00E8202A" w:rsidTr="00272763">
        <w:trPr>
          <w:trHeight w:val="75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Perforación de Pozos Pecuarios.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Perforación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equipamiento para aguas de uso </w:t>
            </w: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pecuario (Preferentemente Papalote, equipo</w:t>
            </w:r>
          </w:p>
          <w:p w:rsidR="00E8202A" w:rsidRPr="00F303DC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fotovoltaico, bomba eléct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rica, tanque de </w:t>
            </w: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amiento, líneas de conducción y </w:t>
            </w: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bebederos pecuarios).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máximo de apoyo federal por persona física</w:t>
            </w:r>
          </w:p>
          <w:p w:rsidR="00E8202A" w:rsidRP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moral será de hasta $500,000.00 (Quinientos mil</w:t>
            </w:r>
          </w:p>
          <w:p w:rsidR="00E8202A" w:rsidRPr="00F303DC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pesos 00/100 M.N.). </w:t>
            </w: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aportación federal,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será de hasta el 35% del valor </w:t>
            </w:r>
            <w:r w:rsidRPr="00E820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proyecto.</w:t>
            </w:r>
          </w:p>
        </w:tc>
      </w:tr>
    </w:tbl>
    <w:p w:rsidR="00E8202A" w:rsidRPr="00E8202A" w:rsidRDefault="00E8202A" w:rsidP="00E820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8202A" w:rsidRDefault="00E8202A" w:rsidP="00E820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8202A" w:rsidRDefault="00E8202A" w:rsidP="00E820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8202A" w:rsidRDefault="00E8202A" w:rsidP="00E820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8202A" w:rsidRDefault="00E8202A" w:rsidP="00E820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8202A" w:rsidRPr="00E8202A" w:rsidRDefault="00E8202A" w:rsidP="00E820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 xml:space="preserve">Artículo 16.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criterios técnicos y requisitos específicos para el concepto de apoyo de perforación de pozos pecuarios son: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I. Presentar debidamente </w:t>
      </w:r>
      <w:proofErr w:type="spellStart"/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requisitados</w:t>
      </w:r>
      <w:proofErr w:type="spellEnd"/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: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a) Anexo II. Solicitud de Apoyo Programa de Fomento Ganadero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b) Anexo III. Listado de Productores Integrantes de la Persona Moral Solicitante</w:t>
      </w:r>
    </w:p>
    <w:p w:rsidR="00E8202A" w:rsidRPr="00E8202A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II. Las solicitudes de apoyos para aguas de uso pecuario, deberán contar con la Conces</w:t>
      </w:r>
      <w:r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ión vigente de aguas nacionales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para uso pecuario o Constancia de Registro Nacional Permanente emitidos por la CONAGUA. En caso de no contar con</w:t>
      </w:r>
      <w:r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</w:t>
      </w:r>
      <w:r w:rsidRPr="00E8202A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la Constancia de Registro Nacional Permanente, aviso por escrito de la CONAGUA de que está inscrito.</w:t>
      </w:r>
    </w:p>
    <w:p w:rsidR="00E8202A" w:rsidRPr="009D6637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17. </w:t>
      </w: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Criterios de selección son:</w:t>
      </w:r>
    </w:p>
    <w:p w:rsidR="00E8202A" w:rsidRPr="009D6637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I. Se ajustarán al Anexo VI. Cédula de Calificación para Solicitudes de hasta $500,000.00 (Quinientos mil pesos 00/100</w:t>
      </w:r>
    </w:p>
    <w:p w:rsidR="00E8202A" w:rsidRPr="009D6637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M.N.).</w:t>
      </w:r>
    </w:p>
    <w:p w:rsidR="00E8202A" w:rsidRPr="009D6637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II. Podrán ser sujetas de apoyo las solicitudes con calificación de mayor a menor que determine la Instancia Ejecutora de</w:t>
      </w:r>
    </w:p>
    <w:p w:rsidR="00E8202A" w:rsidRPr="009D6637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acuerdo al Anexo VI. Cédula de Calificación para Solicitudes de hasta $500,000.00 (Quinientos mil pesos 00/100 M.N.).</w:t>
      </w:r>
    </w:p>
    <w:p w:rsidR="00E8202A" w:rsidRPr="009D6637" w:rsidRDefault="00E8202A" w:rsidP="00E8202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E8202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18. </w:t>
      </w: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incentivos destinados a repoblamiento y rescate, serán en razón del siguiente concepto: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5"/>
        <w:gridCol w:w="5507"/>
      </w:tblGrid>
      <w:tr w:rsidR="00E8202A" w:rsidRPr="00F303DC" w:rsidTr="00272763">
        <w:trPr>
          <w:trHeight w:val="334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2727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APOYO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2727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MONTOS MAXIMOS</w:t>
            </w:r>
          </w:p>
        </w:tc>
      </w:tr>
      <w:tr w:rsidR="00E8202A" w:rsidRPr="00F303DC" w:rsidTr="00272763">
        <w:trPr>
          <w:trHeight w:val="75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272763">
            <w:pPr>
              <w:spacing w:after="101" w:line="240" w:lineRule="auto"/>
              <w:ind w:hanging="3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Repoblamiento y Rescate.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monto máximo de apoyo federal por persona física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será de hasta $500,000.00 (Quinientos mil pesos</w:t>
            </w:r>
          </w:p>
          <w:p w:rsidR="00E8202A" w:rsidRDefault="00E8202A" w:rsidP="00E8202A">
            <w:pPr>
              <w:spacing w:after="101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00/100 M.N.).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monto máximo de apoyo federal por persona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 será de hast</w:t>
            </w:r>
            <w:r w:rsidR="009D6637">
              <w:rPr>
                <w:rFonts w:ascii="Arial" w:hAnsi="Arial" w:cs="Arial"/>
                <w:sz w:val="18"/>
                <w:szCs w:val="18"/>
              </w:rPr>
              <w:t xml:space="preserve">a $5,000,000.00 (Cinco millones </w:t>
            </w:r>
            <w:r>
              <w:rPr>
                <w:rFonts w:ascii="Arial" w:hAnsi="Arial" w:cs="Arial"/>
                <w:sz w:val="18"/>
                <w:szCs w:val="18"/>
              </w:rPr>
              <w:t>de pesos 00/100 M.N.).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monto máximo por persona fí</w:t>
            </w:r>
            <w:r w:rsidR="009D6637">
              <w:rPr>
                <w:rFonts w:ascii="Arial" w:hAnsi="Arial" w:cs="Arial"/>
                <w:sz w:val="18"/>
                <w:szCs w:val="18"/>
              </w:rPr>
              <w:t xml:space="preserve">sica integrante de la </w:t>
            </w:r>
            <w:r>
              <w:rPr>
                <w:rFonts w:ascii="Arial" w:hAnsi="Arial" w:cs="Arial"/>
                <w:sz w:val="18"/>
                <w:szCs w:val="18"/>
              </w:rPr>
              <w:t>persona moral será</w:t>
            </w:r>
            <w:r w:rsidR="009D6637">
              <w:rPr>
                <w:rFonts w:ascii="Arial" w:hAnsi="Arial" w:cs="Arial"/>
                <w:sz w:val="18"/>
                <w:szCs w:val="18"/>
              </w:rPr>
              <w:t xml:space="preserve"> de hasta $500,000.00 </w:t>
            </w:r>
            <w:r>
              <w:rPr>
                <w:rFonts w:ascii="Arial" w:hAnsi="Arial" w:cs="Arial"/>
                <w:sz w:val="18"/>
                <w:szCs w:val="18"/>
              </w:rPr>
              <w:t>(Quinientos mil pesos 00/100 M.N.)</w:t>
            </w:r>
          </w:p>
          <w:p w:rsidR="00E8202A" w:rsidRPr="009D6637" w:rsidRDefault="00E8202A" w:rsidP="009D66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aportación federal, será</w:t>
            </w:r>
            <w:r w:rsidR="009D6637">
              <w:rPr>
                <w:rFonts w:ascii="Arial" w:hAnsi="Arial" w:cs="Arial"/>
                <w:sz w:val="18"/>
                <w:szCs w:val="18"/>
              </w:rPr>
              <w:t xml:space="preserve"> de hasta el 35% del valor </w:t>
            </w:r>
            <w:r>
              <w:rPr>
                <w:rFonts w:ascii="Arial" w:hAnsi="Arial" w:cs="Arial"/>
                <w:sz w:val="18"/>
                <w:szCs w:val="18"/>
              </w:rPr>
              <w:t>de referencia.</w:t>
            </w:r>
          </w:p>
        </w:tc>
      </w:tr>
    </w:tbl>
    <w:p w:rsidR="00E8202A" w:rsidRDefault="00E8202A" w:rsidP="00E8202A"/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19. </w:t>
      </w: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criterios técnicos y requisitos específicos para el concepto de apoyo de repoblamiento y rescate son: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I. Presentar debidamente </w:t>
      </w:r>
      <w:proofErr w:type="spellStart"/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requisitados</w:t>
      </w:r>
      <w:proofErr w:type="spellEnd"/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: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a) Anexo II. Solicitud de Apoyo Programa de Fomento Ganadero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b) Anexo III. Listado de Productores Integrantes de la Persona Moral Solicitante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II. Las solicitudes se ajustarán a lo establecido en los Elementos Técnicos y Valores de Referencia de los conceptos de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Apoyo al Programa de Fomento Ganadero, que serán publicados en la página electrónica de la Secretaría en el mes de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febrero de 2017.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III. El Repoblamiento podrá ser de hembras importadas y nacionales (vientres con edad reproductiva).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IV. Para el caso del Rescate de Hembras, la procedencia deberá ser únicamente nacional (vientres con edad reproductiva).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V. Las hembras apoyadas deberán permanecer al menos dos partos en la UPP del beneficiario.</w:t>
      </w:r>
    </w:p>
    <w:p w:rsidR="00E8202A" w:rsidRPr="00FF25D5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20. </w:t>
      </w: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criterios de selección son:</w:t>
      </w:r>
    </w:p>
    <w:p w:rsidR="00E8202A" w:rsidRPr="00FF25D5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I. Se ajustarán a la cédula de calificación que corresponda de acuerdo al monto de la solicitud.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II. Podrán ser sujetas de apoyo las solicitudes con calificación de mayor a menor que determine la Instancia Ejecutora de</w:t>
      </w:r>
      <w:r w:rsidR="00FF25D5"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</w:t>
      </w: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acuerdo a la cédula de calificación que corresponda.</w:t>
      </w: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</w:p>
    <w:p w:rsidR="00E8202A" w:rsidRPr="009D6637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</w:pPr>
    </w:p>
    <w:p w:rsidR="00E8202A" w:rsidRPr="00FF25D5" w:rsidRDefault="00E8202A" w:rsidP="009D66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9D663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21. </w:t>
      </w: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incentivos destinados a infraestructura y equipo en las UPP, serán en razón del siguiente concepto:</w:t>
      </w:r>
    </w:p>
    <w:tbl>
      <w:tblPr>
        <w:tblW w:w="9041" w:type="dxa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5577"/>
      </w:tblGrid>
      <w:tr w:rsidR="00E8202A" w:rsidRPr="00F303DC" w:rsidTr="00E8202A">
        <w:trPr>
          <w:trHeight w:val="358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2727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APOYO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2727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MONTOS MAXIMOS</w:t>
            </w:r>
          </w:p>
        </w:tc>
      </w:tr>
      <w:tr w:rsidR="00E8202A" w:rsidRPr="00F303DC" w:rsidTr="00E8202A">
        <w:trPr>
          <w:trHeight w:val="810"/>
        </w:trPr>
        <w:tc>
          <w:tcPr>
            <w:tcW w:w="3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Pr="00F303DC" w:rsidRDefault="00E8202A" w:rsidP="00272763">
            <w:pPr>
              <w:spacing w:after="101" w:line="240" w:lineRule="auto"/>
              <w:ind w:hanging="3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Infraestructura y Equipo en las UPP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monto máximo de apoyo federal por persona física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será de hasta $500,000.00 (Quinientos mil pesos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00/100 M.N.).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monto máximo de apoyo federal por persona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moral será de hasta $5,000,000.00 (Cinco millones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pesos 00/100 M.N.).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monto máximo por persona física integrante de la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moral será de hasta $500,000.00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(Quinientos mil pesos 00/100 M.N.)</w:t>
            </w:r>
          </w:p>
          <w:p w:rsidR="00E8202A" w:rsidRDefault="00E8202A" w:rsidP="00E8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aportación federal, será de hasta el 35% del valor</w:t>
            </w:r>
          </w:p>
          <w:p w:rsidR="00E8202A" w:rsidRPr="00F303DC" w:rsidRDefault="00E8202A" w:rsidP="00E820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del Proyecto.</w:t>
            </w:r>
          </w:p>
        </w:tc>
      </w:tr>
    </w:tbl>
    <w:p w:rsidR="00E8202A" w:rsidRDefault="00E8202A" w:rsidP="00E8202A"/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22. </w:t>
      </w: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Criterios técnicos y requisitos específicos para el concepto de apoyo de Infraestructura y Equipo en las UPP.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I. Para solicitudes mayores a $500,000.00 (Quinientos mil pesos 00/100 M.N.) presentar debidamente </w:t>
      </w:r>
      <w:proofErr w:type="spellStart"/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requisitados</w:t>
      </w:r>
      <w:proofErr w:type="spellEnd"/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: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a) Anexo II. Solicitud de Apoyo Programa de Fomento Ganadero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b) Anexo III. Listado de Productores Integrantes de la Persona Moral Solicitante.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c) Anexo IV. </w:t>
      </w:r>
      <w:proofErr w:type="spellStart"/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Guión</w:t>
      </w:r>
      <w:proofErr w:type="spellEnd"/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 Único para Elaboración de Proyectos de Inversión mayores a $500,000.00 </w:t>
      </w:r>
      <w:r w:rsidR="00FF25D5"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(Quinientos mil pesos </w:t>
      </w: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00/100 M.N.)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II. Para solicitudes de hasta $500,000.00 (Quinientos mil pesos 00/100 M.N.) presentar debidamente </w:t>
      </w:r>
      <w:proofErr w:type="spellStart"/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requisitados</w:t>
      </w:r>
      <w:proofErr w:type="spellEnd"/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: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a) Anexo II. Solicitud de Apoyo Programa de Fomento Ganadero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b) Anexo III. Listado de Productores Integrantes de la Persona Moral Solicitante.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Artículo 23. </w:t>
      </w: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Los criterios de selección son: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I. Se ajustarán a la Cédula de Calificación que corresponda de acuerdo al monto de la solicitud.</w:t>
      </w:r>
    </w:p>
    <w:p w:rsidR="00E8202A" w:rsidRPr="00FF25D5" w:rsidRDefault="00E8202A" w:rsidP="00FF25D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</w:pP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II. Podrán ser sujetas de apoyo las solicitudes con calificación de mayor a menor que dete</w:t>
      </w:r>
      <w:r w:rsidR="00FF25D5"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 xml:space="preserve">rmine la Instancia Ejecutora de </w:t>
      </w:r>
      <w:r w:rsidRPr="00FF25D5">
        <w:rPr>
          <w:rFonts w:ascii="Arial" w:eastAsia="Times New Roman" w:hAnsi="Arial" w:cs="Arial"/>
          <w:bCs/>
          <w:color w:val="2F2F2F"/>
          <w:sz w:val="18"/>
          <w:szCs w:val="18"/>
          <w:lang w:eastAsia="es-MX"/>
        </w:rPr>
        <w:t>acuerdo a la Cédula de Calificación que corresponda.</w:t>
      </w:r>
    </w:p>
    <w:sectPr w:rsidR="00E8202A" w:rsidRPr="00FF25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2A"/>
    <w:rsid w:val="00417EC0"/>
    <w:rsid w:val="009D6637"/>
    <w:rsid w:val="00E8202A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552B"/>
  <w15:chartTrackingRefBased/>
  <w15:docId w15:val="{AF00F19F-C055-4E2C-8494-68CB7E6D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Rodrigo Contreras Alcantara</dc:creator>
  <cp:keywords/>
  <dc:description/>
  <cp:lastModifiedBy>Bryan Rodrigo Contreras Alcantara</cp:lastModifiedBy>
  <cp:revision>1</cp:revision>
  <dcterms:created xsi:type="dcterms:W3CDTF">2018-09-11T15:07:00Z</dcterms:created>
  <dcterms:modified xsi:type="dcterms:W3CDTF">2018-09-11T19:13:00Z</dcterms:modified>
</cp:coreProperties>
</file>