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19" w:rsidRPr="00E12E19" w:rsidRDefault="00E12E19" w:rsidP="00E12E19">
      <w:pPr>
        <w:spacing w:before="120"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  <w:r w:rsidRPr="00E12E19">
        <w:rPr>
          <w:rFonts w:ascii="Adobe Caslon Pro" w:eastAsia="MS Mincho" w:hAnsi="Adobe Caslon Pro" w:cs="Arial"/>
          <w:b/>
          <w:sz w:val="24"/>
          <w:lang w:eastAsia="es-ES"/>
        </w:rPr>
        <w:t>Gerencia de Seguimiento Normativo de los Programas de Apoyo</w:t>
      </w:r>
    </w:p>
    <w:p w:rsidR="001B7EBA" w:rsidRPr="00E12E19" w:rsidRDefault="00E12E19" w:rsidP="001B7EBA">
      <w:pPr>
        <w:spacing w:before="120"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  <w:r w:rsidRPr="00E12E19">
        <w:rPr>
          <w:rFonts w:ascii="Adobe Caslon Pro" w:eastAsia="MS Mincho" w:hAnsi="Adobe Caslon Pro" w:cs="Arial"/>
          <w:b/>
          <w:sz w:val="24"/>
          <w:lang w:eastAsia="es-ES"/>
        </w:rPr>
        <w:t>Resumen Ejecutivo de Expedientes Revisados</w:t>
      </w:r>
      <w:r w:rsidR="001B7EBA">
        <w:rPr>
          <w:rFonts w:ascii="Adobe Caslon Pro" w:eastAsia="MS Mincho" w:hAnsi="Adobe Caslon Pro" w:cs="Arial"/>
          <w:b/>
          <w:sz w:val="24"/>
          <w:lang w:eastAsia="es-ES"/>
        </w:rPr>
        <w:t xml:space="preserve"> de los Programas Internos</w:t>
      </w:r>
      <w:bookmarkStart w:id="0" w:name="_GoBack"/>
      <w:bookmarkEnd w:id="0"/>
    </w:p>
    <w:p w:rsidR="00E12E19" w:rsidRPr="00E12E19" w:rsidRDefault="00E12E19" w:rsidP="00E12E19">
      <w:pPr>
        <w:spacing w:before="120"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  <w:r w:rsidRPr="00E12E19">
        <w:rPr>
          <w:rFonts w:ascii="Adobe Caslon Pro" w:eastAsia="MS Mincho" w:hAnsi="Adobe Caslon Pro" w:cs="Arial"/>
          <w:b/>
          <w:sz w:val="24"/>
          <w:lang w:eastAsia="es-ES"/>
        </w:rPr>
        <w:t xml:space="preserve">Coordinación Regional </w:t>
      </w:r>
      <w:r>
        <w:rPr>
          <w:rFonts w:ascii="Adobe Caslon Pro" w:eastAsia="MS Mincho" w:hAnsi="Adobe Caslon Pro" w:cs="Arial"/>
          <w:b/>
          <w:sz w:val="24"/>
          <w:lang w:eastAsia="es-ES"/>
        </w:rPr>
        <w:t>Norte</w:t>
      </w:r>
    </w:p>
    <w:p w:rsidR="00E12E19" w:rsidRPr="00E12E19" w:rsidRDefault="00E12E19" w:rsidP="00E12E19">
      <w:pPr>
        <w:spacing w:before="120"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</w:p>
    <w:p w:rsidR="00E12E19" w:rsidRPr="00E12E19" w:rsidRDefault="00E12E19" w:rsidP="00E12E19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>Derivado de las funciones encomendadas a la GSNPA, de revisar los expedientes de las solicitudes de apoyo que hubieran recibido recursos correspondientes a los Programas de Apoyo, Internos y Externos, a cargo de la Dirección General Adjunta de Promoción de Negocios y Coordinación Regional; para realizar un análisis y evaluación de los procesos establecidos por la normatividad que los rige; y asimismo coordinar la elaboración de las acciones de mejora que fortalezcan el control interno de los procesos de entrega, supervisión y comprobación de los recursos de los Programas antes mencionados.</w:t>
      </w: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 xml:space="preserve"> Conforme al Programa de Trabajo de 2018, para revisar los expedientes correspondientes al ejercicio 2017 y con el objeto de incrementar la eficiencia y eficacia en su gestión, dando certeza del cumplimiento a la normativa aplicable vigente a los programas internos y externos; se llevó a cabo la evaluación de los controles internos de los procesos de operación para el otorgamiento de los apoyos internos y externos.</w:t>
      </w: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highlight w:val="yellow"/>
          <w:lang w:eastAsia="es-ES"/>
        </w:rPr>
        <w:t>OFICIO</w:t>
      </w: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 xml:space="preserve"> </w:t>
      </w: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>De los 2,778 expedientes integrados por concepto de los Programas Internos que fueron ejecutados en las 85 agencias, correspondientes al ejercicio de 2017, se seleccionaron 37 expedientes; para su revisión, con la herramienta de “Muestra estadística y aleatoria”, el cual nos da un nivel de confianza del 90%, una Probabilidad de error del 4% y Precisión del 5%; operados en el ejercicio 2017.</w:t>
      </w: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 xml:space="preserve">De la revisión de </w:t>
      </w:r>
      <w:r>
        <w:rPr>
          <w:rFonts w:ascii="Adobe Caslon Pro" w:eastAsia="MS Mincho" w:hAnsi="Adobe Caslon Pro" w:cs="Arial"/>
          <w:lang w:eastAsia="es-ES"/>
        </w:rPr>
        <w:t>15</w:t>
      </w:r>
      <w:r w:rsidRPr="00E12E19">
        <w:rPr>
          <w:rFonts w:ascii="Adobe Caslon Pro" w:eastAsia="MS Mincho" w:hAnsi="Adobe Caslon Pro" w:cs="Arial"/>
          <w:lang w:eastAsia="es-ES"/>
        </w:rPr>
        <w:t xml:space="preserve"> expedientes integrados por los apoyos otorgados </w:t>
      </w:r>
      <w:r>
        <w:rPr>
          <w:rFonts w:ascii="Adobe Caslon Pro" w:eastAsia="MS Mincho" w:hAnsi="Adobe Caslon Pro" w:cs="Arial"/>
          <w:lang w:eastAsia="es-ES"/>
        </w:rPr>
        <w:t>mediante los programas de:</w:t>
      </w:r>
    </w:p>
    <w:p w:rsid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E12E19" w:rsidRDefault="00E12E19" w:rsidP="00E12E1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>Programa de Capacitación para Productores e Intermediarios Financieros Rurales</w:t>
      </w:r>
    </w:p>
    <w:p w:rsidR="00E12E19" w:rsidRPr="00E12E19" w:rsidRDefault="00E12E19" w:rsidP="00E12E1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>Programa de Garantías Liquidas</w:t>
      </w:r>
    </w:p>
    <w:p w:rsid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>S</w:t>
      </w:r>
      <w:r w:rsidRPr="00E12E19">
        <w:rPr>
          <w:rFonts w:ascii="Adobe Caslon Pro" w:eastAsia="MS Mincho" w:hAnsi="Adobe Caslon Pro" w:cs="Arial"/>
          <w:lang w:eastAsia="es-ES"/>
        </w:rPr>
        <w:t xml:space="preserve">e identificaron </w:t>
      </w:r>
      <w:r w:rsidR="00F815F2">
        <w:rPr>
          <w:rFonts w:ascii="Adobe Caslon Pro" w:eastAsia="MS Mincho" w:hAnsi="Adobe Caslon Pro" w:cs="Arial"/>
          <w:lang w:eastAsia="es-ES"/>
        </w:rPr>
        <w:t>53</w:t>
      </w:r>
      <w:r w:rsidRPr="00E12E19">
        <w:rPr>
          <w:rFonts w:ascii="Adobe Caslon Pro" w:eastAsia="MS Mincho" w:hAnsi="Adobe Caslon Pro" w:cs="Arial"/>
          <w:lang w:eastAsia="es-ES"/>
        </w:rPr>
        <w:t xml:space="preserve"> áreas de oportunidad, </w:t>
      </w:r>
      <w:r w:rsidR="00F815F2">
        <w:rPr>
          <w:rFonts w:ascii="Adobe Caslon Pro" w:eastAsia="MS Mincho" w:hAnsi="Adobe Caslon Pro" w:cs="Arial"/>
          <w:lang w:eastAsia="es-ES"/>
        </w:rPr>
        <w:t>de las cuales 31</w:t>
      </w:r>
      <w:r w:rsidRPr="00E12E19">
        <w:rPr>
          <w:rFonts w:ascii="Adobe Caslon Pro" w:eastAsia="MS Mincho" w:hAnsi="Adobe Caslon Pro" w:cs="Arial"/>
          <w:lang w:eastAsia="es-ES"/>
        </w:rPr>
        <w:t xml:space="preserve"> están relacionadas con la </w:t>
      </w:r>
      <w:r w:rsidRPr="00E12E19">
        <w:rPr>
          <w:rFonts w:ascii="Adobe Caslon Pro" w:eastAsia="MS Mincho" w:hAnsi="Adobe Caslon Pro" w:cs="Arial"/>
          <w:i/>
          <w:lang w:eastAsia="es-ES"/>
        </w:rPr>
        <w:t>solicitud</w:t>
      </w:r>
      <w:r w:rsidRPr="00E12E19">
        <w:rPr>
          <w:rFonts w:ascii="Adobe Caslon Pro" w:eastAsia="MS Mincho" w:hAnsi="Adobe Caslon Pro" w:cs="Arial"/>
          <w:lang w:eastAsia="es-ES"/>
        </w:rPr>
        <w:t xml:space="preserve">, </w:t>
      </w:r>
      <w:r w:rsidR="00F815F2">
        <w:rPr>
          <w:rFonts w:ascii="Adobe Caslon Pro" w:eastAsia="MS Mincho" w:hAnsi="Adobe Caslon Pro" w:cs="Arial"/>
          <w:lang w:eastAsia="es-ES"/>
        </w:rPr>
        <w:t>8</w:t>
      </w:r>
      <w:r w:rsidRPr="00E12E19">
        <w:rPr>
          <w:rFonts w:ascii="Adobe Caslon Pro" w:eastAsia="MS Mincho" w:hAnsi="Adobe Caslon Pro" w:cs="Arial"/>
          <w:lang w:eastAsia="es-ES"/>
        </w:rPr>
        <w:t xml:space="preserve"> con la </w:t>
      </w:r>
      <w:r w:rsidRPr="00E12E19">
        <w:rPr>
          <w:rFonts w:ascii="Adobe Caslon Pro" w:eastAsia="MS Mincho" w:hAnsi="Adobe Caslon Pro" w:cs="Arial"/>
          <w:i/>
          <w:lang w:eastAsia="es-ES"/>
        </w:rPr>
        <w:t>autorización</w:t>
      </w:r>
      <w:r w:rsidRPr="00E12E19">
        <w:rPr>
          <w:rFonts w:ascii="Adobe Caslon Pro" w:eastAsia="MS Mincho" w:hAnsi="Adobe Caslon Pro" w:cs="Arial"/>
          <w:lang w:eastAsia="es-ES"/>
        </w:rPr>
        <w:t xml:space="preserve">, </w:t>
      </w:r>
      <w:r w:rsidR="00F815F2">
        <w:rPr>
          <w:rFonts w:ascii="Adobe Caslon Pro" w:eastAsia="MS Mincho" w:hAnsi="Adobe Caslon Pro" w:cs="Arial"/>
          <w:lang w:eastAsia="es-ES"/>
        </w:rPr>
        <w:t>5</w:t>
      </w:r>
      <w:r w:rsidRPr="00E12E19">
        <w:rPr>
          <w:rFonts w:ascii="Adobe Caslon Pro" w:eastAsia="MS Mincho" w:hAnsi="Adobe Caslon Pro" w:cs="Arial"/>
          <w:lang w:eastAsia="es-ES"/>
        </w:rPr>
        <w:t xml:space="preserve"> con la ministración, </w:t>
      </w:r>
      <w:r w:rsidR="00F815F2">
        <w:rPr>
          <w:rFonts w:ascii="Adobe Caslon Pro" w:eastAsia="MS Mincho" w:hAnsi="Adobe Caslon Pro" w:cs="Arial"/>
          <w:lang w:eastAsia="es-ES"/>
        </w:rPr>
        <w:t>8</w:t>
      </w:r>
      <w:r w:rsidRPr="00E12E19">
        <w:rPr>
          <w:rFonts w:ascii="Adobe Caslon Pro" w:eastAsia="MS Mincho" w:hAnsi="Adobe Caslon Pro" w:cs="Arial"/>
          <w:lang w:eastAsia="es-ES"/>
        </w:rPr>
        <w:t xml:space="preserve"> con la </w:t>
      </w:r>
      <w:r w:rsidRPr="00E12E19">
        <w:rPr>
          <w:rFonts w:ascii="Adobe Caslon Pro" w:eastAsia="MS Mincho" w:hAnsi="Adobe Caslon Pro" w:cs="Arial"/>
          <w:i/>
          <w:lang w:eastAsia="es-ES"/>
        </w:rPr>
        <w:t>comprobación</w:t>
      </w:r>
      <w:r w:rsidR="00F815F2">
        <w:rPr>
          <w:rFonts w:ascii="Adobe Caslon Pro" w:eastAsia="MS Mincho" w:hAnsi="Adobe Caslon Pro" w:cs="Arial"/>
          <w:lang w:eastAsia="es-ES"/>
        </w:rPr>
        <w:t xml:space="preserve"> y una</w:t>
      </w:r>
      <w:r w:rsidRPr="00E12E19">
        <w:rPr>
          <w:rFonts w:ascii="Adobe Caslon Pro" w:eastAsia="MS Mincho" w:hAnsi="Adobe Caslon Pro" w:cs="Arial"/>
          <w:lang w:eastAsia="es-ES"/>
        </w:rPr>
        <w:t xml:space="preserve"> con </w:t>
      </w:r>
      <w:r w:rsidRPr="00E12E19">
        <w:rPr>
          <w:rFonts w:ascii="Adobe Caslon Pro" w:eastAsia="MS Mincho" w:hAnsi="Adobe Caslon Pro" w:cs="Arial"/>
          <w:i/>
          <w:lang w:eastAsia="es-ES"/>
        </w:rPr>
        <w:t>otras áreas de oportunidad</w:t>
      </w:r>
      <w:r w:rsidRPr="00E12E19">
        <w:rPr>
          <w:rFonts w:ascii="Adobe Caslon Pro" w:eastAsia="MS Mincho" w:hAnsi="Adobe Caslon Pro" w:cs="Arial"/>
          <w:lang w:eastAsia="es-ES"/>
        </w:rPr>
        <w:t xml:space="preserve">. </w:t>
      </w: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tbl>
      <w:tblPr>
        <w:tblW w:w="4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120"/>
      </w:tblGrid>
      <w:tr w:rsidR="00E12E19" w:rsidRPr="00E12E19" w:rsidTr="007545C7">
        <w:trPr>
          <w:trHeight w:val="2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2E19" w:rsidRPr="00E12E19" w:rsidRDefault="00E12E19" w:rsidP="00E12E19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Áreas De Oportunidad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2E19" w:rsidRPr="00E12E19" w:rsidRDefault="0013273A" w:rsidP="00E12E19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Norte</w:t>
            </w:r>
            <w:r w:rsidR="00E12E19"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 </w:t>
            </w:r>
          </w:p>
        </w:tc>
      </w:tr>
      <w:tr w:rsidR="00E12E19" w:rsidRPr="00E12E19" w:rsidTr="007545C7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9" w:rsidRPr="00E12E19" w:rsidRDefault="00E12E19" w:rsidP="00E12E19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Solicitud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9" w:rsidRPr="00E12E19" w:rsidRDefault="00E12E19" w:rsidP="00E12E19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31</w:t>
            </w:r>
          </w:p>
        </w:tc>
      </w:tr>
      <w:tr w:rsidR="00E12E19" w:rsidRPr="00E12E19" w:rsidTr="007545C7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9" w:rsidRPr="00E12E19" w:rsidRDefault="00E12E19" w:rsidP="00E12E19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Autorización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9" w:rsidRPr="00E12E19" w:rsidRDefault="00E12E19" w:rsidP="00E12E19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8</w:t>
            </w:r>
          </w:p>
        </w:tc>
      </w:tr>
      <w:tr w:rsidR="00E12E19" w:rsidRPr="00E12E19" w:rsidTr="007545C7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9" w:rsidRPr="00E12E19" w:rsidRDefault="00E12E19" w:rsidP="00E12E19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Ministración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9" w:rsidRPr="00E12E19" w:rsidRDefault="00E12E19" w:rsidP="00E12E19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5</w:t>
            </w:r>
          </w:p>
        </w:tc>
      </w:tr>
      <w:tr w:rsidR="00E12E19" w:rsidRPr="00E12E19" w:rsidTr="007545C7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9" w:rsidRPr="00E12E19" w:rsidRDefault="00E12E19" w:rsidP="00E12E19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>Comprobación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9" w:rsidRPr="00E12E19" w:rsidRDefault="00E12E19" w:rsidP="00E12E19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8</w:t>
            </w:r>
          </w:p>
        </w:tc>
      </w:tr>
      <w:tr w:rsidR="00E12E19" w:rsidRPr="00E12E19" w:rsidTr="007545C7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E19" w:rsidRPr="00E12E19" w:rsidRDefault="00E12E19" w:rsidP="00E12E19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Otros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9" w:rsidRPr="00E12E19" w:rsidRDefault="00E12E19" w:rsidP="00E12E19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>1</w:t>
            </w:r>
          </w:p>
        </w:tc>
      </w:tr>
      <w:tr w:rsidR="00E12E19" w:rsidRPr="00E12E19" w:rsidTr="007545C7">
        <w:trPr>
          <w:trHeight w:val="7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E19" w:rsidRPr="00E12E19" w:rsidRDefault="00E12E19" w:rsidP="00E12E19">
            <w:pPr>
              <w:spacing w:after="0" w:line="240" w:lineRule="auto"/>
              <w:jc w:val="right"/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9" w:rsidRPr="00E12E19" w:rsidRDefault="00E12E19" w:rsidP="00E12E19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  <w:t>53</w:t>
            </w:r>
          </w:p>
        </w:tc>
      </w:tr>
    </w:tbl>
    <w:p w:rsidR="00E12E19" w:rsidRPr="00E12E19" w:rsidRDefault="00E12E19" w:rsidP="00E12E19">
      <w:pPr>
        <w:spacing w:after="0" w:line="276" w:lineRule="auto"/>
        <w:jc w:val="center"/>
        <w:rPr>
          <w:rFonts w:ascii="Adobe Caslon Pro" w:eastAsia="MS Mincho" w:hAnsi="Adobe Caslon Pro" w:cs="Arial"/>
          <w:lang w:eastAsia="es-ES"/>
        </w:rPr>
      </w:pPr>
    </w:p>
    <w:p w:rsidR="00E12E19" w:rsidRPr="00E12E19" w:rsidRDefault="00E12E19" w:rsidP="00FF263B">
      <w:pPr>
        <w:spacing w:after="0" w:line="240" w:lineRule="auto"/>
        <w:rPr>
          <w:rFonts w:ascii="Adobe Caslon Pro" w:eastAsia="MS Mincho" w:hAnsi="Adobe Caslon Pro" w:cs="Arial"/>
          <w:sz w:val="20"/>
          <w:lang w:eastAsia="es-ES"/>
        </w:rPr>
      </w:pPr>
    </w:p>
    <w:p w:rsidR="00E12E19" w:rsidRPr="00E12E19" w:rsidRDefault="00E12E19" w:rsidP="00E12E19">
      <w:pPr>
        <w:spacing w:after="0" w:line="276" w:lineRule="auto"/>
        <w:jc w:val="center"/>
        <w:rPr>
          <w:rFonts w:ascii="Adobe Caslon Pro" w:eastAsia="MS Mincho" w:hAnsi="Adobe Caslon Pro" w:cs="Arial"/>
          <w:sz w:val="18"/>
          <w:lang w:eastAsia="es-ES"/>
        </w:rPr>
      </w:pP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 xml:space="preserve">Como se puede apreciar, los rubros que presentan el mayor número de áreas de oportunidad, corresponden a: </w:t>
      </w:r>
      <w:r w:rsidRPr="00E12E19">
        <w:rPr>
          <w:rFonts w:ascii="Adobe Caslon Pro" w:eastAsia="MS Mincho" w:hAnsi="Adobe Caslon Pro" w:cs="Arial"/>
          <w:b/>
          <w:lang w:eastAsia="es-ES"/>
        </w:rPr>
        <w:t>(solicitud)</w:t>
      </w:r>
      <w:r w:rsidR="00FF263B">
        <w:rPr>
          <w:rFonts w:ascii="Adobe Caslon Pro" w:eastAsia="MS Mincho" w:hAnsi="Adobe Caslon Pro" w:cs="Arial"/>
          <w:lang w:eastAsia="es-ES"/>
        </w:rPr>
        <w:t xml:space="preserve"> con el 58.49</w:t>
      </w:r>
      <w:r w:rsidRPr="00E12E19">
        <w:rPr>
          <w:rFonts w:ascii="Adobe Caslon Pro" w:eastAsia="MS Mincho" w:hAnsi="Adobe Caslon Pro" w:cs="Arial"/>
          <w:lang w:eastAsia="es-ES"/>
        </w:rPr>
        <w:t>%,</w:t>
      </w:r>
      <w:r w:rsidRPr="00E12E19">
        <w:rPr>
          <w:rFonts w:ascii="Adobe Caslon Pro" w:eastAsia="MS Mincho" w:hAnsi="Adobe Caslon Pro" w:cs="Arial"/>
          <w:b/>
          <w:lang w:eastAsia="es-ES"/>
        </w:rPr>
        <w:t xml:space="preserve"> (autorización)</w:t>
      </w:r>
      <w:r w:rsidR="00FF263B">
        <w:rPr>
          <w:rFonts w:ascii="Adobe Caslon Pro" w:eastAsia="MS Mincho" w:hAnsi="Adobe Caslon Pro" w:cs="Arial"/>
          <w:lang w:eastAsia="es-ES"/>
        </w:rPr>
        <w:t xml:space="preserve"> con el 15.09%</w:t>
      </w:r>
      <w:r w:rsidRPr="00E12E19">
        <w:rPr>
          <w:rFonts w:ascii="Adobe Caslon Pro" w:eastAsia="MS Mincho" w:hAnsi="Adobe Caslon Pro" w:cs="Arial"/>
          <w:lang w:eastAsia="es-ES"/>
        </w:rPr>
        <w:t xml:space="preserve">; </w:t>
      </w:r>
      <w:r w:rsidRPr="00E12E19">
        <w:rPr>
          <w:rFonts w:ascii="Adobe Caslon Pro" w:eastAsia="MS Mincho" w:hAnsi="Adobe Caslon Pro" w:cs="Arial"/>
          <w:b/>
          <w:lang w:eastAsia="es-ES"/>
        </w:rPr>
        <w:t xml:space="preserve">(comprobación) </w:t>
      </w:r>
      <w:r w:rsidR="00FF263B">
        <w:rPr>
          <w:rFonts w:ascii="Adobe Caslon Pro" w:eastAsia="MS Mincho" w:hAnsi="Adobe Caslon Pro" w:cs="Arial"/>
          <w:lang w:eastAsia="es-ES"/>
        </w:rPr>
        <w:t>con el 15.09</w:t>
      </w:r>
      <w:r w:rsidRPr="00E12E19">
        <w:rPr>
          <w:rFonts w:ascii="Adobe Caslon Pro" w:eastAsia="MS Mincho" w:hAnsi="Adobe Caslon Pro" w:cs="Arial"/>
          <w:lang w:eastAsia="es-ES"/>
        </w:rPr>
        <w:t>%</w:t>
      </w:r>
      <w:r w:rsidR="00FF263B">
        <w:rPr>
          <w:rFonts w:ascii="Adobe Caslon Pro" w:eastAsia="MS Mincho" w:hAnsi="Adobe Caslon Pro" w:cs="Arial"/>
          <w:lang w:eastAsia="es-ES"/>
        </w:rPr>
        <w:t xml:space="preserve">; </w:t>
      </w:r>
      <w:r w:rsidR="00FF263B" w:rsidRPr="00E12E19">
        <w:rPr>
          <w:rFonts w:ascii="Adobe Caslon Pro" w:eastAsia="MS Mincho" w:hAnsi="Adobe Caslon Pro" w:cs="Arial"/>
          <w:b/>
          <w:lang w:eastAsia="es-ES"/>
        </w:rPr>
        <w:t>(ministración)</w:t>
      </w:r>
      <w:r w:rsidR="00FF263B">
        <w:rPr>
          <w:rFonts w:ascii="Adobe Caslon Pro" w:eastAsia="MS Mincho" w:hAnsi="Adobe Caslon Pro" w:cs="Arial"/>
          <w:lang w:eastAsia="es-ES"/>
        </w:rPr>
        <w:t xml:space="preserve"> con el 9.43</w:t>
      </w:r>
      <w:r w:rsidR="00FF263B" w:rsidRPr="00E12E19">
        <w:rPr>
          <w:rFonts w:ascii="Adobe Caslon Pro" w:eastAsia="MS Mincho" w:hAnsi="Adobe Caslon Pro" w:cs="Arial"/>
          <w:lang w:eastAsia="es-ES"/>
        </w:rPr>
        <w:t>%</w:t>
      </w:r>
      <w:r w:rsidRPr="00E12E19">
        <w:rPr>
          <w:rFonts w:ascii="Adobe Caslon Pro" w:eastAsia="MS Mincho" w:hAnsi="Adobe Caslon Pro" w:cs="Arial"/>
          <w:lang w:eastAsia="es-ES"/>
        </w:rPr>
        <w:t xml:space="preserve"> </w:t>
      </w:r>
      <w:r w:rsidRPr="00E12E19">
        <w:rPr>
          <w:rFonts w:ascii="Adobe Caslon Pro" w:eastAsia="MS Mincho" w:hAnsi="Adobe Caslon Pro" w:cs="Arial"/>
          <w:b/>
          <w:lang w:eastAsia="es-ES"/>
        </w:rPr>
        <w:t>y</w:t>
      </w:r>
      <w:r w:rsidRPr="00E12E19">
        <w:rPr>
          <w:rFonts w:ascii="Adobe Caslon Pro" w:eastAsia="MS Mincho" w:hAnsi="Adobe Caslon Pro" w:cs="Arial"/>
          <w:lang w:eastAsia="es-ES"/>
        </w:rPr>
        <w:t xml:space="preserve"> con el porcentaje mínimo en otras áreas de oportunidad identificadas </w:t>
      </w:r>
      <w:r w:rsidRPr="00E12E19">
        <w:rPr>
          <w:rFonts w:ascii="Adobe Caslon Pro" w:eastAsia="MS Mincho" w:hAnsi="Adobe Caslon Pro" w:cs="Arial"/>
          <w:b/>
          <w:lang w:eastAsia="es-ES"/>
        </w:rPr>
        <w:t xml:space="preserve">(otros) </w:t>
      </w:r>
      <w:r w:rsidRPr="00E12E19">
        <w:rPr>
          <w:rFonts w:ascii="Adobe Caslon Pro" w:eastAsia="MS Mincho" w:hAnsi="Adobe Caslon Pro" w:cs="Arial"/>
          <w:lang w:eastAsia="es-ES"/>
        </w:rPr>
        <w:t xml:space="preserve">con el </w:t>
      </w:r>
      <w:r w:rsidR="00FF263B">
        <w:rPr>
          <w:rFonts w:ascii="Adobe Caslon Pro" w:eastAsia="MS Mincho" w:hAnsi="Adobe Caslon Pro" w:cs="Arial"/>
          <w:lang w:eastAsia="es-ES"/>
        </w:rPr>
        <w:t>1.89</w:t>
      </w:r>
      <w:r w:rsidRPr="00E12E19">
        <w:rPr>
          <w:rFonts w:ascii="Adobe Caslon Pro" w:eastAsia="MS Mincho" w:hAnsi="Adobe Caslon Pro" w:cs="Arial"/>
          <w:lang w:eastAsia="es-ES"/>
        </w:rPr>
        <w:t>% del total respectivamente.</w:t>
      </w: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E12E19" w:rsidRPr="00E12E19" w:rsidRDefault="00AD3D2E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 xml:space="preserve">A </w:t>
      </w:r>
      <w:r w:rsidR="0068547C">
        <w:rPr>
          <w:rFonts w:ascii="Adobe Caslon Pro" w:eastAsia="MS Mincho" w:hAnsi="Adobe Caslon Pro" w:cs="Arial"/>
          <w:lang w:eastAsia="es-ES"/>
        </w:rPr>
        <w:t>continuación,</w:t>
      </w:r>
      <w:r>
        <w:rPr>
          <w:rFonts w:ascii="Adobe Caslon Pro" w:eastAsia="MS Mincho" w:hAnsi="Adobe Caslon Pro" w:cs="Arial"/>
          <w:lang w:eastAsia="es-ES"/>
        </w:rPr>
        <w:t xml:space="preserve"> se hace una referencia de las áreas de oportunidad en las que existe mayor recurrencia:</w:t>
      </w: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E12E19" w:rsidRPr="00E12E19" w:rsidRDefault="00E12E19" w:rsidP="00E12E19">
      <w:pPr>
        <w:spacing w:after="0" w:line="276" w:lineRule="auto"/>
        <w:jc w:val="center"/>
        <w:rPr>
          <w:rFonts w:ascii="Adobe Caslon Pro" w:eastAsia="MS Mincho" w:hAnsi="Adobe Caslon Pro" w:cs="Arial"/>
          <w:sz w:val="20"/>
          <w:lang w:eastAsia="es-ES"/>
        </w:rPr>
      </w:pPr>
    </w:p>
    <w:p w:rsidR="00E12E19" w:rsidRPr="00E12E19" w:rsidRDefault="00E12E19" w:rsidP="00E12E19">
      <w:pPr>
        <w:spacing w:after="0" w:line="276" w:lineRule="auto"/>
        <w:jc w:val="center"/>
        <w:rPr>
          <w:rFonts w:ascii="Adobe Caslon Pro" w:eastAsia="MS Mincho" w:hAnsi="Adobe Caslon Pro" w:cs="Arial"/>
          <w:sz w:val="20"/>
          <w:lang w:eastAsia="es-ES"/>
        </w:rPr>
      </w:pPr>
      <w:r w:rsidRPr="00E12E19">
        <w:rPr>
          <w:rFonts w:ascii="Adobe Caslon Pro" w:eastAsia="MS Mincho" w:hAnsi="Adobe Caslon Pro" w:cs="Arial"/>
          <w:sz w:val="20"/>
          <w:lang w:eastAsia="es-ES"/>
        </w:rPr>
        <w:t>ÁREAS DE OPORTUNIDAD</w:t>
      </w:r>
    </w:p>
    <w:p w:rsidR="00E12E19" w:rsidRPr="00E12E19" w:rsidRDefault="00E12E19" w:rsidP="00E12E19">
      <w:pPr>
        <w:spacing w:after="0" w:line="276" w:lineRule="auto"/>
        <w:jc w:val="center"/>
        <w:rPr>
          <w:rFonts w:ascii="Adobe Caslon Pro" w:eastAsia="MS Mincho" w:hAnsi="Adobe Caslon Pro" w:cs="Arial"/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507"/>
        <w:gridCol w:w="6"/>
      </w:tblGrid>
      <w:tr w:rsidR="00E12E19" w:rsidRPr="00E12E19" w:rsidTr="00FE2284">
        <w:trPr>
          <w:gridAfter w:val="1"/>
          <w:wAfter w:w="6" w:type="dxa"/>
          <w:trHeight w:val="515"/>
        </w:trPr>
        <w:tc>
          <w:tcPr>
            <w:tcW w:w="2547" w:type="dxa"/>
          </w:tcPr>
          <w:p w:rsidR="00E12E19" w:rsidRPr="00CA0DA5" w:rsidRDefault="00E12E19" w:rsidP="00E12E19">
            <w:pPr>
              <w:spacing w:line="276" w:lineRule="auto"/>
              <w:jc w:val="center"/>
              <w:rPr>
                <w:rFonts w:ascii="Adobe Caslon Pro" w:hAnsi="Adobe Caslon Pro" w:cs="Arial"/>
                <w:szCs w:val="18"/>
                <w:lang w:eastAsia="es-ES"/>
              </w:rPr>
            </w:pPr>
            <w:r w:rsidRPr="00CA0DA5">
              <w:rPr>
                <w:rFonts w:ascii="Adobe Caslon Pro" w:hAnsi="Adobe Caslon Pro" w:cs="Arial"/>
                <w:szCs w:val="18"/>
                <w:lang w:eastAsia="es-ES"/>
              </w:rPr>
              <w:t>Documento revisado</w:t>
            </w:r>
          </w:p>
        </w:tc>
        <w:tc>
          <w:tcPr>
            <w:tcW w:w="7507" w:type="dxa"/>
          </w:tcPr>
          <w:p w:rsidR="00E12E19" w:rsidRPr="00CA0DA5" w:rsidRDefault="00E12E19" w:rsidP="00E12E19">
            <w:pPr>
              <w:spacing w:line="276" w:lineRule="auto"/>
              <w:jc w:val="center"/>
              <w:rPr>
                <w:rFonts w:ascii="Adobe Caslon Pro" w:hAnsi="Adobe Caslon Pro" w:cs="Arial"/>
                <w:szCs w:val="18"/>
                <w:lang w:eastAsia="es-ES"/>
              </w:rPr>
            </w:pPr>
            <w:r w:rsidRPr="00CA0DA5">
              <w:rPr>
                <w:rFonts w:ascii="Adobe Caslon Pro" w:hAnsi="Adobe Caslon Pro" w:cs="Arial"/>
                <w:lang w:eastAsia="es-ES"/>
              </w:rPr>
              <w:t>Acciones</w:t>
            </w:r>
          </w:p>
        </w:tc>
      </w:tr>
      <w:tr w:rsidR="00FE2284" w:rsidRPr="00E12E19" w:rsidTr="00FE2284">
        <w:tc>
          <w:tcPr>
            <w:tcW w:w="2547" w:type="dxa"/>
          </w:tcPr>
          <w:p w:rsidR="00FE2284" w:rsidRPr="00FE2284" w:rsidRDefault="00FE2284" w:rsidP="00FE228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Documento que acredite al prestador de servicios para prestar servicios técnicos de los programas.</w:t>
            </w:r>
          </w:p>
        </w:tc>
        <w:tc>
          <w:tcPr>
            <w:tcW w:w="7513" w:type="dxa"/>
            <w:gridSpan w:val="2"/>
          </w:tcPr>
          <w:p w:rsidR="00FE2284" w:rsidRPr="00FE2284" w:rsidRDefault="00B91375" w:rsidP="00FE228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>
              <w:rPr>
                <w:rFonts w:ascii="Adobe Caslon Pro" w:hAnsi="Adobe Caslon Pro" w:cs="Arial"/>
                <w:sz w:val="18"/>
                <w:szCs w:val="18"/>
                <w:lang w:eastAsia="es-ES"/>
              </w:rPr>
              <w:t>*</w:t>
            </w:r>
            <w:r w:rsidR="00FE2284"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Falta documento que acredit</w:t>
            </w:r>
            <w:r w:rsid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e que pertenece a la red de la F</w:t>
            </w:r>
            <w:r w:rsidR="00FE2284"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inanciera, de acuerdo a las reglas de o</w:t>
            </w:r>
            <w:r w:rsid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peración en el numeral 8.3.3.3 ú</w:t>
            </w:r>
            <w:r w:rsidR="00FE2284"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ltimo párrafo</w:t>
            </w:r>
          </w:p>
        </w:tc>
      </w:tr>
      <w:tr w:rsidR="00FE2284" w:rsidRPr="00E12E19" w:rsidTr="00FE2284">
        <w:tc>
          <w:tcPr>
            <w:tcW w:w="2547" w:type="dxa"/>
          </w:tcPr>
          <w:p w:rsidR="00FE2284" w:rsidRPr="00FE2284" w:rsidRDefault="00FE2284" w:rsidP="00FE228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Cotización.</w:t>
            </w:r>
          </w:p>
        </w:tc>
        <w:tc>
          <w:tcPr>
            <w:tcW w:w="7513" w:type="dxa"/>
            <w:gridSpan w:val="2"/>
          </w:tcPr>
          <w:p w:rsidR="00FE2284" w:rsidRPr="00FE2284" w:rsidRDefault="00B91375" w:rsidP="00FE228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>
              <w:rPr>
                <w:rFonts w:ascii="Adobe Caslon Pro" w:hAnsi="Adobe Caslon Pro" w:cs="Arial"/>
                <w:sz w:val="18"/>
                <w:szCs w:val="18"/>
                <w:lang w:eastAsia="es-ES"/>
              </w:rPr>
              <w:t>*</w:t>
            </w:r>
            <w:r w:rsidR="00FE2284"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 xml:space="preserve">La correspondiente al proveedor </w:t>
            </w:r>
            <w:r w:rsid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OFFIHOME SA de</w:t>
            </w:r>
            <w:r w:rsidR="00FE2284"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 xml:space="preserve"> CV, es de fecha 02-jun-2017 y en la misma se indica que tiene vigencia de 30 días calendario, por lo que a la fecha de presentación de la solicitud no estaría vigente.</w:t>
            </w:r>
          </w:p>
        </w:tc>
      </w:tr>
      <w:tr w:rsidR="00FE2284" w:rsidRPr="00E12E19" w:rsidTr="00FE2284">
        <w:tc>
          <w:tcPr>
            <w:tcW w:w="2547" w:type="dxa"/>
          </w:tcPr>
          <w:p w:rsidR="00FE2284" w:rsidRPr="00FE2284" w:rsidRDefault="00FE2284" w:rsidP="00FE228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 xml:space="preserve">Poder y autorización para verificar posibles quebrantos (anexo 8). </w:t>
            </w:r>
          </w:p>
        </w:tc>
        <w:tc>
          <w:tcPr>
            <w:tcW w:w="7513" w:type="dxa"/>
            <w:gridSpan w:val="2"/>
          </w:tcPr>
          <w:p w:rsidR="00FE2284" w:rsidRDefault="00B91375" w:rsidP="00FE228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>
              <w:rPr>
                <w:rFonts w:ascii="Adobe Caslon Pro" w:hAnsi="Adobe Caslon Pro" w:cs="Arial"/>
                <w:sz w:val="18"/>
                <w:szCs w:val="18"/>
                <w:lang w:eastAsia="es-ES"/>
              </w:rPr>
              <w:t>*</w:t>
            </w:r>
            <w:r w:rsidR="00FE2284"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No se encontró el documento en el expediente.</w:t>
            </w:r>
          </w:p>
          <w:p w:rsidR="00FE2284" w:rsidRPr="00FE2284" w:rsidRDefault="00B91375" w:rsidP="00FE228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>
              <w:rPr>
                <w:rFonts w:ascii="Adobe Caslon Pro" w:hAnsi="Adobe Caslon Pro" w:cs="Arial"/>
                <w:sz w:val="18"/>
                <w:szCs w:val="18"/>
                <w:lang w:eastAsia="es-ES"/>
              </w:rPr>
              <w:t>*</w:t>
            </w:r>
            <w:r w:rsidR="00FE2284"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Cabe aclarar que en el VO. BO</w:t>
            </w:r>
            <w:r w:rsid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. e</w:t>
            </w:r>
            <w:r w:rsidR="00FE2284"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lectrónico se marcó como entregado.</w:t>
            </w:r>
          </w:p>
        </w:tc>
      </w:tr>
      <w:tr w:rsidR="00FE2284" w:rsidRPr="00E12E19" w:rsidTr="00FE2284">
        <w:tc>
          <w:tcPr>
            <w:tcW w:w="2547" w:type="dxa"/>
          </w:tcPr>
          <w:p w:rsidR="00FE2284" w:rsidRPr="00FE2284" w:rsidRDefault="00FE2284" w:rsidP="00FE228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Oficio de solicitud de suficiencia presupuestal del apoyo.</w:t>
            </w:r>
          </w:p>
        </w:tc>
        <w:tc>
          <w:tcPr>
            <w:tcW w:w="7513" w:type="dxa"/>
            <w:gridSpan w:val="2"/>
          </w:tcPr>
          <w:p w:rsidR="00FE2284" w:rsidRPr="00FE2284" w:rsidRDefault="00B91375" w:rsidP="00FE2284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>
              <w:rPr>
                <w:rFonts w:ascii="Adobe Caslon Pro" w:hAnsi="Adobe Caslon Pro" w:cs="Arial"/>
                <w:sz w:val="18"/>
                <w:szCs w:val="18"/>
                <w:lang w:eastAsia="es-ES"/>
              </w:rPr>
              <w:t>*</w:t>
            </w:r>
            <w:r w:rsidR="00FE2284"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Segundo párrafo indica que el solicitante cuenta con opinión favorable del SAT</w:t>
            </w:r>
            <w:r w:rsid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, s</w:t>
            </w:r>
            <w:r w:rsidR="00FE2284" w:rsidRPr="00FE2284">
              <w:rPr>
                <w:rFonts w:ascii="Adobe Caslon Pro" w:hAnsi="Adobe Caslon Pro" w:cs="Arial"/>
                <w:sz w:val="18"/>
                <w:szCs w:val="18"/>
                <w:lang w:eastAsia="es-ES"/>
              </w:rPr>
              <w:t>in embargo, no se encontró dicho documento en el expediente.</w:t>
            </w:r>
          </w:p>
        </w:tc>
      </w:tr>
    </w:tbl>
    <w:p w:rsidR="00E12E19" w:rsidRPr="00E12E19" w:rsidRDefault="00E12E19" w:rsidP="00E12E19">
      <w:pPr>
        <w:spacing w:after="0" w:line="240" w:lineRule="auto"/>
        <w:jc w:val="both"/>
        <w:rPr>
          <w:rFonts w:ascii="Adobe Caslon Pro" w:eastAsia="MS Mincho" w:hAnsi="Adobe Caslon Pro" w:cs="Arial"/>
          <w:sz w:val="10"/>
          <w:szCs w:val="10"/>
          <w:lang w:eastAsia="es-ES"/>
        </w:rPr>
      </w:pPr>
    </w:p>
    <w:p w:rsidR="00E12E19" w:rsidRPr="00E12E19" w:rsidRDefault="00E12E19" w:rsidP="00E12E19">
      <w:pPr>
        <w:spacing w:after="0" w:line="276" w:lineRule="auto"/>
        <w:jc w:val="center"/>
        <w:rPr>
          <w:rFonts w:ascii="Adobe Caslon Pro" w:eastAsia="MS Mincho" w:hAnsi="Adobe Caslon Pro" w:cs="Arial"/>
          <w:b/>
          <w:lang w:eastAsia="es-ES"/>
        </w:rPr>
      </w:pPr>
    </w:p>
    <w:p w:rsidR="00E12E19" w:rsidRPr="00E12E19" w:rsidRDefault="00E12E19" w:rsidP="00E12E19">
      <w:pPr>
        <w:spacing w:after="0" w:line="276" w:lineRule="auto"/>
        <w:jc w:val="both"/>
        <w:rPr>
          <w:rFonts w:ascii="Adobe Caslon Pro" w:eastAsia="MS Mincho" w:hAnsi="Adobe Caslon Pro" w:cs="Arial"/>
          <w:sz w:val="20"/>
          <w:lang w:eastAsia="es-ES"/>
        </w:rPr>
      </w:pPr>
    </w:p>
    <w:p w:rsidR="0014311A" w:rsidRPr="00532691" w:rsidRDefault="0014311A" w:rsidP="0014311A">
      <w:pPr>
        <w:spacing w:before="240" w:line="360" w:lineRule="auto"/>
        <w:jc w:val="both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El estatus de las áreas de oportunidad, se dan a conocer conforme a lo dispuesto en los numerales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5.4, 5.7 y 5.11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 Políticas; 6.7, 6.13, 6.18, y 6.23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Manual de Políticas y Procedimientos para el Seguimiento Normativo y la Revisión de Expedientes, de los Programas Operados por la Dirección General Adjunta de Promoción de Negocios y Coordinación Regional; inciso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j)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numeral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4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, del Manual de Procedimientos de Operación de los componentes de Mezcla de Recursos, a fin de que cuente con elementos que le permitan dar seguimiento a las áreas de oportunidad determinadas, o en su caso, determinar las acciones que se consideren procedentes.</w:t>
      </w:r>
    </w:p>
    <w:p w:rsidR="00E12E19" w:rsidRPr="00E12E19" w:rsidRDefault="00E12E19" w:rsidP="00E12E19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E12E19" w:rsidRPr="00E12E19" w:rsidRDefault="00E12E19" w:rsidP="00E12E19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1D243D" w:rsidRDefault="000B71FE"/>
    <w:sectPr w:rsidR="001D243D" w:rsidSect="008D221F">
      <w:headerReference w:type="default" r:id="rId7"/>
      <w:footerReference w:type="even" r:id="rId8"/>
      <w:footerReference w:type="default" r:id="rId9"/>
      <w:pgSz w:w="12240" w:h="15840"/>
      <w:pgMar w:top="2552" w:right="758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FE" w:rsidRDefault="000B71FE">
      <w:pPr>
        <w:spacing w:after="0" w:line="240" w:lineRule="auto"/>
      </w:pPr>
      <w:r>
        <w:separator/>
      </w:r>
    </w:p>
  </w:endnote>
  <w:endnote w:type="continuationSeparator" w:id="0">
    <w:p w:rsidR="000B71FE" w:rsidRDefault="000B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Default="009D3A7C" w:rsidP="003C7F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92E" w:rsidRDefault="000B71FE" w:rsidP="000139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Pr="0001392E" w:rsidRDefault="009D3A7C" w:rsidP="003C7F95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01392E">
      <w:rPr>
        <w:rStyle w:val="Nmerodepgina"/>
        <w:sz w:val="16"/>
        <w:szCs w:val="16"/>
      </w:rPr>
      <w:fldChar w:fldCharType="begin"/>
    </w:r>
    <w:r w:rsidRPr="0001392E">
      <w:rPr>
        <w:rStyle w:val="Nmerodepgina"/>
        <w:sz w:val="16"/>
        <w:szCs w:val="16"/>
      </w:rPr>
      <w:instrText xml:space="preserve">PAGE  </w:instrText>
    </w:r>
    <w:r w:rsidRPr="0001392E">
      <w:rPr>
        <w:rStyle w:val="Nmerodepgina"/>
        <w:sz w:val="16"/>
        <w:szCs w:val="16"/>
      </w:rPr>
      <w:fldChar w:fldCharType="separate"/>
    </w:r>
    <w:r w:rsidR="001B7EBA">
      <w:rPr>
        <w:rStyle w:val="Nmerodepgina"/>
        <w:noProof/>
        <w:sz w:val="16"/>
        <w:szCs w:val="16"/>
      </w:rPr>
      <w:t>1</w:t>
    </w:r>
    <w:r w:rsidRPr="0001392E">
      <w:rPr>
        <w:rStyle w:val="Nmerodepgina"/>
        <w:sz w:val="16"/>
        <w:szCs w:val="16"/>
      </w:rPr>
      <w:fldChar w:fldCharType="end"/>
    </w:r>
  </w:p>
  <w:p w:rsidR="0001392E" w:rsidRDefault="000B71FE" w:rsidP="0001392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FE" w:rsidRDefault="000B71FE">
      <w:pPr>
        <w:spacing w:after="0" w:line="240" w:lineRule="auto"/>
      </w:pPr>
      <w:r>
        <w:separator/>
      </w:r>
    </w:p>
  </w:footnote>
  <w:footnote w:type="continuationSeparator" w:id="0">
    <w:p w:rsidR="000B71FE" w:rsidRDefault="000B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56" w:rsidRDefault="009D3A7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79A224" wp14:editId="504E1758">
          <wp:simplePos x="0" y="0"/>
          <wp:positionH relativeFrom="page">
            <wp:align>right</wp:align>
          </wp:positionH>
          <wp:positionV relativeFrom="paragraph">
            <wp:posOffset>-432591</wp:posOffset>
          </wp:positionV>
          <wp:extent cx="7774656" cy="1012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CORPORA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656" cy="1012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6162"/>
    <w:multiLevelType w:val="hybridMultilevel"/>
    <w:tmpl w:val="EA9E6D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19"/>
    <w:rsid w:val="000B71FE"/>
    <w:rsid w:val="0013273A"/>
    <w:rsid w:val="0014311A"/>
    <w:rsid w:val="001B7EBA"/>
    <w:rsid w:val="002A59A9"/>
    <w:rsid w:val="00400ADE"/>
    <w:rsid w:val="00592355"/>
    <w:rsid w:val="006118D8"/>
    <w:rsid w:val="0068547C"/>
    <w:rsid w:val="009D3A7C"/>
    <w:rsid w:val="00AD3D2E"/>
    <w:rsid w:val="00B91375"/>
    <w:rsid w:val="00CA0DA5"/>
    <w:rsid w:val="00CB5F70"/>
    <w:rsid w:val="00E12E19"/>
    <w:rsid w:val="00F4581B"/>
    <w:rsid w:val="00F815F2"/>
    <w:rsid w:val="00FE2284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A44B"/>
  <w15:chartTrackingRefBased/>
  <w15:docId w15:val="{1CB6BF27-320A-4770-A44B-C219C16D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1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2E19"/>
  </w:style>
  <w:style w:type="paragraph" w:styleId="Piedepgina">
    <w:name w:val="footer"/>
    <w:basedOn w:val="Normal"/>
    <w:link w:val="PiedepginaCar"/>
    <w:uiPriority w:val="99"/>
    <w:semiHidden/>
    <w:unhideWhenUsed/>
    <w:rsid w:val="00E1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2E19"/>
  </w:style>
  <w:style w:type="table" w:styleId="Tablaconcuadrcula">
    <w:name w:val="Table Grid"/>
    <w:basedOn w:val="Tablanormal"/>
    <w:rsid w:val="00E12E19"/>
    <w:pPr>
      <w:spacing w:after="0" w:line="240" w:lineRule="auto"/>
    </w:pPr>
    <w:rPr>
      <w:rFonts w:ascii="Cambria" w:eastAsia="MS Mincho" w:hAnsi="Cambria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E12E19"/>
  </w:style>
  <w:style w:type="paragraph" w:styleId="Prrafodelista">
    <w:name w:val="List Paragraph"/>
    <w:basedOn w:val="Normal"/>
    <w:uiPriority w:val="34"/>
    <w:qFormat/>
    <w:rsid w:val="00E1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11</cp:revision>
  <dcterms:created xsi:type="dcterms:W3CDTF">2018-09-10T15:27:00Z</dcterms:created>
  <dcterms:modified xsi:type="dcterms:W3CDTF">2018-09-10T21:08:00Z</dcterms:modified>
</cp:coreProperties>
</file>